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C25C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C25C7" w:rsidP="008F5996" w:rsidR="00DC25C7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C25C7" w:rsidP="008F5996" w:rsidR="00DC25C7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DC25C7" w:rsidP="008F5996" w:rsidR="00DC25C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DC25C7" w:rsidP="008F5996" w:rsidR="00DC25C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DC25C7" w:rsidP="008F5996" w:rsidR="00DC25C7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DC25C7" w:rsidP="008F5996" w:rsidR="00DC25C7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a3b0cbf" w14:paraId="a3b0cbf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DC25C7">
        <w:rPr>
          <w:rFonts w:hAnsi="Times New Roman" w:ascii="Times New Roman"/>
          <w:sz w:val="24"/>
        </w:rPr>
        <w:t>101/15</w:t>
      </w:r>
      <w:r w:rsidR="00A13058">
        <w:rPr>
          <w:rFonts w:hAnsi="Times New Roman" w:ascii="Times New Roman"/>
          <w:sz w:val="24"/>
        </w:rPr>
        <w:t>-50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DC25C7" w:rsidP="00DC25C7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DC25C7" w:rsidRPr="00DC25C7">
        <w:rPr>
          <w:rFonts w:hAnsi="Times New Roman" w:ascii="Times New Roman"/>
          <w:sz w:val="24"/>
        </w:rPr>
        <w:t>TIA PROMET d.o.o. – u stečaju, Zagreb, Rim 54, OIB: 76475142830</w:t>
      </w:r>
      <w:r w:rsidR="00DC25C7">
        <w:rPr>
          <w:rFonts w:hAnsi="Times New Roman" w:ascii="Times New Roman"/>
          <w:sz w:val="24"/>
        </w:rPr>
        <w:t xml:space="preserve">, </w:t>
      </w:r>
      <w:r w:rsidR="001F0185">
        <w:rPr>
          <w:rFonts w:hAnsi="Times New Roman" w:ascii="Times New Roman"/>
          <w:sz w:val="24"/>
        </w:rPr>
        <w:t>11. listopada</w:t>
      </w:r>
      <w:r w:rsidR="00DC25C7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>201</w:t>
      </w:r>
      <w:r w:rsidR="004643BA">
        <w:rPr>
          <w:rFonts w:hAnsi="Times New Roman" w:ascii="Times New Roman"/>
          <w:sz w:val="24"/>
        </w:rPr>
        <w:t>7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10AAD" w:rsidR="005A4811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1F0185">
        <w:rPr>
          <w:rFonts w:cs="Tahoma" w:hAnsi="Times New Roman" w:ascii="Times New Roman"/>
          <w:b/>
          <w:sz w:val="24"/>
        </w:rPr>
        <w:t>5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1F018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CF1387" w:rsidRPr="00AA0757">
        <w:rPr>
          <w:rFonts w:cs="Tahoma" w:hAnsi="Times New Roman" w:ascii="Times New Roman"/>
          <w:sz w:val="24"/>
        </w:rPr>
        <w:t>upisan</w:t>
      </w:r>
      <w:r w:rsidR="001F0185">
        <w:rPr>
          <w:rFonts w:cs="Tahoma" w:hAnsi="Times New Roman" w:ascii="Times New Roman"/>
          <w:sz w:val="24"/>
        </w:rPr>
        <w:t>ih</w:t>
      </w:r>
      <w:r w:rsidR="00CF1387" w:rsidRPr="00AA0757">
        <w:rPr>
          <w:rFonts w:cs="Tahoma" w:hAnsi="Times New Roman" w:ascii="Times New Roman"/>
          <w:sz w:val="24"/>
        </w:rPr>
        <w:t xml:space="preserve"> u</w:t>
      </w:r>
      <w:r w:rsidR="000B1F39">
        <w:rPr>
          <w:rFonts w:cs="Tahoma" w:hAnsi="Times New Roman" w:ascii="Times New Roman"/>
          <w:sz w:val="24"/>
        </w:rPr>
        <w:t>:</w:t>
      </w:r>
      <w:r w:rsidR="00CF1387" w:rsidRPr="00AA0757">
        <w:rPr>
          <w:rFonts w:cs="Tahoma" w:hAnsi="Times New Roman" w:ascii="Times New Roman"/>
          <w:sz w:val="24"/>
        </w:rPr>
        <w:t xml:space="preserve"> 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5C57E1" w:rsidP="00CF1387" w:rsidR="000B1F39" w:rsidRPr="000B1F39">
      <w:pPr>
        <w:rPr>
          <w:rFonts w:cs="Tahoma" w:hAnsi="Times New Roman" w:ascii="Times New Roman"/>
          <w:sz w:val="24"/>
          <w:u w:val="single"/>
        </w:rPr>
      </w:pPr>
      <w:r>
        <w:rPr>
          <w:rFonts w:cs="Tunga" w:hAnsi="Times New Roman" w:ascii="Times New Roman"/>
          <w:sz w:val="24"/>
          <w:lang w:eastAsia="hr-HR"/>
        </w:rPr>
        <w:tab/>
      </w:r>
      <w:r w:rsidR="000B1F39" w:rsidRPr="000B1F39">
        <w:rPr>
          <w:rFonts w:cs="Tahoma" w:hAnsi="Times New Roman" w:ascii="Times New Roman"/>
          <w:sz w:val="24"/>
          <w:u w:val="single"/>
        </w:rPr>
        <w:t>k.o. Sv. Jelena, zk. ul. 2117</w:t>
      </w:r>
    </w:p>
    <w:p w:rsidRDefault="000B1F39" w:rsidP="00CF1387" w:rsidR="000B1F3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</w:p>
    <w:p w:rsidRDefault="000B1F39" w:rsidP="00CF1387" w:rsidR="000B1F3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čkbr. 1699/4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DIO ULICE </w:t>
      </w:r>
      <w:r>
        <w:rPr>
          <w:rFonts w:cs="Tahoma" w:hAnsi="Times New Roman" w:ascii="Times New Roman"/>
          <w:sz w:val="24"/>
        </w:rPr>
        <w:tab/>
        <w:t>od 7,19 m2 (2 čhv)</w:t>
      </w:r>
    </w:p>
    <w:p w:rsidRDefault="000B1F39" w:rsidP="00CF1387" w:rsidR="000B1F3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čkbr. 1699/5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DIO ULICE </w:t>
      </w:r>
      <w:r>
        <w:rPr>
          <w:rFonts w:cs="Tahoma" w:hAnsi="Times New Roman" w:ascii="Times New Roman"/>
          <w:sz w:val="24"/>
        </w:rPr>
        <w:tab/>
        <w:t>od 39,56 m2 (11 čhv)</w:t>
      </w:r>
    </w:p>
    <w:p w:rsidRDefault="000B1F39" w:rsidP="00CF1387" w:rsidR="000B1F3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- čkbr. 1699/6 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DIO ULICE</w:t>
      </w:r>
      <w:r>
        <w:rPr>
          <w:rFonts w:cs="Tahoma" w:hAnsi="Times New Roman" w:ascii="Times New Roman"/>
          <w:sz w:val="24"/>
        </w:rPr>
        <w:tab/>
        <w:t>od</w:t>
      </w:r>
      <w:r w:rsidR="006C4F8A">
        <w:rPr>
          <w:rFonts w:cs="Tahoma" w:hAnsi="Times New Roman" w:ascii="Times New Roman"/>
          <w:sz w:val="24"/>
        </w:rPr>
        <w:t xml:space="preserve"> 28,77 m2 (8 čhv</w:t>
      </w:r>
      <w:r>
        <w:rPr>
          <w:rFonts w:cs="Tahoma" w:hAnsi="Times New Roman" w:ascii="Times New Roman"/>
          <w:sz w:val="24"/>
        </w:rPr>
        <w:t>)</w:t>
      </w:r>
    </w:p>
    <w:p w:rsidRDefault="000B1F39" w:rsidP="00CF1387" w:rsidR="000B1F3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čkbr. 1700/1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DIO ULICE</w:t>
      </w:r>
      <w:r>
        <w:rPr>
          <w:rFonts w:cs="Tahoma" w:hAnsi="Times New Roman" w:ascii="Times New Roman"/>
          <w:sz w:val="24"/>
        </w:rPr>
        <w:tab/>
        <w:t xml:space="preserve">od </w:t>
      </w:r>
      <w:r w:rsidR="006C4F8A" w:rsidRPr="006C4F8A">
        <w:rPr>
          <w:rFonts w:cs="Tahoma" w:hAnsi="Times New Roman" w:ascii="Times New Roman"/>
          <w:sz w:val="24"/>
        </w:rPr>
        <w:t>143,87 m2 (40 čhv</w:t>
      </w:r>
      <w:r w:rsidR="006C4F8A">
        <w:rPr>
          <w:rFonts w:cs="Tahoma" w:hAnsi="Times New Roman" w:ascii="Times New Roman"/>
          <w:sz w:val="24"/>
        </w:rPr>
        <w:t>)</w:t>
      </w:r>
    </w:p>
    <w:p w:rsidRDefault="000B1F39" w:rsidP="00CF1387" w:rsidR="000B1F39">
      <w:pPr>
        <w:rPr>
          <w:rFonts w:cs="Tahoma" w:hAnsi="Times New Roman" w:ascii="Times New Roman"/>
          <w:sz w:val="24"/>
        </w:rPr>
      </w:pPr>
    </w:p>
    <w:p w:rsidRDefault="001F0185" w:rsidP="00CF1387" w:rsidR="001F0185" w:rsidRPr="001F0185">
      <w:pPr>
        <w:rPr>
          <w:rFonts w:cs="Tahoma" w:hAnsi="Times New Roman" w:ascii="Times New Roman"/>
          <w:sz w:val="24"/>
          <w:u w:val="single"/>
        </w:rPr>
      </w:pPr>
      <w:r>
        <w:rPr>
          <w:rFonts w:cs="Tahoma" w:hAnsi="Times New Roman" w:ascii="Times New Roman"/>
          <w:sz w:val="24"/>
        </w:rPr>
        <w:tab/>
      </w:r>
      <w:r w:rsidRPr="001F0185">
        <w:rPr>
          <w:rFonts w:cs="Tahoma" w:hAnsi="Times New Roman" w:ascii="Times New Roman"/>
          <w:sz w:val="24"/>
          <w:u w:val="single"/>
        </w:rPr>
        <w:t>k.o. Sv. Jelena, zk. ul. 2237</w:t>
      </w:r>
    </w:p>
    <w:p w:rsidRDefault="001F0185" w:rsidP="00CF1387" w:rsidR="001F0185">
      <w:pPr>
        <w:rPr>
          <w:rFonts w:cs="Tahoma" w:hAnsi="Times New Roman" w:ascii="Times New Roman"/>
          <w:sz w:val="24"/>
        </w:rPr>
      </w:pPr>
    </w:p>
    <w:p w:rsidRDefault="001F0185" w:rsidP="00CF1387" w:rsidR="001F0185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čkbr. 1699/1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ORANICA</w:t>
      </w:r>
      <w:r>
        <w:rPr>
          <w:rFonts w:cs="Tahoma" w:hAnsi="Times New Roman" w:ascii="Times New Roman"/>
          <w:sz w:val="24"/>
        </w:rPr>
        <w:tab/>
        <w:t>od 57,55 m2 (16 čhv)</w:t>
      </w:r>
    </w:p>
    <w:p w:rsidRDefault="001F0185" w:rsidP="00CF1387" w:rsidR="001F0185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- čkbr. 1699/3</w:t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 xml:space="preserve">ORANICA </w:t>
      </w:r>
      <w:r>
        <w:rPr>
          <w:rFonts w:cs="Tahoma" w:hAnsi="Times New Roman" w:ascii="Times New Roman"/>
          <w:sz w:val="24"/>
        </w:rPr>
        <w:tab/>
        <w:t>od 71,93 m2 (20 čhv).</w:t>
      </w:r>
    </w:p>
    <w:p w:rsidRDefault="001F0185" w:rsidP="00CF1387" w:rsidR="001F0185">
      <w:pPr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1F0185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1F0185">
        <w:rPr>
          <w:rFonts w:hAnsi="Times New Roman" w:ascii="Times New Roman"/>
          <w:sz w:val="24"/>
        </w:rPr>
        <w:t xml:space="preserve">u kao jedna ekonomska  cjelina,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1F0185">
        <w:rPr>
          <w:rFonts w:cs="Tahoma" w:hAnsi="Times New Roman" w:ascii="Times New Roman"/>
          <w:b/>
          <w:sz w:val="24"/>
          <w:u w:val="single"/>
        </w:rPr>
        <w:t>16</w:t>
      </w:r>
      <w:r w:rsidR="00354881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1F0185">
        <w:rPr>
          <w:rFonts w:cs="Tahoma" w:hAnsi="Times New Roman" w:ascii="Times New Roman"/>
          <w:b/>
          <w:sz w:val="24"/>
          <w:u w:val="single"/>
        </w:rPr>
        <w:t>studenoga</w:t>
      </w:r>
      <w:r w:rsidR="00354881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354881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1F0185">
        <w:rPr>
          <w:rFonts w:cs="Tahoma" w:hAnsi="Times New Roman" w:ascii="Times New Roman"/>
          <w:b/>
          <w:sz w:val="24"/>
          <w:u w:val="single"/>
        </w:rPr>
        <w:t>9</w:t>
      </w:r>
      <w:r w:rsidR="0005749E">
        <w:rPr>
          <w:rFonts w:cs="Tahoma" w:hAnsi="Times New Roman" w:ascii="Times New Roman"/>
          <w:b/>
          <w:sz w:val="24"/>
          <w:u w:val="single"/>
        </w:rPr>
        <w:t>.</w:t>
      </w:r>
      <w:r w:rsidR="001F0185">
        <w:rPr>
          <w:rFonts w:cs="Tahoma" w:hAnsi="Times New Roman" w:ascii="Times New Roman"/>
          <w:b/>
          <w:sz w:val="24"/>
          <w:u w:val="single"/>
        </w:rPr>
        <w:t>55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1F0185">
        <w:rPr>
          <w:rFonts w:cs="Tahoma" w:hAnsi="Times New Roman" w:ascii="Times New Roman"/>
          <w:sz w:val="24"/>
        </w:rPr>
        <w:t>100</w:t>
      </w:r>
      <w:r w:rsidR="00354881">
        <w:rPr>
          <w:rFonts w:cs="Tahoma" w:hAnsi="Times New Roman" w:ascii="Times New Roman"/>
          <w:sz w:val="24"/>
        </w:rPr>
        <w:t xml:space="preserve"> (</w:t>
      </w:r>
      <w:r w:rsidR="001F0185">
        <w:rPr>
          <w:rFonts w:cs="Tahoma" w:hAnsi="Times New Roman" w:ascii="Times New Roman"/>
          <w:sz w:val="24"/>
        </w:rPr>
        <w:t>Velika</w:t>
      </w:r>
      <w:r w:rsidR="00354881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476E55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1F0185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1F0185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476E55">
        <w:rPr>
          <w:rFonts w:cs="Tahoma" w:hAnsi="Times New Roman" w:ascii="Times New Roman"/>
          <w:sz w:val="24"/>
        </w:rPr>
        <w:t xml:space="preserve">od </w:t>
      </w:r>
      <w:r w:rsidR="001F0185">
        <w:rPr>
          <w:rFonts w:cs="Tahoma" w:hAnsi="Times New Roman" w:ascii="Times New Roman"/>
          <w:b/>
          <w:sz w:val="24"/>
        </w:rPr>
        <w:t>35</w:t>
      </w:r>
      <w:r w:rsidR="00476E55" w:rsidRPr="00476E55">
        <w:rPr>
          <w:rFonts w:cs="Tahoma" w:hAnsi="Times New Roman" w:ascii="Times New Roman"/>
          <w:b/>
          <w:sz w:val="24"/>
        </w:rPr>
        <w:t>.</w:t>
      </w:r>
      <w:r w:rsidR="001F0185">
        <w:rPr>
          <w:rFonts w:cs="Tahoma" w:hAnsi="Times New Roman" w:ascii="Times New Roman"/>
          <w:b/>
          <w:sz w:val="24"/>
        </w:rPr>
        <w:t>0</w:t>
      </w:r>
      <w:r w:rsidR="00476E55" w:rsidRPr="00476E55">
        <w:rPr>
          <w:rFonts w:cs="Tahoma" w:hAnsi="Times New Roman" w:ascii="Times New Roman"/>
          <w:b/>
          <w:sz w:val="24"/>
        </w:rPr>
        <w:t>00,00 kuna.</w:t>
      </w:r>
      <w:r w:rsidR="006670BB" w:rsidRPr="00476E55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476E55" w:rsidRPr="00476E55">
        <w:rPr>
          <w:rFonts w:cs="Tahoma" w:hAnsi="Times New Roman" w:ascii="Times New Roman"/>
          <w:b/>
          <w:sz w:val="24"/>
        </w:rPr>
        <w:t>5</w:t>
      </w:r>
      <w:r w:rsidR="00354881" w:rsidRPr="00BD7D71">
        <w:rPr>
          <w:rFonts w:cs="Tahoma" w:hAnsi="Times New Roman" w:ascii="Times New Roman"/>
          <w:b/>
          <w:sz w:val="24"/>
        </w:rPr>
        <w:t>.000,00</w:t>
      </w:r>
      <w:r w:rsidRPr="00BD7D71">
        <w:rPr>
          <w:rFonts w:cs="Tahoma" w:hAnsi="Times New Roman" w:ascii="Times New Roman"/>
          <w:b/>
          <w:sz w:val="24"/>
        </w:rPr>
        <w:t xml:space="preserve"> </w:t>
      </w:r>
      <w:r w:rsidR="00555835" w:rsidRPr="00BD7D71">
        <w:rPr>
          <w:rFonts w:cs="Tahoma" w:hAnsi="Times New Roman" w:ascii="Times New Roman"/>
          <w:b/>
          <w:sz w:val="24"/>
        </w:rPr>
        <w:t>kuna</w:t>
      </w:r>
      <w:r w:rsidR="00354881" w:rsidRPr="00BD7D71">
        <w:rPr>
          <w:rFonts w:cs="Tahoma" w:hAnsi="Times New Roman" w:ascii="Times New Roman"/>
          <w:b/>
          <w:sz w:val="24"/>
        </w:rPr>
        <w:t>.</w:t>
      </w:r>
      <w:r w:rsidR="00354881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354881">
        <w:rPr>
          <w:rFonts w:cs="Tahoma" w:hAnsi="Times New Roman" w:ascii="Times New Roman"/>
          <w:sz w:val="24"/>
        </w:rPr>
        <w:t>101-15,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354881">
        <w:rPr>
          <w:rFonts w:cs="Tahoma" w:hAnsi="Times New Roman" w:ascii="Times New Roman"/>
          <w:sz w:val="24"/>
        </w:rPr>
        <w:t xml:space="preserve"> St-101/15"</w:t>
      </w:r>
      <w:r w:rsidRPr="00AA0757">
        <w:rPr>
          <w:rFonts w:cs="Tahoma" w:hAnsi="Times New Roman" w:ascii="Times New Roman"/>
          <w:sz w:val="24"/>
        </w:rPr>
        <w:t xml:space="preserve">. Dokaz o uplati svaki kupac dužan je predočiti </w:t>
      </w:r>
      <w:r w:rsidR="00354881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</w:t>
      </w:r>
      <w:r w:rsidR="00354881">
        <w:rPr>
          <w:rFonts w:cs="Tahoma" w:hAnsi="Times New Roman" w:ascii="Times New Roman"/>
          <w:sz w:val="24"/>
        </w:rPr>
        <w:t>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</w:t>
      </w:r>
      <w:r w:rsidR="00354881">
        <w:rPr>
          <w:rFonts w:cs="Tahoma" w:hAnsi="Times New Roman" w:ascii="Times New Roman"/>
          <w:sz w:val="24"/>
        </w:rPr>
        <w:t>z</w:t>
      </w:r>
      <w:r w:rsidR="00C7246B" w:rsidRPr="00C7246B">
        <w:rPr>
          <w:rFonts w:cs="Tahoma" w:hAnsi="Times New Roman" w:ascii="Times New Roman"/>
          <w:sz w:val="24"/>
        </w:rPr>
        <w:t xml:space="preserve"> prethodn</w:t>
      </w:r>
      <w:r w:rsidR="00354881">
        <w:rPr>
          <w:rFonts w:cs="Tahoma" w:hAnsi="Times New Roman" w:ascii="Times New Roman"/>
          <w:sz w:val="24"/>
        </w:rPr>
        <w:t>i</w:t>
      </w:r>
      <w:r w:rsidR="00C7246B" w:rsidRPr="00C7246B">
        <w:rPr>
          <w:rFonts w:cs="Tahoma" w:hAnsi="Times New Roman" w:ascii="Times New Roman"/>
          <w:sz w:val="24"/>
        </w:rPr>
        <w:t xml:space="preserve"> dogovor sa stečajnim upraviteljem </w:t>
      </w:r>
      <w:r w:rsidR="00354881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</w:t>
      </w:r>
      <w:r w:rsidR="00C4283C">
        <w:rPr>
          <w:rFonts w:cs="Tahoma" w:hAnsi="Times New Roman" w:ascii="Times New Roman"/>
          <w:sz w:val="24"/>
        </w:rPr>
        <w:t>098/433-765</w:t>
      </w:r>
      <w:r w:rsidR="00C7246B" w:rsidRPr="00C7246B">
        <w:rPr>
          <w:rFonts w:cs="Tahoma" w:hAnsi="Times New Roman" w:ascii="Times New Roman"/>
          <w:sz w:val="24"/>
        </w:rPr>
        <w:t xml:space="preserve"> i uz uplatu naknade troškova od 1.000,00 kn.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isti dostavi Hrvatskoj gopodarskoj komori radi uvođenja u Očevidnik nekretnina i pokretnina sukladno članku 158. stavak  4. Stečajnog zakona.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1F0185">
        <w:rPr>
          <w:rFonts w:cs="Tahoma" w:hAnsi="Times New Roman" w:ascii="Times New Roman"/>
          <w:sz w:val="24"/>
        </w:rPr>
        <w:t>11. listopada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C4283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C4283C">
        <w:rPr>
          <w:rFonts w:cs="Tahoma" w:hAnsi="Times New Roman" w:ascii="Times New Roman"/>
          <w:sz w:val="24"/>
        </w:rPr>
        <w:t xml:space="preserve"> </w:t>
      </w:r>
      <w:r w:rsidR="00BD7D71">
        <w:rPr>
          <w:rFonts w:cs="Tahoma" w:hAnsi="Times New Roman" w:ascii="Times New Roman"/>
          <w:sz w:val="24"/>
        </w:rPr>
        <w:t xml:space="preserve"> 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A13058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A13058" w:rsidP="00310AAD" w:rsidR="00A13058">
      <w:pPr>
        <w:rPr>
          <w:rFonts w:cs="Tahoma" w:hAnsi="Times New Roman" w:ascii="Times New Roman"/>
          <w:sz w:val="24"/>
        </w:rPr>
      </w:pPr>
    </w:p>
    <w:p w:rsidRDefault="00A13058" w:rsidP="00310AAD" w:rsidR="00A13058">
      <w:pPr>
        <w:rPr>
          <w:rFonts w:cs="Tahoma" w:hAnsi="Times New Roman" w:ascii="Times New Roman"/>
          <w:sz w:val="24"/>
        </w:rPr>
      </w:pPr>
    </w:p>
    <w:p w:rsidRDefault="00A13058" w:rsidP="00310AAD" w:rsidR="00A13058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A13058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A13058">
      <w:pPr>
        <w:rPr>
          <w:rFonts w:cs="Tahoma" w:hAnsi="Times New Roman" w:ascii="Times New Roman"/>
          <w:color w:themeColor="background1" w:val="FFFFFF"/>
          <w:sz w:val="24"/>
        </w:rPr>
      </w:pPr>
      <w:r w:rsidRPr="00A13058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A1305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13058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C4283C" w:rsidRPr="00A13058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A13058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13058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C4283C" w:rsidRPr="00A13058">
        <w:rPr>
          <w:rFonts w:cs="Tahoma" w:hAnsi="Times New Roman" w:ascii="Times New Roman"/>
          <w:color w:themeColor="background1" w:val="FFFFFF"/>
          <w:sz w:val="24"/>
        </w:rPr>
        <w:t>Rijeci</w:t>
      </w:r>
    </w:p>
    <w:p w:rsidRDefault="00C4283C" w:rsidP="00C4283C" w:rsidR="00C4283C" w:rsidRPr="00A13058">
      <w:pPr>
        <w:rPr>
          <w:rFonts w:cs="Tahoma" w:hAnsi="Times New Roman" w:ascii="Times New Roman"/>
          <w:color w:themeColor="background1" w:val="FFFFFF"/>
          <w:sz w:val="24"/>
        </w:rPr>
      </w:pPr>
      <w:r w:rsidRPr="00A13058">
        <w:rPr>
          <w:rFonts w:cs="Tahoma" w:hAnsi="Times New Roman" w:ascii="Times New Roman"/>
          <w:color w:themeColor="background1" w:val="FFFFFF"/>
          <w:sz w:val="24"/>
        </w:rPr>
        <w:t>3. Razlu</w:t>
      </w:r>
      <w:r w:rsidRPr="00A13058">
        <w:rPr>
          <w:rFonts w:cs="Tahoma" w:hAnsi="Times New Roman" w:ascii="Times New Roman" w:hint="eastAsia"/>
          <w:color w:themeColor="background1" w:val="FFFFFF"/>
          <w:sz w:val="24"/>
        </w:rPr>
        <w:t>č</w:t>
      </w:r>
      <w:r w:rsidRPr="00A13058">
        <w:rPr>
          <w:rFonts w:cs="Tahoma" w:hAnsi="Times New Roman" w:ascii="Times New Roman"/>
          <w:color w:themeColor="background1" w:val="FFFFFF"/>
          <w:sz w:val="24"/>
        </w:rPr>
        <w:t>nom vjerovniku: Ana Prahin, Zagreb, Donje Svetice 85a</w:t>
      </w:r>
    </w:p>
    <w:p w:rsidRDefault="00C4283C" w:rsidP="00C4283C" w:rsidR="00310AAD" w:rsidRPr="00A13058">
      <w:pPr>
        <w:rPr>
          <w:rFonts w:cs="Tahoma" w:hAnsi="Times New Roman" w:ascii="Times New Roman"/>
          <w:color w:themeColor="background1" w:val="FFFFFF"/>
          <w:sz w:val="24"/>
        </w:rPr>
      </w:pPr>
      <w:r w:rsidRPr="00A13058">
        <w:rPr>
          <w:rFonts w:cs="Tahoma" w:hAnsi="Times New Roman" w:ascii="Times New Roman"/>
          <w:color w:themeColor="background1" w:val="FFFFFF"/>
          <w:sz w:val="24"/>
        </w:rPr>
        <w:t xml:space="preserve">4. </w:t>
      </w:r>
      <w:r w:rsidR="008B1941" w:rsidRPr="00A13058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A13058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Pr="00A13058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A13058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EA52A1" w:rsidR="00310AAD" w:rsidRPr="00A13058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6074" w:rsidR="007A6074">
      <w:r>
        <w:separator/>
      </w:r>
    </w:p>
  </w:endnote>
  <w:endnote w:id="0" w:type="continuationSeparator">
    <w:p w:rsidRDefault="007A6074" w:rsidR="007A6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6074" w:rsidR="007A6074">
      <w:r>
        <w:separator/>
      </w:r>
    </w:p>
  </w:footnote>
  <w:footnote w:id="0" w:type="continuationSeparator">
    <w:p w:rsidRDefault="007A6074" w:rsidR="007A60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F42A8C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354881">
      <w:rPr>
        <w:rFonts w:hAnsi="Times New Roman" w:ascii="Times New Roman"/>
        <w:szCs w:val="22"/>
      </w:rPr>
      <w:t>101/15</w:t>
    </w:r>
    <w:r w:rsidR="00A13058">
      <w:rPr>
        <w:rFonts w:hAnsi="Times New Roman" w:ascii="Times New Roman"/>
        <w:szCs w:val="22"/>
      </w:rPr>
      <w:t>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62A6EA44"/>
    <w:lvl w:tplc="E1AC005C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25C7"/>
    <w:rsid w:val="00001B5A"/>
    <w:rsid w:val="000050E1"/>
    <w:rsid w:val="000324E5"/>
    <w:rsid w:val="00036D08"/>
    <w:rsid w:val="00037791"/>
    <w:rsid w:val="0005749E"/>
    <w:rsid w:val="00062DD1"/>
    <w:rsid w:val="00070CB4"/>
    <w:rsid w:val="000764D8"/>
    <w:rsid w:val="00090DFD"/>
    <w:rsid w:val="000A046A"/>
    <w:rsid w:val="000A5A68"/>
    <w:rsid w:val="000B1F39"/>
    <w:rsid w:val="000D010B"/>
    <w:rsid w:val="000E2F21"/>
    <w:rsid w:val="000E7F7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80BAD"/>
    <w:rsid w:val="001E2F88"/>
    <w:rsid w:val="001E575C"/>
    <w:rsid w:val="001F0185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5488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43BA"/>
    <w:rsid w:val="00465E8B"/>
    <w:rsid w:val="00465F0E"/>
    <w:rsid w:val="0047037A"/>
    <w:rsid w:val="00476E55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0203B"/>
    <w:rsid w:val="00642359"/>
    <w:rsid w:val="00645DC1"/>
    <w:rsid w:val="006670BB"/>
    <w:rsid w:val="0068465E"/>
    <w:rsid w:val="006B72D9"/>
    <w:rsid w:val="006C4F8A"/>
    <w:rsid w:val="006E1347"/>
    <w:rsid w:val="006E1E9D"/>
    <w:rsid w:val="006E52BB"/>
    <w:rsid w:val="006F61DC"/>
    <w:rsid w:val="0070227B"/>
    <w:rsid w:val="007160D0"/>
    <w:rsid w:val="00735E39"/>
    <w:rsid w:val="00736971"/>
    <w:rsid w:val="007664ED"/>
    <w:rsid w:val="00776FD1"/>
    <w:rsid w:val="00791B9D"/>
    <w:rsid w:val="007A6074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F6435"/>
    <w:rsid w:val="009F6D59"/>
    <w:rsid w:val="00A06FD9"/>
    <w:rsid w:val="00A13058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C4992"/>
    <w:rsid w:val="00AD6D46"/>
    <w:rsid w:val="00B05C64"/>
    <w:rsid w:val="00B12EF9"/>
    <w:rsid w:val="00B334BE"/>
    <w:rsid w:val="00B36118"/>
    <w:rsid w:val="00B364CB"/>
    <w:rsid w:val="00B52117"/>
    <w:rsid w:val="00B5633F"/>
    <w:rsid w:val="00B73E74"/>
    <w:rsid w:val="00B92965"/>
    <w:rsid w:val="00BB50B4"/>
    <w:rsid w:val="00BD4323"/>
    <w:rsid w:val="00BD7D71"/>
    <w:rsid w:val="00BE20E6"/>
    <w:rsid w:val="00C15792"/>
    <w:rsid w:val="00C172D4"/>
    <w:rsid w:val="00C2297B"/>
    <w:rsid w:val="00C32C1D"/>
    <w:rsid w:val="00C40290"/>
    <w:rsid w:val="00C4283C"/>
    <w:rsid w:val="00C439A0"/>
    <w:rsid w:val="00C449EE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275B6"/>
    <w:rsid w:val="00D4749B"/>
    <w:rsid w:val="00D54DB0"/>
    <w:rsid w:val="00D656FA"/>
    <w:rsid w:val="00D851CB"/>
    <w:rsid w:val="00DA1E5F"/>
    <w:rsid w:val="00DB5644"/>
    <w:rsid w:val="00DC25C7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B2B96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5635"/>
    <w:rsid w:val="00F42A8C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42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A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A8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A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A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F42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A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A8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A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A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TIA PROMET d.o.o. za projektiranje, građevinarstvo i trgovinu</izvorni_sadrzaj>
    <derivirana_varijabla naziv="DomainObject.Predmet.ProtustrankaFormated_1">  TIA PROMET d.o.o. za projektiranje, građevinarstvo i trgovinu</derivirana_varijabla>
  </DomainObject.Predmet.ProtustrankaFormated>
  <DomainObject.Predmet.ProtustrankaFormatedOIB>
    <izvorni_sadrzaj>  TIA PROMET d.o.o. za projektiranje, građevinarstvo i trgovinu, OIB 76475142830</izvorni_sadrzaj>
    <derivirana_varijabla naziv="DomainObject.Predmet.ProtustrankaFormatedOIB_1">  TIA PROMET d.o.o. za projektiranje, građevinarstvo i trgovinu, OIB 76475142830</derivirana_varijabla>
  </DomainObject.Predmet.ProtustrankaFormatedOIB>
  <DomainObject.Predmet.ProtustrankaFormatedWithAdress>
    <izvorni_sadrzaj> TIA PROMET d.o.o. za projektiranje, građevinarstvo i trgovinu, Rim 54, 10000 Zagreb</izvorni_sadrzaj>
    <derivirana_varijabla naziv="DomainObject.Predmet.ProtustrankaFormatedWithAdress_1"> TIA PROMET d.o.o. za projektiranje, građevinarstvo i trgovinu, Rim 54, 10000 Zagreb</derivirana_varijabla>
  </DomainObject.Predmet.ProtustrankaFormatedWithAdress>
  <DomainObject.Predmet.ProtustrankaFormatedWithAdressOIB>
    <izvorni_sadrzaj> TIA PROMET d.o.o. za projektiranje, građevinarstvo i trgovinu, OIB 76475142830, Rim 54, 10000 Zagreb</izvorni_sadrzaj>
    <derivirana_varijabla naziv="DomainObject.Predmet.ProtustrankaFormatedWithAdressOIB_1"> TIA PROMET d.o.o. za projektiranje, građevinarstvo i trgovinu, OIB 76475142830, Rim 54, 10000 Zagreb</derivirana_varijabla>
  </DomainObject.Predmet.ProtustrankaFormatedWithAdressOIB>
  <DomainObject.Predmet.ProtustrankaWithAdress>
    <izvorni_sadrzaj>TIA PROMET d.o.o. za projektiranje, građevinarstvo i trgovinu Rim 54, 10000 Zagreb</izvorni_sadrzaj>
    <derivirana_varijabla naziv="DomainObject.Predmet.ProtustrankaWithAdress_1">TIA PROMET d.o.o. za projektiranje, građevinarstvo i trgovinu Rim 54, 10000 Zagreb</derivirana_varijabla>
  </DomainObject.Predmet.ProtustrankaWithAdress>
  <DomainObject.Predmet.ProtustrankaWithAdressOIB>
    <izvorni_sadrzaj>TIA PROMET d.o.o. za projektiranje, građevinarstvo i trgovinu, OIB 76475142830, Rim 54, 10000 Zagreb</izvorni_sadrzaj>
    <derivirana_varijabla naziv="DomainObject.Predmet.ProtustrankaWithAdressOIB_1">TIA PROMET d.o.o. za projektiranje, građevinarstvo i trgovinu, OIB 76475142830, Rim 54, 10000 Zagreb</derivirana_varijabla>
  </DomainObject.Predmet.ProtustrankaWithAdressOIB>
  <DomainObject.Predmet.ProtustrankaNazivFormated>
    <izvorni_sadrzaj>TIA PROMET d.o.o. za projektiranje, građevinarstvo i trgovinu</izvorni_sadrzaj>
    <derivirana_varijabla naziv="DomainObject.Predmet.ProtustrankaNazivFormated_1">TIA PROMET d.o.o. za projektiranje, građevinarstvo i trgovinu</derivirana_varijabla>
  </DomainObject.Predmet.ProtustrankaNazivFormated>
  <DomainObject.Predmet.ProtustrankaNazivFormatedOIB>
    <izvorni_sadrzaj>TIA PROMET d.o.o. za projektiranje, građevinarstvo i trgovinu, OIB 76475142830</izvorni_sadrzaj>
    <derivirana_varijabla naziv="DomainObject.Predmet.ProtustrankaNazivFormatedOIB_1">TIA PROMET d.o.o. za projektiranje, građevinarstvo i trgovinu, OIB 76475142830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TIA PROMET d.o.o. za projektiranje, građevinarstvo i trgovinu</item>
    </izvorni_sadrzaj>
    <derivirana_varijabla naziv="DomainObject.Predmet.ProtuStrankaListFormated_1">
      <item>TIA PROMET d.o.o. za projektiranje, građevinarstvo i trgovinu</item>
    </derivirana_varijabla>
  </DomainObject.Predmet.ProtuStrankaListFormated>
  <DomainObject.Predmet.ProtuStrankaListFormatedOIB>
    <izvorni_sadrzaj>
      <item>TIA PROMET d.o.o. za projektiranje, građevinarstvo i trgovinu, OIB 76475142830</item>
    </izvorni_sadrzaj>
    <derivirana_varijabla naziv="DomainObject.Predmet.ProtuStrankaListFormatedOIB_1">
      <item>TIA PROMET d.o.o. za projektiranje, građevinarstvo i trgovinu, OIB 76475142830</item>
    </derivirana_varijabla>
  </DomainObject.Predmet.ProtuStrankaListFormatedOIB>
  <DomainObject.Predmet.ProtuStrankaListFormatedWithAdress>
    <izvorni_sadrzaj>
      <item>TIA PROMET d.o.o. za projektiranje, građevinarstvo i trgovinu, Rim 54, 10000 Zagreb</item>
    </izvorni_sadrzaj>
    <derivirana_varijabla naziv="DomainObject.Predmet.ProtuStrankaListFormatedWithAdress_1">
      <item>TIA PROMET d.o.o. za projektiranje, građevinarstvo i trgovinu, Rim 54, 10000 Zagreb</item>
    </derivirana_varijabla>
  </DomainObject.Predmet.ProtuStrankaListFormatedWithAdress>
  <DomainObject.Predmet.ProtuStrankaListFormatedWithAdressOIB>
    <izvorni_sadrzaj>
      <item>TIA PROMET d.o.o. za projektiranje, građevinarstvo i trgovinu, OIB 76475142830, Rim 54, 10000 Zagreb</item>
    </izvorni_sadrzaj>
    <derivirana_varijabla naziv="DomainObject.Predmet.ProtuStrankaListFormatedWithAdressOIB_1">
      <item>TIA PROMET d.o.o. za projektiranje, građevinarstvo i trgovinu, OIB 76475142830, Rim 54, 10000 Zagreb</item>
    </derivirana_varijabla>
  </DomainObject.Predmet.ProtuStrankaListFormatedWithAdressOIB>
  <DomainObject.Predmet.ProtuStrankaListNazivFormated>
    <izvorni_sadrzaj>
      <item>TIA PROMET d.o.o. za projektiranje, građevinarstvo i trgovinu</item>
    </izvorni_sadrzaj>
    <derivirana_varijabla naziv="DomainObject.Predmet.ProtuStrankaListNazivFormated_1">
      <item>TIA PROMET d.o.o. za projektiranje, građevinarstvo i trgovinu</item>
    </derivirana_varijabla>
  </DomainObject.Predmet.ProtuStrankaListNazivFormated>
  <DomainObject.Predmet.ProtuStrankaListNazivFormatedOIB>
    <izvorni_sadrzaj>
      <item>TIA PROMET d.o.o. za projektiranje, građevinarstvo i trgovinu, OIB 76475142830</item>
    </izvorni_sadrzaj>
    <derivirana_varijabla naziv="DomainObject.Predmet.ProtuStrankaListNazivFormatedOIB_1">
      <item>TIA PROMET d.o.o. za projektiranje, građevinarstvo i trgovinu, OIB 76475142830</item>
    </derivirana_varijabla>
  </DomainObject.Predmet.ProtuStrankaListNazivFormatedOIB>
  <DomainObject.Predmet.OstaliListFormated>
    <izvorni_sadrzaj>
      <item>Božidar Brkljač</item>
    </izvorni_sadrzaj>
    <derivirana_varijabla naziv="DomainObject.Predmet.OstaliListFormated_1">
      <item>Božidar Brkljač</item>
    </derivirana_varijabla>
  </DomainObject.Predmet.OstaliListFormated>
  <DomainObject.Predmet.OstaliListFormatedOIB>
    <izvorni_sadrzaj>
      <item>Božidar Brkljač, OIB 58227850404</item>
    </izvorni_sadrzaj>
    <derivirana_varijabla naziv="DomainObject.Predmet.OstaliListFormatedOIB_1">
      <item>Božidar Brkljač, OIB 58227850404</item>
    </derivirana_varijabla>
  </DomainObject.Predmet.OstaliListFormatedOIB>
  <DomainObject.Predmet.OstaliListFormatedWithAdress>
    <izvorni_sadrzaj>
      <item>Božidar Brkljač, Šime Devčića 3, 10000 Zagreb</item>
    </izvorni_sadrzaj>
    <derivirana_varijabla naziv="DomainObject.Predmet.OstaliListFormatedWithAdress_1">
      <item>Božidar Brkljač, Šime Devčića 3, 10000 Zagreb</item>
    </derivirana_varijabla>
  </DomainObject.Predmet.OstaliListFormatedWithAdress>
  <DomainObject.Predmet.OstaliListFormatedWithAdressOIB>
    <izvorni_sadrzaj>
      <item>Božidar Brkljač, OIB 58227850404, Šime Devčića 3, 10000 Zagreb</item>
    </izvorni_sadrzaj>
    <derivirana_varijabla naziv="DomainObject.Predmet.OstaliListFormatedWithAdressOIB_1">
      <item>Božidar Brkljač, OIB 58227850404, Šime Devčića 3, 10000 Zagreb</item>
    </derivirana_varijabla>
  </DomainObject.Predmet.OstaliListFormatedWithAdressOIB>
  <DomainObject.Predmet.OstaliListNazivFormated>
    <izvorni_sadrzaj>
      <item>Božidar Brkljač</item>
    </izvorni_sadrzaj>
    <derivirana_varijabla naziv="DomainObject.Predmet.OstaliListNazivFormated_1">
      <item>Božidar Brkljač</item>
    </derivirana_varijabla>
  </DomainObject.Predmet.OstaliListNazivFormated>
  <DomainObject.Predmet.OstaliListNazivFormatedOIB>
    <izvorni_sadrzaj>
      <item>Božidar Brkljač, OIB 58227850404</item>
    </izvorni_sadrzaj>
    <derivirana_varijabla naziv="DomainObject.Predmet.OstaliListNazivFormatedOIB_1"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TIA PROMET d.o.o. za projektiranje, građevinarstvo i trgovinu</izvorni_sadrzaj>
    <derivirana_varijabla naziv="DomainObject.Predmet.ProtustrankaIDrugi_1">TIA PROMET d.o.o. za projektiranje, građevinarstvo i trgovinu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TIA PROMET d.o.o. za projektiranje, građevinarstvo i trgovinu, OIB 76475142830, Rim 54, 10000 Zagreb</izvorni_sadrzaj>
    <derivirana_varijabla naziv="DomainObject.Predmet.ProtustrankaIDrugiAdressOIB_1">TIA PROMET d.o.o. za projektiranje, građevinarstvo i trgovinu, OIB 76475142830, Rim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TIA PROMET d.o.o. za projektiranje, građevinarstvo i trgovinu</item>
      <item>Božidar Brkljač</item>
    </izvorni_sadrzaj>
    <derivirana_varijabla naziv="DomainObject.Predmet.SudioniciListNaziv_1">
      <item>FINA Regionalni centar Zagreb</item>
      <item>TIA PROMET d.o.o. za projektiranje, građevinarstvo i trgovinu</item>
      <item>Božidar Brkljač</item>
    </derivirana_varijabla>
  </DomainObject.Predmet.SudioniciListNaziv>
  <DomainObject.Predmet.SudioniciListAdressOIB>
    <izvorni_sadrzaj>
      <item>FINA Regionalni centar Zagreb, OIB 85821130368, Grada Vukovara 70,10000 Zagreb</item>
      <item>TIA PROMET d.o.o. za projektiranje, građevinarstvo i trgovinu, OIB 76475142830, Rim 54,10000 Zagreb</item>
      <item>Božidar Brkljač, OIB 58227850404, Šime Devčića 3,10000 Zagreb</item>
    </izvorni_sadrzaj>
    <derivirana_varijabla naziv="DomainObject.Predmet.SudioniciListAdressOIB_1">
      <item>FINA Regionalni centar Zagreb, OIB 85821130368, Grada Vukovara 70,10000 Zagreb</item>
      <item>TIA PROMET d.o.o. za projektiranje, građevinarstvo i trgovinu, OIB 76475142830, Rim 54,10000 Zagreb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76475142830</item>
      <item>, OIB 58227850404</item>
    </izvorni_sadrzaj>
    <derivirana_varijabla naziv="DomainObject.Predmet.SudioniciListNazivOIB_1">
      <item>, OIB 85821130368</item>
      <item>, OIB 76475142830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536</properties:Words>
  <properties:Characters>2635</properties:Characters>
  <properties:Lines>82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3344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2017-10-11T12:19:00Z</dcterms:created>
  <dc:creator>MK</dc:creator>
  <cp:lastModifiedBy>Sonja Pilić</cp:lastModifiedBy>
  <cp:lastPrinted>2017-10-11T12:21:00Z</cp:lastPrinted>
  <dcterms:modified xmlns:xsi="http://www.w3.org/2001/XMLSchema-instance" xsi:type="dcterms:W3CDTF">2017-10-11T12:33:00Z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