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c87b" w14:paraId="69bc87b" w:rsidRDefault="008E2B4E" w:rsidP="008E2B4E" w:rsidR="008E2B4E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  <w15:collapsed w:val="false"/>
      </w:pPr>
      <w:bookmarkStart w:name="_GoBack" w:id="0"/>
      <w:bookmarkEnd w:id="0"/>
      <w:r>
        <w:tab/>
      </w:r>
      <w:r w:rsidR="004B7FF4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8E2B4E" w:rsidP="008E2B4E" w:rsidR="008E2B4E">
                  <w:pPr>
                    <w:spacing w:after="0"/>
                    <w:rPr>
                      <w:rFonts w:cs="Times New Roman"/>
                      <w:lang w:eastAsia="hr-HR"/>
                    </w:rPr>
                  </w:pPr>
                  <w:r>
                    <w:rPr>
                      <w:rFonts w:cs="Times New Roman"/>
                      <w:lang w:eastAsia="hr-HR"/>
                    </w:rPr>
                    <w:t xml:space="preserve"> </w:t>
                  </w:r>
                </w:p>
                <w:p w:rsidRDefault="008E2B4E" w:rsidP="008E2B4E" w:rsidR="008E2B4E">
                  <w:pPr>
                    <w:pStyle w:val="GrbRH"/>
                  </w:pPr>
                  <w: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drawing>
                      <wp:inline distR="0" distL="0" distB="0" distT="0">
                        <wp:extent cy="960120" cx="723900"/>
                        <wp:effectExtent b="0" r="0" t="0" l="0"/>
                        <wp:docPr name="Slika 1" id="1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2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960120" cx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y="page" anchorx="page"/>
          </v:shape>
        </w:pict>
      </w:r>
    </w:p>
    <w:p w:rsidRDefault="008E2B4E" w:rsidP="008E2B4E" w:rsidR="008E2B4E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</w:pPr>
      <w:r>
        <w:rPr>
          <w:b w:val="false"/>
          <w:color w:val="auto"/>
        </w:rPr>
        <w:t>REPUBLIKA HRVATSKA</w:t>
      </w:r>
    </w:p>
    <w:p w:rsidRDefault="008E2B4E" w:rsidP="008E2B4E" w:rsidR="008E2B4E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8E2B4E" w:rsidP="008E2B4E" w:rsidR="008E2B4E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8E2B4E" w:rsidP="008E2B4E" w:rsidR="008E2B4E">
      <w:pPr>
        <w:pStyle w:val="SudNaziv"/>
        <w:rPr>
          <w:b w:val="false"/>
        </w:rPr>
      </w:pPr>
    </w:p>
    <w:p w:rsidRDefault="008E2B4E" w:rsidP="008E2B4E" w:rsidR="008E2B4E">
      <w:pPr>
        <w:spacing w:after="0"/>
        <w:jc w:val="both"/>
        <w:rPr>
          <w:lang w:val="en-US"/>
        </w:rPr>
      </w:pPr>
      <w:r>
        <w:tab/>
        <w:t xml:space="preserve"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ES DEKOR j.d.o.o., Vugrišinec 51/A, OIB: 96067637718, dana </w:t>
      </w:r>
      <w:r w:rsidR="005B659D">
        <w:t>14. ožujka</w:t>
      </w:r>
      <w:r>
        <w:t xml:space="preserve"> 2017., temeljem čl. 430. Stečajnog zakona ("Narodne novine" 71/15, u daljnjem tekstu SZ) objavljuje slijedeći</w:t>
      </w:r>
    </w:p>
    <w:p w:rsidRDefault="008E2B4E" w:rsidP="008E2B4E" w:rsidR="008E2B4E">
      <w:pPr>
        <w:spacing w:after="0"/>
        <w:jc w:val="both"/>
      </w:pPr>
    </w:p>
    <w:p w:rsidRDefault="008E2B4E" w:rsidP="008E2B4E" w:rsidR="008E2B4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E2B4E" w:rsidP="008E2B4E" w:rsidR="008E2B4E">
      <w:pPr>
        <w:spacing w:after="0"/>
        <w:jc w:val="both"/>
      </w:pPr>
    </w:p>
    <w:p w:rsidRDefault="008E2B4E" w:rsidP="008E2B4E" w:rsidR="008E2B4E">
      <w:pPr>
        <w:spacing w:after="0"/>
        <w:jc w:val="both"/>
      </w:pPr>
      <w:r>
        <w:tab/>
        <w:t>I/ Utvrđuje se da ukupni iznos evidentiranog duga dužnika</w:t>
      </w:r>
      <w:r w:rsidRPr="008E2B4E">
        <w:t xml:space="preserve"> </w:t>
      </w:r>
      <w:r>
        <w:t>ES DEKOR j.d.o.o., Vugrišinec 51/A, OIB: 96067637718, iznosi 5.591,23 kn.</w:t>
      </w:r>
    </w:p>
    <w:p w:rsidRDefault="008E2B4E" w:rsidP="008E2B4E" w:rsidR="008E2B4E">
      <w:pPr>
        <w:spacing w:after="0"/>
        <w:jc w:val="both"/>
        <w:rPr>
          <w:lang w:val="en-US"/>
        </w:rPr>
      </w:pPr>
    </w:p>
    <w:p w:rsidRDefault="008E2B4E" w:rsidP="008E2B4E" w:rsidR="008E2B4E">
      <w:pPr>
        <w:spacing w:after="0"/>
        <w:jc w:val="both"/>
      </w:pPr>
      <w:r>
        <w:tab/>
        <w:t>II/ Poziva se direktor dužnika, Slobodan Žbulj, OIB: 21403039447, iz Vugrišinca 51/A, da u roku od 15 dana od dana objave ovog oglasa na e-Oglasnoj ploči suda, podnese ovome sudu, pozivom na gornji broj spisa, javnobilježnički ovjerovljeni prokazni popis imovine i obveza dužnika na propisanom obrascu.</w:t>
      </w:r>
    </w:p>
    <w:p w:rsidRDefault="008E2B4E" w:rsidP="008E2B4E" w:rsidR="008E2B4E">
      <w:pPr>
        <w:spacing w:after="0"/>
        <w:jc w:val="both"/>
      </w:pPr>
    </w:p>
    <w:p w:rsidRDefault="008E2B4E" w:rsidP="008E2B4E" w:rsidR="008E2B4E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E2B4E" w:rsidP="008E2B4E" w:rsidR="008E2B4E">
      <w:pPr>
        <w:spacing w:after="0"/>
        <w:jc w:val="both"/>
      </w:pPr>
    </w:p>
    <w:p w:rsidRDefault="008E2B4E" w:rsidP="008E2B4E" w:rsidR="008E2B4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kn na žiro račun ovog suda HR4023900011300002754.</w:t>
      </w:r>
    </w:p>
    <w:p w:rsidRDefault="008E2B4E" w:rsidP="008E2B4E" w:rsidR="008E2B4E">
      <w:pPr>
        <w:spacing w:after="0"/>
        <w:jc w:val="both"/>
      </w:pPr>
    </w:p>
    <w:p w:rsidRDefault="008E2B4E" w:rsidP="008E2B4E" w:rsidR="008E2B4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IV/ ovog oglasa. U tom slučaju sud će po službenoj dužnosti donijeti rješenje o otvaranju i zaključenju stečajnog postupka uz primjenu odredbi čl. 132. i 133. te čl. 286. do 299. SZ-a na odgovarajući način.</w:t>
      </w:r>
    </w:p>
    <w:p w:rsidRDefault="008E2B4E" w:rsidP="008E2B4E" w:rsidR="008E2B4E">
      <w:pPr>
        <w:spacing w:after="0"/>
        <w:outlineLvl w:val="0"/>
      </w:pPr>
    </w:p>
    <w:p w:rsidRDefault="008E2B4E" w:rsidP="008E2B4E" w:rsidR="008E2B4E">
      <w:pPr>
        <w:spacing w:after="0"/>
        <w:outlineLvl w:val="0"/>
      </w:pPr>
    </w:p>
    <w:p w:rsidRDefault="008E2B4E" w:rsidP="008E2B4E" w:rsidR="008E2B4E">
      <w:pPr>
        <w:spacing w:after="0"/>
        <w:jc w:val="center"/>
        <w:outlineLvl w:val="0"/>
      </w:pPr>
      <w:r>
        <w:t>Obrazloženje</w:t>
      </w:r>
    </w:p>
    <w:p w:rsidRDefault="008E2B4E" w:rsidP="008E2B4E" w:rsidR="008E2B4E">
      <w:pPr>
        <w:spacing w:after="0"/>
        <w:outlineLvl w:val="0"/>
      </w:pPr>
    </w:p>
    <w:p w:rsidRDefault="008E2B4E" w:rsidP="008E2B4E" w:rsidR="008E2B4E">
      <w:pPr>
        <w:spacing w:after="0"/>
        <w:jc w:val="both"/>
        <w:outlineLvl w:val="0"/>
      </w:pPr>
      <w:r>
        <w:tab/>
        <w:t>Dana 8. ožujka 2017. predlagatelj Financijska agencija, Regionalni centar Zagreb, Podružnica Varaždin, podnio je prijedlog  za otvaranje stečajnog postupka nad dužnikom</w:t>
      </w:r>
      <w:r w:rsidRPr="008E2B4E">
        <w:t xml:space="preserve"> </w:t>
      </w:r>
      <w:r>
        <w:t xml:space="preserve">ES DEKOR j.d.o.o., Vugrišinec 51/A, OIB: 96067637718, navodeći da dužnik na dan 3. ožujka 2017. u Očevidniku redoslijeda osnova za plaćanje ima evidentirane neizvršene osnove za </w:t>
      </w:r>
      <w:r>
        <w:lastRenderedPageBreak/>
        <w:t>plaćanje u ukupnom iznosu od 5.591,23 kn u neprekinutom razdoblju od 120 dana te da dužnik nema zaposlenih.</w:t>
      </w:r>
    </w:p>
    <w:p w:rsidRDefault="008E2B4E" w:rsidP="008E2B4E" w:rsidR="008E2B4E">
      <w:pPr>
        <w:spacing w:after="0"/>
        <w:jc w:val="both"/>
        <w:outlineLvl w:val="0"/>
      </w:pPr>
      <w:r>
        <w:tab/>
      </w:r>
    </w:p>
    <w:p w:rsidRDefault="008E2B4E" w:rsidP="008E2B4E" w:rsidR="008E2B4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E2B4E" w:rsidP="008E2B4E" w:rsidR="008E2B4E">
      <w:pPr>
        <w:spacing w:after="0"/>
        <w:jc w:val="both"/>
        <w:outlineLvl w:val="0"/>
      </w:pPr>
    </w:p>
    <w:p w:rsidRDefault="008E2B4E" w:rsidP="008E2B4E" w:rsidR="008E2B4E">
      <w:pPr>
        <w:spacing w:after="0"/>
        <w:jc w:val="both"/>
        <w:outlineLvl w:val="0"/>
      </w:pPr>
    </w:p>
    <w:p w:rsidRDefault="008E2B4E" w:rsidP="008E2B4E" w:rsidR="008E2B4E">
      <w:pPr>
        <w:spacing w:after="0"/>
        <w:jc w:val="center"/>
        <w:outlineLvl w:val="0"/>
      </w:pPr>
      <w:r>
        <w:t>U Varaždinu 14. ožujka 2017.</w:t>
      </w:r>
    </w:p>
    <w:p w:rsidRDefault="008E2B4E" w:rsidP="008E2B4E" w:rsidR="008E2B4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</w:p>
    <w:p w:rsidRDefault="008E2B4E" w:rsidP="008E2B4E" w:rsidR="008E2B4E">
      <w:pPr>
        <w:spacing w:after="0"/>
        <w:jc w:val="center"/>
        <w:outlineLvl w:val="0"/>
      </w:pPr>
      <w:r>
        <w:tab/>
      </w:r>
      <w:r>
        <w:tab/>
      </w:r>
    </w:p>
    <w:p w:rsidRDefault="008E2B4E" w:rsidP="008E2B4E" w:rsidR="008E2B4E">
      <w:pPr>
        <w:spacing w:after="0"/>
        <w:ind w:firstLine="720" w:left="3600"/>
        <w:jc w:val="center"/>
        <w:outlineLvl w:val="0"/>
      </w:pPr>
      <w:r>
        <w:t>STEČAJNI SUDAC:</w:t>
      </w:r>
    </w:p>
    <w:p w:rsidRDefault="008E2B4E" w:rsidP="008E2B4E" w:rsidR="008E2B4E">
      <w:pPr>
        <w:spacing w:after="0"/>
        <w:ind w:firstLine="720" w:left="3600"/>
        <w:jc w:val="center"/>
        <w:outlineLvl w:val="0"/>
      </w:pPr>
    </w:p>
    <w:p w:rsidRDefault="008E2B4E" w:rsidP="008E2B4E" w:rsidR="008E2B4E">
      <w:pPr>
        <w:spacing w:after="0"/>
        <w:ind w:firstLine="720" w:left="3600"/>
        <w:jc w:val="center"/>
        <w:outlineLvl w:val="0"/>
      </w:pPr>
      <w:r>
        <w:t xml:space="preserve">  Melita Poljanec-Bubaš</w:t>
      </w:r>
      <w:r w:rsidR="00B32E81">
        <w:t>, v. r.</w:t>
      </w:r>
    </w:p>
    <w:p w:rsidRDefault="008E2B4E" w:rsidP="008E2B4E" w:rsidR="008E2B4E">
      <w:pPr>
        <w:spacing w:after="0"/>
        <w:ind w:firstLine="720" w:left="3600"/>
        <w:jc w:val="center"/>
        <w:outlineLvl w:val="0"/>
      </w:pPr>
    </w:p>
    <w:p w:rsidRDefault="008E2B4E" w:rsidP="008E2B4E" w:rsidR="008E2B4E">
      <w:pPr>
        <w:spacing w:after="0"/>
        <w:outlineLvl w:val="0"/>
      </w:pPr>
      <w:r>
        <w:t>- e-Oglasna ploča suda</w:t>
      </w:r>
    </w:p>
    <w:p w:rsidRDefault="008E2B4E" w:rsidP="008E2B4E" w:rsidR="008E2B4E">
      <w:pPr>
        <w:pStyle w:val="SudNaziv"/>
        <w:rPr>
          <w:b w:val="false"/>
        </w:rPr>
      </w:pPr>
    </w:p>
    <w:p w:rsidRDefault="0074739E" w:rsidR="0074739E"/>
    <w:sectPr w:rsidSect="004D75F2" w:rsidR="0074739E">
      <w:headerReference w:type="default" r:id="rId10"/>
      <w:headerReference w:type="first" r:id="rId11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16F" w:rsidP="008E2B4E" w:rsidR="00C2316F">
      <w:pPr>
        <w:spacing w:after="0"/>
      </w:pPr>
      <w:r>
        <w:separator/>
      </w:r>
    </w:p>
  </w:endnote>
  <w:endnote w:id="0" w:type="continuationSeparator">
    <w:p w:rsidRDefault="00C2316F" w:rsidP="008E2B4E" w:rsidR="00C2316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16F" w:rsidP="008E2B4E" w:rsidR="00C2316F">
      <w:pPr>
        <w:spacing w:after="0"/>
      </w:pPr>
      <w:r>
        <w:separator/>
      </w:r>
    </w:p>
  </w:footnote>
  <w:footnote w:id="0" w:type="continuationSeparator">
    <w:p w:rsidRDefault="00C2316F" w:rsidP="008E2B4E" w:rsidR="00C2316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B4E" w:rsidP="008E2B4E" w:rsidR="008E2B4E">
    <w:pPr>
      <w:pStyle w:val="Zaglavlje"/>
      <w:jc w:val="right"/>
    </w:pPr>
    <w:r>
      <w:t>2                                 Poslovni broj: 2 St-125/17-3</w:t>
    </w:r>
  </w:p>
  <w:p w:rsidRDefault="008E2B4E" w:rsidP="008E2B4E" w:rsidR="008E2B4E">
    <w:pPr>
      <w:pStyle w:val="Zaglavlje"/>
      <w:jc w:val="right"/>
    </w:pPr>
  </w:p>
  <w:p w:rsidRDefault="008E2B4E" w:rsidP="008E2B4E" w:rsidR="008E2B4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B4E" w:rsidR="008E2B4E">
    <w:pPr>
      <w:pStyle w:val="Zaglavlje"/>
    </w:pPr>
  </w:p>
  <w:p w:rsidRDefault="008E2B4E" w:rsidP="008E2B4E" w:rsidR="008E2B4E">
    <w:pPr>
      <w:pStyle w:val="Zaglavlje"/>
      <w:jc w:val="right"/>
    </w:pPr>
    <w:r>
      <w:t>Poslovni broj: 2 St-125/17-3</w:t>
    </w:r>
  </w:p>
  <w:p w:rsidRDefault="008E2B4E" w:rsidR="008E2B4E">
    <w:pPr>
      <w:pStyle w:val="Zaglavlje"/>
    </w:pPr>
  </w:p>
  <w:p w:rsidRDefault="008E2B4E" w:rsidR="008E2B4E">
    <w:pPr>
      <w:pStyle w:val="Zaglavlje"/>
    </w:pPr>
  </w:p>
  <w:p w:rsidRDefault="008E2B4E" w:rsidR="008E2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27E55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B4E"/>
    <w:rsid w:val="00060278"/>
    <w:rsid w:val="00212D26"/>
    <w:rsid w:val="00464154"/>
    <w:rsid w:val="004B7FF4"/>
    <w:rsid w:val="004D75F2"/>
    <w:rsid w:val="005165CA"/>
    <w:rsid w:val="005B659D"/>
    <w:rsid w:val="005C74D5"/>
    <w:rsid w:val="0074739E"/>
    <w:rsid w:val="00832BEE"/>
    <w:rsid w:val="008731D2"/>
    <w:rsid w:val="00873568"/>
    <w:rsid w:val="008E2B4E"/>
    <w:rsid w:val="0095347A"/>
    <w:rsid w:val="009E7AFD"/>
    <w:rsid w:val="00B32E81"/>
    <w:rsid w:val="00C2316F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2B4E"/>
    <w:pPr>
      <w:spacing w:lineRule="auto" w:line="240" w:after="240"/>
    </w:pPr>
    <w:rPr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8E2B4E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E2B4E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E2B4E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E2B4E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8E2B4E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E2B4E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8E2B4E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8E2B4E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8E2B4E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E2B4E"/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E2B4E"/>
    <w:rPr>
      <w:rFonts w:eastAsia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E2B4E"/>
    <w:rPr>
      <w:rFonts w:cstheme="majorBidi" w:eastAsiaTheme="majorEastAsia"/>
      <w:b/>
      <w:bCs/>
      <w:color w:themeColor="accent1" w:val="4F81BD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E2B4E"/>
    <w:rPr>
      <w:rFonts w:cstheme="majorBidi" w:eastAsiaTheme="majorEastAsia" w:hAnsiTheme="majorHAnsi" w:asciiTheme="majorHAnsi"/>
      <w:b/>
      <w:bCs/>
      <w:i/>
      <w:iCs/>
      <w:color w:themeColor="accent1" w:val="4F81BD"/>
      <w:szCs w:val="24"/>
      <w:lang w:val="hr-HR"/>
    </w:rPr>
  </w:style>
  <w:style w:customStyle="true" w:styleId="Naslov5Char" w:type="character">
    <w:name w:val="Naslov 5 Char"/>
    <w:basedOn w:val="Zadanifontodlomka"/>
    <w:link w:val="Naslov5"/>
    <w:semiHidden/>
    <w:rsid w:val="008E2B4E"/>
    <w:rPr>
      <w:rFonts w:eastAsia="Times New Roman" w:hAnsi="Arial" w:ascii="Arial"/>
      <w:noProof/>
      <w:kern w:val="22"/>
      <w:sz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semiHidden/>
    <w:rsid w:val="008E2B4E"/>
    <w:rPr>
      <w:rFonts w:eastAsia="Times New Roman" w:hAnsi="Arial" w:ascii="Arial"/>
      <w:i/>
      <w:noProof/>
      <w:kern w:val="22"/>
      <w:sz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semiHidden/>
    <w:rsid w:val="008E2B4E"/>
    <w:rPr>
      <w:rFonts w:eastAsia="Times New Roman" w:hAnsi="Arial" w:ascii="Arial"/>
      <w:noProof/>
      <w:kern w:val="20"/>
      <w:sz w:val="22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semiHidden/>
    <w:rsid w:val="008E2B4E"/>
    <w:rPr>
      <w:rFonts w:eastAsia="Times New Roman" w:hAnsi="Arial" w:ascii="Arial"/>
      <w:i/>
      <w:noProof/>
      <w:kern w:val="20"/>
      <w:sz w:val="22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semiHidden/>
    <w:rsid w:val="008E2B4E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GrbRH" w:type="paragraph">
    <w:name w:val="GrbRH"/>
    <w:basedOn w:val="Normal"/>
    <w:rsid w:val="008E2B4E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8E2B4E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2B4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2B4E"/>
    <w:rPr>
      <w:rFonts w:cs="Tahoma" w:hAnsi="Tahoma" w:asci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E2B4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E2B4E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8E2B4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E2B4E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7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F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2B4E"/>
    <w:pPr>
      <w:spacing w:after="240" w:line="240" w:lineRule="auto"/>
    </w:pPr>
    <w:rPr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8E2B4E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E2B4E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E2B4E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E2B4E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8E2B4E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E2B4E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8E2B4E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8E2B4E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8E2B4E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E2B4E"/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E2B4E"/>
    <w:rPr>
      <w:rFonts w:eastAsia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E2B4E"/>
    <w:rPr>
      <w:rFonts w:cstheme="majorBidi" w:eastAsiaTheme="majorEastAsia"/>
      <w:b/>
      <w:bCs/>
      <w:color w:themeColor="accent1" w:val="4F81BD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E2B4E"/>
    <w:rPr>
      <w:rFonts w:asciiTheme="majorHAnsi" w:cstheme="majorBidi" w:eastAsiaTheme="majorEastAsia" w:hAnsiTheme="majorHAnsi"/>
      <w:b/>
      <w:bCs/>
      <w:i/>
      <w:iCs/>
      <w:color w:themeColor="accent1" w:val="4F81BD"/>
      <w:szCs w:val="24"/>
      <w:lang w:val="hr-HR"/>
    </w:rPr>
  </w:style>
  <w:style w:customStyle="1" w:styleId="Naslov5Char" w:type="character">
    <w:name w:val="Naslov 5 Char"/>
    <w:basedOn w:val="Zadanifontodlomka"/>
    <w:link w:val="Naslov5"/>
    <w:semiHidden/>
    <w:rsid w:val="008E2B4E"/>
    <w:rPr>
      <w:rFonts w:ascii="Arial" w:eastAsia="Times New Roman" w:hAnsi="Arial"/>
      <w:noProof/>
      <w:kern w:val="22"/>
      <w:sz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semiHidden/>
    <w:rsid w:val="008E2B4E"/>
    <w:rPr>
      <w:rFonts w:ascii="Arial" w:eastAsia="Times New Roman" w:hAnsi="Arial"/>
      <w:i/>
      <w:noProof/>
      <w:kern w:val="22"/>
      <w:sz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semiHidden/>
    <w:rsid w:val="008E2B4E"/>
    <w:rPr>
      <w:rFonts w:ascii="Arial" w:eastAsia="Times New Roman" w:hAnsi="Arial"/>
      <w:noProof/>
      <w:kern w:val="20"/>
      <w:sz w:val="22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semiHidden/>
    <w:rsid w:val="008E2B4E"/>
    <w:rPr>
      <w:rFonts w:ascii="Arial" w:eastAsia="Times New Roman" w:hAnsi="Arial"/>
      <w:i/>
      <w:noProof/>
      <w:kern w:val="20"/>
      <w:sz w:val="22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semiHidden/>
    <w:rsid w:val="008E2B4E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GrbRH" w:type="paragraph">
    <w:name w:val="GrbRH"/>
    <w:basedOn w:val="Normal"/>
    <w:rsid w:val="008E2B4E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8E2B4E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2B4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2B4E"/>
    <w:rPr>
      <w:rFonts w:ascii="Tahoma" w:cs="Tahoma" w:hAns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E2B4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E2B4E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8E2B4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E2B4E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7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F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602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St-125/2017-3</izvorni_sadrzaj>
    <derivirana_varijabla naziv="DomainObject.Oznaka_1">St-125/2017-3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 DEKOR jednostavno društvo s ograničenom odgovornošću za građenje, trgovinu i usluge</izvorni_sadrzaj>
    <derivirana_varijabla naziv="DomainObject.Predmet.ProtustrankaFormated_1">  ES DEKOR jednostavno društvo s ograničenom odgovornošću za građenje, trgovinu i usluge</derivirana_varijabla>
  </DomainObject.Predmet.ProtustrankaFormated>
  <DomainObject.Predmet.ProtustrankaFormatedOIB>
    <izvorni_sadrzaj>  ES DEKOR jednostavno društvo s ograničenom odgovornošću za građenje, trgovinu i usluge, OIB 96067637718</izvorni_sadrzaj>
    <derivirana_varijabla naziv="DomainObject.Predmet.ProtustrankaFormatedOIB_1">  ES DEKOR jednostavno društvo s ograničenom odgovornošću za građenje, trgovinu i usluge, OIB 96067637718</derivirana_varijabla>
  </DomainObject.Predmet.ProtustrankaFormatedOIB>
  <DomainObject.Predmet.ProtustrankaFormatedWithAdress>
    <izvorni_sadrzaj> ES DEKOR jednostavno društvo s ograničenom odgovornošću za građenje, trgovinu i usluge, Vugrišinec 51/A, 40000 Vugrišinec</izvorni_sadrzaj>
    <derivirana_varijabla naziv="DomainObject.Predmet.ProtustrankaFormatedWithAdress_1"> ES DEKOR jednostavno društvo s ograničenom odgovornošću za građenje, trgovinu i usluge, Vugrišinec 51/A, 40000 Vugrišinec</derivirana_varijabla>
  </DomainObject.Predmet.ProtustrankaFormatedWithAdress>
  <DomainObject.Predmet.ProtustrankaFormatedWithAdressOIB>
    <izvorni_sadrzaj> ES DEKOR jednostavno društvo s ograničenom odgovornošću za građenje, trgovinu i usluge, OIB 96067637718, Vugrišinec 51/A, 40000 Vugrišinec</izvorni_sadrzaj>
    <derivirana_varijabla naziv="DomainObject.Predmet.ProtustrankaFormatedWithAdressOIB_1"> ES DEKOR jednostavno društvo s ograničenom odgovornošću za građenje, trgovinu i usluge, OIB 96067637718, Vugrišinec 51/A, 40000 Vugrišinec</derivirana_varijabla>
  </DomainObject.Predmet.ProtustrankaFormatedWithAdressOIB>
  <DomainObject.Predmet.ProtustrankaWithAdress>
    <izvorni_sadrzaj>ES DEKOR jednostavno društvo s ograničenom odgovornošću za građenje, trgovinu i usluge Vugrišinec 51/A, 40000 Vugrišinec</izvorni_sadrzaj>
    <derivirana_varijabla naziv="DomainObject.Predmet.ProtustrankaWithAdress_1">ES DEKOR jednostavno društvo s ograničenom odgovornošću za građenje, trgovinu i usluge Vugrišinec 51/A, 40000 Vugrišinec</derivirana_varijabla>
  </DomainObject.Predmet.ProtustrankaWithAdress>
  <DomainObject.Predmet.ProtustrankaWithAdressOIB>
    <izvorni_sadrzaj>ES DEKOR jednostavno društvo s ograničenom odgovornošću za građenje, trgovinu i usluge, OIB 96067637718, Vugrišinec 51/A, 40000 Vugrišinec</izvorni_sadrzaj>
    <derivirana_varijabla naziv="DomainObject.Predmet.ProtustrankaWithAdressOIB_1">ES DEKOR jednostavno društvo s ograničenom odgovornošću za građenje, trgovinu i usluge, OIB 96067637718, Vugrišinec 51/A, 40000 Vugrišinec</derivirana_varijabla>
  </DomainObject.Predmet.ProtustrankaWithAdressOIB>
  <DomainObject.Predmet.ProtustrankaNazivFormated>
    <izvorni_sadrzaj>ES DEKOR jednostavno društvo s ograničenom odgovornošću za građenje, trgovinu i usluge</izvorni_sadrzaj>
    <derivirana_varijabla naziv="DomainObject.Predmet.ProtustrankaNazivFormated_1">ES DEKOR jednostavno društvo s ograničenom odgovornošću za građenje, trgovinu i usluge</derivirana_varijabla>
  </DomainObject.Predmet.ProtustrankaNazivFormated>
  <DomainObject.Predmet.ProtustrankaNazivFormatedOIB>
    <izvorni_sadrzaj>ES DEKOR jednostavno društvo s ograničenom odgovornošću za građenje, trgovinu i usluge, OIB 96067637718</izvorni_sadrzaj>
    <derivirana_varijabla naziv="DomainObject.Predmet.ProtustrankaNazivFormatedOIB_1">ES DEKOR jednostavno društvo s ograničenom odgovornošću za građenje, trgovinu i usluge, OIB 96067637718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5591.23</izvorni_sadrzaj>
    <derivirana_varijabla naziv="DomainObject.Predmet.TrenutnaVrijednost_1">5591.23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ES DEKOR jednostavno društvo s ograničenom odgovornošću za građenje, trgovinu i usluge</item>
    </izvorni_sadrzaj>
    <derivirana_varijabla naziv="DomainObject.Predmet.ProtuStrankaListFormated_1">
      <item>ES DEKOR jednostavno društvo s ograničenom odgovornošću za građenje, trgovinu i usluge</item>
    </derivirana_varijabla>
  </DomainObject.Predmet.ProtuStrankaListFormated>
  <DomainObject.Predmet.ProtuStrankaListFormatedOIB>
    <izvorni_sadrzaj>
      <item>ES DEKOR jednostavno društvo s ograničenom odgovornošću za građenje, trgovinu i usluge, OIB 96067637718</item>
    </izvorni_sadrzaj>
    <derivirana_varijabla naziv="DomainObject.Predmet.ProtuStrankaListFormatedOIB_1">
      <item>ES DEKOR jednostavno društvo s ograničenom odgovornošću za građenje, trgovinu i usluge, OIB 96067637718</item>
    </derivirana_varijabla>
  </DomainObject.Predmet.ProtuStrankaListFormatedOIB>
  <DomainObject.Predmet.ProtuStrankaListFormatedWithAdress>
    <izvorni_sadrzaj>
      <item>ES DEKOR jednostavno društvo s ograničenom odgovornošću za građenje, trgovinu i usluge, Vugrišinec 51/A, 40000 Vugrišinec</item>
    </izvorni_sadrzaj>
    <derivirana_varijabla naziv="DomainObject.Predmet.ProtuStrankaListFormatedWithAdress_1">
      <item>ES DEKOR jednostavno društvo s ograničenom odgovornošću za građenje, trgovinu i usluge, Vugrišinec 51/A, 40000 Vugrišinec</item>
    </derivirana_varijabla>
  </DomainObject.Predmet.ProtuStrankaListFormatedWithAdress>
  <DomainObject.Predmet.ProtuStrankaListFormatedWithAdressOIB>
    <izvorni_sadrzaj>
      <item>ES DEKOR jednostavno društvo s ograničenom odgovornošću za građenje, trgovinu i usluge, OIB 96067637718, Vugrišinec 51/A, 40000 Vugrišinec</item>
    </izvorni_sadrzaj>
    <derivirana_varijabla naziv="DomainObject.Predmet.ProtuStrankaListFormatedWithAdressOIB_1">
      <item>ES DEKOR jednostavno društvo s ograničenom odgovornošću za građenje, trgovinu i usluge, OIB 96067637718, Vugrišinec 51/A, 40000 Vugrišinec</item>
    </derivirana_varijabla>
  </DomainObject.Predmet.ProtuStrankaListFormatedWithAdressOIB>
  <DomainObject.Predmet.ProtuStrankaListNazivFormated>
    <izvorni_sadrzaj>
      <item>ES DEKOR jednostavno društvo s ograničenom odgovornošću za građenje, trgovinu i usluge</item>
    </izvorni_sadrzaj>
    <derivirana_varijabla naziv="DomainObject.Predmet.ProtuStrankaListNazivFormated_1">
      <item>ES DEKOR jednostavno društvo s ograničenom odgovornošću za građenje, trgovinu i usluge</item>
    </derivirana_varijabla>
  </DomainObject.Predmet.ProtuStrankaListNazivFormated>
  <DomainObject.Predmet.ProtuStrankaListNazivFormatedOIB>
    <izvorni_sadrzaj>
      <item>ES DEKOR jednostavno društvo s ograničenom odgovornošću za građenje, trgovinu i usluge, OIB 96067637718</item>
    </izvorni_sadrzaj>
    <derivirana_varijabla naziv="DomainObject.Predmet.ProtuStrankaListNazivFormatedOIB_1">
      <item>ES DEKOR jednostavno društvo s ograničenom odgovornošću za građenje, trgovinu i usluge, OIB 96067637718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St-125/2017-3</izvorni_sadrzaj>
    <derivirana_varijabla naziv="DomainObject.PoslovniBrojDokumenta_1">St-125/2017-3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ES DEKOR jednostavno društvo s ograničenom odgovornošću za građenje, trgovinu i usluge</izvorni_sadrzaj>
    <derivirana_varijabla naziv="DomainObject.Predmet.ProtustrankaIDrugi_1">ES DEKOR jednostavno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ES DEKOR jednostavno društvo s ograničenom odgovornošću za građenje, trgovinu i usluge, OIB 96067637718, Vugrišinec 51/A, 40000 Vugrišinec</izvorni_sadrzaj>
    <derivirana_varijabla naziv="DomainObject.Predmet.ProtustrankaIDrugiAdressOIB_1">ES DEKOR jednostavno društvo s ograničenom odgovornošću za građenje, trgovinu i usluge, OIB 96067637718, Vugrišinec 51/A, 40000 Vugrišinec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ES DEKOR jednostavno društvo s ograničenom odgovornošću za građenje, trgovinu i usluge</item>
      <item>Sudski registar</item>
      <item>e-oglasna ploča</item>
    </izvorni_sadrzaj>
    <derivirana_varijabla naziv="DomainObject.Predmet.SudioniciListNaziv_1">
      <item>Financijska agencija</item>
      <item>ES DEKOR jednostavno društvo s ograničenom odgovornošću za građenje,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ES DEKOR jednostavno društvo s ograničenom odgovornošću za građenje, trgovinu i usluge, OIB 96067637718, Vugrišinec 51/A,40000 Vugrišinec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ES DEKOR jednostavno društvo s ograničenom odgovornošću za građenje, trgovinu i usluge, OIB 96067637718, Vugrišinec 51/A,40000 Vugrišinec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96067637718</item>
      <item>, OIB null</item>
      <item>, OIB null</item>
    </izvorni_sadrzaj>
    <derivirana_varijabla naziv="DomainObject.Predmet.SudioniciListNazivOIB_1">
      <item>, OIB 85821130368</item>
      <item>, OIB 96067637718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2443</properties:Characters>
  <properties:Lines>62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2017-03-14T08:33:00Z</dcterms:created>
  <dc:creator>Ljubica Makovec</dc:creator>
  <cp:lastModifiedBy>Ljubica Makovec</cp:lastModifiedBy>
  <cp:lastPrinted>2017-03-14T08:41:00Z</cp:lastPrinted>
  <dcterms:modified xmlns:xsi="http://www.w3.org/2001/XMLSchema-instance" xsi:type="dcterms:W3CDTF">2017-03-14T08:56:00Z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