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1d7b" w14:paraId="9151d7b" w:rsidRDefault="00902F1E" w:rsidR="00902F1E" w:rsidRPr="00E16ACA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902F1E" w:rsidR="00902F1E" w:rsidRPr="00E16ACA">
      <w:pPr>
        <w:rPr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902F1E" w:rsidR="004C1E2E" w:rsidRPr="00E16ACA">
        <w:tc>
          <w:tcPr>
            <w:tcW w:type="dxa" w:w="3060"/>
          </w:tcPr>
          <w:p w:rsidRDefault="004C1E2E" w:rsidP="00902F1E" w:rsidR="004C1E2E" w:rsidRPr="00E16AC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16ACA">
              <w:rPr>
                <w:b w:val="false"/>
                <w:bCs w:val="false"/>
                <w:sz w:val="24"/>
              </w:rPr>
              <w:t>REPUBLIKA HRVATSKA</w:t>
            </w:r>
          </w:p>
          <w:p w:rsidRDefault="004C1E2E" w:rsidP="00902F1E" w:rsidR="004C1E2E" w:rsidRPr="00E16ACA">
            <w:pPr>
              <w:rPr>
                <w:sz w:val="24"/>
                <w:szCs w:val="24"/>
              </w:rPr>
            </w:pPr>
            <w:r w:rsidRPr="00E16ACA">
              <w:rPr>
                <w:sz w:val="24"/>
                <w:szCs w:val="24"/>
              </w:rPr>
              <w:t>Trgovački sud u Zagrebu</w:t>
            </w:r>
          </w:p>
          <w:p w:rsidRDefault="004C1E2E" w:rsidP="00902F1E" w:rsidR="004C1E2E" w:rsidRPr="00E16ACA">
            <w:pPr>
              <w:rPr>
                <w:sz w:val="24"/>
                <w:szCs w:val="24"/>
              </w:rPr>
            </w:pPr>
            <w:r w:rsidRPr="00E16ACA">
              <w:rPr>
                <w:sz w:val="24"/>
                <w:szCs w:val="24"/>
              </w:rPr>
              <w:t>Zagreb, Amruševa 2/II</w:t>
            </w:r>
          </w:p>
        </w:tc>
      </w:tr>
    </w:tbl>
    <w:p w:rsidRDefault="004C1E2E" w:rsidP="004C1E2E" w:rsidR="004C1E2E" w:rsidRPr="00E16ACA">
      <w:pPr>
        <w:rPr>
          <w:sz w:val="24"/>
          <w:szCs w:val="24"/>
        </w:rPr>
      </w:pP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sz w:val="24"/>
          <w:szCs w:val="24"/>
        </w:rPr>
        <w:t xml:space="preserve">  </w:t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b/>
          <w:sz w:val="24"/>
          <w:szCs w:val="24"/>
        </w:rPr>
        <w:tab/>
      </w:r>
      <w:r w:rsidRPr="00E16ACA">
        <w:rPr>
          <w:sz w:val="24"/>
          <w:szCs w:val="24"/>
        </w:rPr>
        <w:t xml:space="preserve">               </w:t>
      </w:r>
    </w:p>
    <w:p w:rsidRDefault="004C1E2E" w:rsidP="004C1E2E" w:rsidR="004C1E2E" w:rsidRPr="00E16ACA">
      <w:pPr>
        <w:jc w:val="center"/>
        <w:rPr>
          <w:sz w:val="24"/>
          <w:szCs w:val="24"/>
        </w:rPr>
      </w:pPr>
      <w:r w:rsidRPr="00E16ACA">
        <w:rPr>
          <w:sz w:val="24"/>
          <w:szCs w:val="24"/>
        </w:rPr>
        <w:t>Z A P I S N I K</w:t>
      </w:r>
    </w:p>
    <w:p w:rsidRDefault="004C1E2E" w:rsidP="004C1E2E" w:rsidR="004C1E2E" w:rsidRPr="00E16ACA">
      <w:pPr>
        <w:jc w:val="center"/>
        <w:rPr>
          <w:sz w:val="24"/>
          <w:szCs w:val="24"/>
        </w:rPr>
      </w:pPr>
      <w:r w:rsidRPr="00E16ACA">
        <w:rPr>
          <w:sz w:val="24"/>
          <w:szCs w:val="24"/>
        </w:rPr>
        <w:t xml:space="preserve">SA  </w:t>
      </w:r>
      <w:r w:rsidR="00982D8D" w:rsidRPr="00E16ACA">
        <w:rPr>
          <w:sz w:val="24"/>
          <w:szCs w:val="24"/>
        </w:rPr>
        <w:t>POSEBNOG</w:t>
      </w:r>
      <w:r w:rsidRPr="00E16ACA">
        <w:rPr>
          <w:sz w:val="24"/>
          <w:szCs w:val="24"/>
        </w:rPr>
        <w:t xml:space="preserve"> ISPITNOG ROČIŠTA</w:t>
      </w:r>
    </w:p>
    <w:p w:rsidRDefault="004C1E2E" w:rsidP="004C1E2E" w:rsidR="004C1E2E" w:rsidRPr="00E16ACA">
      <w:pPr>
        <w:jc w:val="center"/>
        <w:rPr>
          <w:b/>
          <w:sz w:val="24"/>
          <w:szCs w:val="24"/>
        </w:rPr>
      </w:pPr>
    </w:p>
    <w:p w:rsidRDefault="004C1E2E" w:rsidP="00902F1E" w:rsidR="00902F1E" w:rsidRPr="00E16ACA">
      <w:pPr>
        <w:pStyle w:val="Bezproreda"/>
        <w:jc w:val="both"/>
        <w:rPr>
          <w:szCs w:val="24"/>
        </w:rPr>
      </w:pPr>
      <w:r w:rsidRPr="00E16ACA">
        <w:rPr>
          <w:szCs w:val="24"/>
        </w:rPr>
        <w:t xml:space="preserve">održanog dana </w:t>
      </w:r>
      <w:r w:rsidR="00902F1E" w:rsidRPr="00E16ACA">
        <w:rPr>
          <w:szCs w:val="24"/>
        </w:rPr>
        <w:t>25. listopada</w:t>
      </w:r>
      <w:r w:rsidR="00880FB3" w:rsidRPr="00E16ACA">
        <w:rPr>
          <w:szCs w:val="24"/>
        </w:rPr>
        <w:t xml:space="preserve"> 2018</w:t>
      </w:r>
      <w:r w:rsidRPr="00E16ACA">
        <w:rPr>
          <w:szCs w:val="24"/>
        </w:rPr>
        <w:t xml:space="preserve">. na Trgovačkom sudu u Zagrebu u stečajnom predmetu nad </w:t>
      </w:r>
      <w:r w:rsidR="00902F1E" w:rsidRPr="00E16ACA">
        <w:rPr>
          <w:szCs w:val="24"/>
        </w:rPr>
        <w:t>dužnikom RG SPORT d.o.o. u stečaju, Zagreb, Borčec 44, MBS: 080680331, OIB: 55871194187,</w:t>
      </w:r>
    </w:p>
    <w:p w:rsidRDefault="00902F1E" w:rsidP="00902F1E" w:rsidR="00902F1E" w:rsidRPr="00E16ACA">
      <w:pPr>
        <w:pStyle w:val="Bezproreda"/>
        <w:jc w:val="both"/>
        <w:rPr>
          <w:szCs w:val="24"/>
        </w:rPr>
      </w:pPr>
    </w:p>
    <w:p w:rsidRDefault="00902F1E" w:rsidP="00902F1E" w:rsidR="00902F1E" w:rsidRPr="00E16ACA">
      <w:pPr>
        <w:pStyle w:val="Bezproreda"/>
        <w:jc w:val="both"/>
        <w:rPr>
          <w:bCs/>
          <w:szCs w:val="24"/>
        </w:rPr>
      </w:pPr>
      <w:r w:rsidRPr="00E16ACA">
        <w:rPr>
          <w:bCs/>
          <w:szCs w:val="24"/>
        </w:rPr>
        <w:t>Nazočni od suda:</w:t>
      </w:r>
    </w:p>
    <w:p w:rsidRDefault="00902F1E" w:rsidP="00902F1E" w:rsidR="00902F1E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Vesna Sremac Šoštar, sudac</w:t>
      </w:r>
    </w:p>
    <w:p w:rsidRDefault="00902F1E" w:rsidP="00902F1E" w:rsidR="00902F1E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Matea Bizjak, zapisničar</w:t>
      </w:r>
    </w:p>
    <w:p w:rsidRDefault="004C1E2E" w:rsidP="004C1E2E" w:rsidR="004C1E2E" w:rsidRPr="00E16ACA">
      <w:pPr>
        <w:jc w:val="both"/>
        <w:rPr>
          <w:sz w:val="24"/>
          <w:szCs w:val="24"/>
        </w:rPr>
      </w:pPr>
    </w:p>
    <w:p w:rsidRDefault="00902F1E" w:rsidP="00902F1E" w:rsidR="00902F1E" w:rsidRPr="00E16ACA">
      <w:pPr>
        <w:jc w:val="both"/>
        <w:rPr>
          <w:sz w:val="24"/>
          <w:szCs w:val="24"/>
        </w:rPr>
      </w:pPr>
      <w:r w:rsidRPr="00E16ACA">
        <w:rPr>
          <w:sz w:val="24"/>
          <w:szCs w:val="24"/>
        </w:rPr>
        <w:t>Utvrđuje se da je pristupio stečajni upravitelj Martina Pancer.</w:t>
      </w:r>
    </w:p>
    <w:p w:rsidRDefault="00902F1E" w:rsidP="00902F1E" w:rsidR="00902F1E" w:rsidRPr="00E16ACA">
      <w:pPr>
        <w:tabs>
          <w:tab w:pos="7741" w:val="left"/>
        </w:tabs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ab/>
      </w:r>
    </w:p>
    <w:p w:rsidRDefault="00902F1E" w:rsidP="00902F1E" w:rsidR="00902F1E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Započeto u 11,00 sati.</w:t>
      </w:r>
    </w:p>
    <w:p w:rsidRDefault="00902F1E" w:rsidP="00902F1E" w:rsidR="00902F1E" w:rsidRPr="00E16ACA">
      <w:pPr>
        <w:rPr>
          <w:bCs/>
          <w:sz w:val="24"/>
          <w:szCs w:val="24"/>
        </w:rPr>
      </w:pPr>
    </w:p>
    <w:p w:rsidRDefault="00902F1E" w:rsidP="00902F1E" w:rsidR="00902F1E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Ročište je javno.</w:t>
      </w:r>
    </w:p>
    <w:p w:rsidRDefault="004C1E2E" w:rsidP="004C1E2E" w:rsidR="004C1E2E" w:rsidRPr="00E16ACA">
      <w:pPr>
        <w:jc w:val="both"/>
        <w:rPr>
          <w:sz w:val="24"/>
          <w:szCs w:val="24"/>
        </w:rPr>
      </w:pPr>
    </w:p>
    <w:p w:rsidRDefault="00902F1E" w:rsidP="00902F1E" w:rsidR="00902F1E" w:rsidRPr="00E16ACA">
      <w:pPr>
        <w:jc w:val="both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Utvrđuje se da su pristupili sljedeći vjerovnici:</w:t>
      </w:r>
    </w:p>
    <w:p w:rsidRDefault="00523D74" w:rsidP="004C1E2E" w:rsidR="00523D74" w:rsidRPr="00E16ACA">
      <w:pPr>
        <w:jc w:val="both"/>
        <w:rPr>
          <w:b/>
          <w:bCs/>
          <w:sz w:val="24"/>
          <w:szCs w:val="24"/>
        </w:rPr>
      </w:pPr>
      <w:r w:rsidRPr="00E16ACA">
        <w:rPr>
          <w:sz w:val="24"/>
          <w:szCs w:val="24"/>
        </w:rPr>
        <w:t>HRVATSKO DRUŠTVO SKLADATELJA iz Zagreba, Berislavićeva 9, OIB:5666895685</w:t>
      </w:r>
      <w:r w:rsidR="00A75FC6">
        <w:rPr>
          <w:sz w:val="24"/>
          <w:szCs w:val="24"/>
        </w:rPr>
        <w:t>, odvjetnica Andrea Dominkuš</w:t>
      </w:r>
    </w:p>
    <w:p w:rsidRDefault="00247567" w:rsidP="00FB2ACA" w:rsidR="00247567" w:rsidRPr="00E16ACA">
      <w:pPr>
        <w:jc w:val="both"/>
        <w:rPr>
          <w:sz w:val="24"/>
          <w:szCs w:val="24"/>
        </w:rPr>
      </w:pPr>
    </w:p>
    <w:p w:rsidRDefault="004C1E2E" w:rsidP="00BB2FCA" w:rsidR="00441FB4" w:rsidRPr="00E16ACA">
      <w:pPr>
        <w:ind w:firstLine="720"/>
        <w:jc w:val="both"/>
        <w:rPr>
          <w:sz w:val="24"/>
          <w:szCs w:val="24"/>
        </w:rPr>
      </w:pPr>
      <w:r w:rsidRPr="00E16ACA">
        <w:rPr>
          <w:sz w:val="24"/>
          <w:szCs w:val="24"/>
        </w:rPr>
        <w:t xml:space="preserve">Utvrđuje se da je stečajni postupak nad dužnikom otvoren rješenjem </w:t>
      </w:r>
      <w:r w:rsidR="00BB2FCA" w:rsidRPr="00E16ACA">
        <w:rPr>
          <w:sz w:val="24"/>
          <w:szCs w:val="24"/>
        </w:rPr>
        <w:t xml:space="preserve">ovog suda, broj gornji </w:t>
      </w:r>
      <w:r w:rsidRPr="00E16ACA">
        <w:rPr>
          <w:sz w:val="24"/>
          <w:szCs w:val="24"/>
        </w:rPr>
        <w:t xml:space="preserve">od </w:t>
      </w:r>
      <w:r w:rsidR="00523D74" w:rsidRPr="00E16ACA">
        <w:rPr>
          <w:sz w:val="24"/>
          <w:szCs w:val="24"/>
        </w:rPr>
        <w:t>26. travnja</w:t>
      </w:r>
      <w:r w:rsidR="0075483B" w:rsidRPr="00E16ACA">
        <w:rPr>
          <w:sz w:val="24"/>
          <w:szCs w:val="24"/>
        </w:rPr>
        <w:t xml:space="preserve"> </w:t>
      </w:r>
      <w:r w:rsidR="00523D74" w:rsidRPr="00E16ACA">
        <w:rPr>
          <w:sz w:val="24"/>
          <w:szCs w:val="24"/>
        </w:rPr>
        <w:t>2018</w:t>
      </w:r>
      <w:r w:rsidRPr="00E16ACA">
        <w:rPr>
          <w:sz w:val="24"/>
          <w:szCs w:val="24"/>
        </w:rPr>
        <w:t xml:space="preserve">., te da je </w:t>
      </w:r>
      <w:r w:rsidR="00FB2ACA" w:rsidRPr="00E16ACA">
        <w:rPr>
          <w:sz w:val="24"/>
          <w:szCs w:val="24"/>
        </w:rPr>
        <w:t xml:space="preserve">održano ispitno i izvještajno ročište </w:t>
      </w:r>
      <w:r w:rsidR="00BB2FCA" w:rsidRPr="00E16ACA">
        <w:rPr>
          <w:sz w:val="24"/>
          <w:szCs w:val="24"/>
        </w:rPr>
        <w:t xml:space="preserve">25. rujna 2018. </w:t>
      </w:r>
      <w:r w:rsidR="00871E48" w:rsidRPr="00E16ACA">
        <w:rPr>
          <w:sz w:val="24"/>
          <w:szCs w:val="24"/>
        </w:rPr>
        <w:t>na kojem nisu raspravljene tražbine</w:t>
      </w:r>
      <w:r w:rsidR="00BB2FCA" w:rsidRPr="00E16ACA">
        <w:rPr>
          <w:sz w:val="24"/>
          <w:szCs w:val="24"/>
        </w:rPr>
        <w:t xml:space="preserve"> vjerovnika</w:t>
      </w:r>
      <w:r w:rsidR="00441FB4" w:rsidRPr="00E16ACA">
        <w:rPr>
          <w:sz w:val="24"/>
          <w:szCs w:val="24"/>
        </w:rPr>
        <w:t>, koje su pristigle u roku kojeg je odredio sud u rješenju o otvaranju stečajnog postupka, kako slijedi:</w:t>
      </w:r>
    </w:p>
    <w:p w:rsidRDefault="00BB2FCA" w:rsidP="00441FB4" w:rsidR="00BB2FCA" w:rsidRPr="00E16ACA">
      <w:pPr>
        <w:pStyle w:val="Odlomakpopisa"/>
        <w:numPr>
          <w:ilvl w:val="0"/>
          <w:numId w:val="28"/>
        </w:numPr>
        <w:jc w:val="both"/>
        <w:rPr>
          <w:sz w:val="24"/>
          <w:szCs w:val="24"/>
        </w:rPr>
      </w:pPr>
      <w:r w:rsidRPr="00E16ACA">
        <w:rPr>
          <w:sz w:val="24"/>
          <w:szCs w:val="24"/>
        </w:rPr>
        <w:t xml:space="preserve"> HRVATSKO DRUŠTVO SKLADATELJA iz Zagreba, Berislavićeva 9, OIB:5666895685</w:t>
      </w:r>
      <w:r w:rsidR="00E16ACA" w:rsidRPr="00E16ACA">
        <w:rPr>
          <w:sz w:val="24"/>
          <w:szCs w:val="24"/>
        </w:rPr>
        <w:t>, s tražbinom u iznosu od 10.796,22 kn.</w:t>
      </w:r>
    </w:p>
    <w:p w:rsidRDefault="00441FB4" w:rsidP="00441FB4" w:rsidR="00441FB4" w:rsidRPr="00E16ACA">
      <w:pPr>
        <w:pStyle w:val="Odlomakpopisa"/>
        <w:numPr>
          <w:ilvl w:val="0"/>
          <w:numId w:val="28"/>
        </w:numPr>
        <w:jc w:val="both"/>
        <w:rPr>
          <w:sz w:val="24"/>
          <w:szCs w:val="24"/>
        </w:rPr>
      </w:pPr>
      <w:r w:rsidRPr="00E16ACA">
        <w:rPr>
          <w:sz w:val="24"/>
          <w:szCs w:val="24"/>
        </w:rPr>
        <w:t>VIPnet d.o.o., sada A1 Hrvatska d.o.o. OIB: 29524210204, Vrtni put 1, Zagreb,</w:t>
      </w:r>
      <w:r w:rsidR="00E16ACA" w:rsidRPr="00E16ACA">
        <w:rPr>
          <w:sz w:val="24"/>
          <w:szCs w:val="24"/>
        </w:rPr>
        <w:t>s tražbinom u iznosu od 11.409,26 kn</w:t>
      </w:r>
    </w:p>
    <w:p w:rsidRDefault="00441FB4" w:rsidP="00441FB4" w:rsidR="00441FB4" w:rsidRPr="00E16ACA">
      <w:pPr>
        <w:pStyle w:val="Odlomakpopisa"/>
        <w:numPr>
          <w:ilvl w:val="0"/>
          <w:numId w:val="28"/>
        </w:numPr>
        <w:jc w:val="both"/>
        <w:rPr>
          <w:sz w:val="24"/>
          <w:szCs w:val="24"/>
        </w:rPr>
      </w:pPr>
      <w:r w:rsidRPr="00E16ACA">
        <w:rPr>
          <w:sz w:val="24"/>
          <w:szCs w:val="24"/>
        </w:rPr>
        <w:t>GRAD ZAGREB, OIB: 61817894937, Trg Stjepana Radića 1, Zagreb</w:t>
      </w:r>
      <w:r w:rsidR="00E16ACA" w:rsidRPr="00E16ACA">
        <w:rPr>
          <w:sz w:val="24"/>
          <w:szCs w:val="24"/>
        </w:rPr>
        <w:t xml:space="preserve">, s tražbinom u iznosu od 20.368,02 kn </w:t>
      </w:r>
    </w:p>
    <w:p w:rsidRDefault="008D603F" w:rsidP="008D603F" w:rsidR="008D603F">
      <w:pPr>
        <w:jc w:val="both"/>
        <w:rPr>
          <w:sz w:val="24"/>
          <w:szCs w:val="24"/>
        </w:rPr>
      </w:pPr>
    </w:p>
    <w:p w:rsidRDefault="008D603F" w:rsidP="008D603F" w:rsidR="008D603F" w:rsidRPr="002011F7">
      <w:pPr>
        <w:ind w:firstLine="360"/>
        <w:jc w:val="both"/>
        <w:rPr>
          <w:sz w:val="24"/>
          <w:szCs w:val="24"/>
        </w:rPr>
      </w:pPr>
      <w:r w:rsidRPr="002011F7">
        <w:rPr>
          <w:sz w:val="24"/>
          <w:szCs w:val="24"/>
        </w:rPr>
        <w:t>Sud obavještava vjerovnike da sukladno čl. 265. SZ-a oni vjerovnici kojima je tražbina priznata neće dobiti poseban otpravak rješenja o utvrđenoj tražbini, osim ako to posebno ne zatraže i plate trošak rješenja.</w:t>
      </w:r>
    </w:p>
    <w:p w:rsidRDefault="008D603F" w:rsidP="008D603F" w:rsidR="008D603F" w:rsidRPr="002011F7">
      <w:pPr>
        <w:ind w:firstLine="360"/>
        <w:jc w:val="both"/>
        <w:rPr>
          <w:sz w:val="24"/>
          <w:szCs w:val="24"/>
        </w:rPr>
      </w:pPr>
    </w:p>
    <w:p w:rsidRDefault="008D603F" w:rsidP="008D603F" w:rsidR="008D603F" w:rsidRPr="002011F7">
      <w:pPr>
        <w:ind w:firstLine="360"/>
        <w:jc w:val="both"/>
        <w:rPr>
          <w:sz w:val="24"/>
          <w:szCs w:val="24"/>
        </w:rPr>
      </w:pPr>
      <w:r w:rsidRPr="002011F7">
        <w:rPr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Default="008D603F" w:rsidP="008D603F" w:rsidR="008D603F" w:rsidRPr="002011F7">
      <w:pPr>
        <w:ind w:firstLine="360"/>
        <w:jc w:val="both"/>
        <w:rPr>
          <w:sz w:val="24"/>
          <w:szCs w:val="24"/>
        </w:rPr>
      </w:pPr>
    </w:p>
    <w:p w:rsidRDefault="008D603F" w:rsidP="008D603F" w:rsidR="008D603F" w:rsidRPr="002011F7">
      <w:pPr>
        <w:ind w:firstLine="360"/>
        <w:jc w:val="both"/>
        <w:rPr>
          <w:sz w:val="24"/>
          <w:szCs w:val="24"/>
        </w:rPr>
      </w:pPr>
      <w:r w:rsidRPr="002011F7">
        <w:rPr>
          <w:sz w:val="24"/>
          <w:szCs w:val="24"/>
        </w:rPr>
        <w:t xml:space="preserve">Vjerovnici čije tražbine budu osporene (čl. 266. SZ) bit će upućeni na parnicu u roku </w:t>
      </w:r>
      <w:r w:rsidRPr="002011F7">
        <w:rPr>
          <w:sz w:val="24"/>
          <w:szCs w:val="24"/>
        </w:rPr>
        <w:lastRenderedPageBreak/>
        <w:t xml:space="preserve">od 8 dana od dana pravomoćnosti rješenja o upućivanju u parnicu, odnosno primitka drugostupanjske odluke (čl. 267. st. 1. SZ.). </w:t>
      </w:r>
    </w:p>
    <w:p w:rsidRDefault="008D603F" w:rsidP="00A0736F" w:rsidR="008D603F" w:rsidRPr="00E16ACA">
      <w:pPr>
        <w:jc w:val="both"/>
        <w:rPr>
          <w:sz w:val="24"/>
          <w:szCs w:val="24"/>
        </w:rPr>
      </w:pPr>
    </w:p>
    <w:p w:rsidRDefault="00BB2FCA" w:rsidP="00BB2FCA" w:rsidR="00BB2FCA" w:rsidRPr="00E16ACA">
      <w:pPr>
        <w:ind w:firstLine="360"/>
        <w:jc w:val="both"/>
        <w:rPr>
          <w:sz w:val="24"/>
          <w:szCs w:val="24"/>
        </w:rPr>
      </w:pPr>
      <w:r w:rsidRPr="00E16ACA">
        <w:rPr>
          <w:sz w:val="24"/>
          <w:szCs w:val="24"/>
        </w:rPr>
        <w:t>Poziva se stečajni upravitelj određeno očitovati osporava li ili priznaje</w:t>
      </w:r>
      <w:r w:rsidR="008D603F">
        <w:rPr>
          <w:sz w:val="24"/>
          <w:szCs w:val="24"/>
        </w:rPr>
        <w:t xml:space="preserve"> svaku</w:t>
      </w:r>
      <w:r w:rsidRPr="00E16ACA">
        <w:rPr>
          <w:sz w:val="24"/>
          <w:szCs w:val="24"/>
        </w:rPr>
        <w:t xml:space="preserve"> navedenu prijavljenu tražbinu (čl. 260. st. 2. SZ). </w:t>
      </w:r>
    </w:p>
    <w:p w:rsidRDefault="00BB2FCA" w:rsidP="00BB2FCA" w:rsidR="00BB2FCA" w:rsidRPr="00E16ACA">
      <w:pPr>
        <w:ind w:firstLine="360"/>
        <w:jc w:val="both"/>
        <w:rPr>
          <w:sz w:val="24"/>
          <w:szCs w:val="24"/>
        </w:rPr>
      </w:pPr>
    </w:p>
    <w:p w:rsidRDefault="00871E48" w:rsidP="00BB2FCA" w:rsidR="00871E48" w:rsidRPr="00E16ACA">
      <w:pPr>
        <w:ind w:firstLine="360"/>
        <w:jc w:val="both"/>
        <w:rPr>
          <w:sz w:val="24"/>
          <w:szCs w:val="24"/>
        </w:rPr>
      </w:pPr>
    </w:p>
    <w:p w:rsidRDefault="00871E48" w:rsidP="00441FB4" w:rsidR="00871E48" w:rsidRPr="00E16ACA">
      <w:pPr>
        <w:jc w:val="both"/>
        <w:rPr>
          <w:sz w:val="24"/>
          <w:szCs w:val="24"/>
        </w:rPr>
        <w:sectPr w:rsidSect="00902F1E" w:rsidR="00871E48" w:rsidRPr="00E16ACA">
          <w:headerReference w:type="default" r:id="rId10"/>
          <w:headerReference w:type="first" r:id="rId11"/>
          <w:endnotePr>
            <w:numFmt w:val="decimal"/>
          </w:endnotePr>
          <w:pgSz w:h="15840" w:w="12240"/>
          <w:pgMar w:gutter="0" w:footer="720" w:header="720" w:left="1800" w:bottom="1440" w:right="1800" w:top="1440"/>
          <w:cols w:space="720"/>
          <w:titlePg/>
          <w:docGrid w:linePitch="299"/>
        </w:sectPr>
      </w:pPr>
    </w:p>
    <w:p w:rsidRDefault="00871E48" w:rsidP="00BB2FCA" w:rsidR="00871E48" w:rsidRPr="00E16ACA">
      <w:pPr>
        <w:ind w:firstLine="36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86"/>
        <w:gridCol w:w="1476"/>
        <w:gridCol w:w="1206"/>
        <w:gridCol w:w="1196"/>
        <w:gridCol w:w="986"/>
        <w:gridCol w:w="1771"/>
        <w:gridCol w:w="935"/>
        <w:gridCol w:w="1252"/>
        <w:gridCol w:w="867"/>
        <w:gridCol w:w="1086"/>
        <w:gridCol w:w="1415"/>
      </w:tblGrid>
      <w:tr w:rsidTr="0062348B" w:rsidR="00871E48" w:rsidRPr="00CA3AF8">
        <w:trPr>
          <w:trHeight w:val="1975"/>
          <w:jc w:val="center"/>
        </w:trPr>
        <w:tc>
          <w:tcPr>
            <w:tcW w:type="pct" w:w="374"/>
            <w:vAlign w:val="center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pct" w:w="560"/>
            <w:vAlign w:val="center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458"/>
            <w:vAlign w:val="center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454"/>
            <w:vAlign w:val="center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pct" w:w="374"/>
            <w:vAlign w:val="center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Iznos prijavljene tražbine (kn)</w:t>
            </w:r>
            <w:r w:rsidRPr="00CA3AF8">
              <w:rPr>
                <w:rStyle w:val="Referencafusnote"/>
                <w:sz w:val="18"/>
                <w:szCs w:val="18"/>
              </w:rPr>
              <w:footnoteReference w:id="1"/>
            </w:r>
          </w:p>
        </w:tc>
        <w:tc>
          <w:tcPr>
            <w:tcW w:type="pct" w:w="672"/>
            <w:vAlign w:val="center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355"/>
            <w:vAlign w:val="center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Iznos priznate tražbine</w:t>
            </w:r>
          </w:p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(kn)</w:t>
            </w:r>
          </w:p>
        </w:tc>
        <w:tc>
          <w:tcPr>
            <w:tcW w:type="pct" w:w="475"/>
            <w:vAlign w:val="center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Pravna osnova priznate tražbine</w:t>
            </w:r>
          </w:p>
        </w:tc>
        <w:tc>
          <w:tcPr>
            <w:tcW w:type="pct" w:w="329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Iznos osporene tražbine</w:t>
            </w:r>
          </w:p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(kn)</w:t>
            </w:r>
          </w:p>
        </w:tc>
        <w:tc>
          <w:tcPr>
            <w:tcW w:type="pct" w:w="412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Razlog osporavanja tražbine</w:t>
            </w:r>
          </w:p>
        </w:tc>
        <w:tc>
          <w:tcPr>
            <w:tcW w:type="pct" w:w="537"/>
          </w:tcPr>
          <w:p w:rsidRDefault="00871E48" w:rsidP="00D655E8" w:rsidR="00871E48" w:rsidRPr="00CA3AF8">
            <w:pPr>
              <w:pStyle w:val="Bezproreda"/>
              <w:jc w:val="center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62348B" w:rsidR="00871E48" w:rsidRPr="00CA3AF8">
        <w:trPr>
          <w:jc w:val="center"/>
        </w:trPr>
        <w:tc>
          <w:tcPr>
            <w:tcW w:type="pct" w:w="374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3.</w:t>
            </w:r>
          </w:p>
        </w:tc>
        <w:tc>
          <w:tcPr>
            <w:tcW w:type="pct" w:w="560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HRVATSKO DRUŠTVO SKLADATELJA</w:t>
            </w:r>
          </w:p>
        </w:tc>
        <w:tc>
          <w:tcPr>
            <w:tcW w:type="pct" w:w="458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56668956985</w:t>
            </w:r>
          </w:p>
        </w:tc>
        <w:tc>
          <w:tcPr>
            <w:tcW w:type="pct" w:w="454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 xml:space="preserve">Berislavićeva 9, Zagreb </w:t>
            </w:r>
          </w:p>
        </w:tc>
        <w:tc>
          <w:tcPr>
            <w:tcW w:type="pct" w:w="374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10.796,22</w:t>
            </w:r>
          </w:p>
        </w:tc>
        <w:tc>
          <w:tcPr>
            <w:tcW w:type="pct" w:w="672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Ispis kartice korisnika broj 223601, ispis kartice korisnika broj 223600</w:t>
            </w:r>
          </w:p>
        </w:tc>
        <w:tc>
          <w:tcPr>
            <w:tcW w:type="pct" w:w="355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4.298,64</w:t>
            </w:r>
          </w:p>
        </w:tc>
        <w:tc>
          <w:tcPr>
            <w:tcW w:type="pct" w:w="475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Ispis kartice korisnika broj 223601, ispis kartice korisnika broj 223600</w:t>
            </w:r>
          </w:p>
        </w:tc>
        <w:tc>
          <w:tcPr>
            <w:tcW w:type="pct" w:w="329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 xml:space="preserve">6.497,58 </w:t>
            </w:r>
          </w:p>
        </w:tc>
        <w:tc>
          <w:tcPr>
            <w:tcW w:type="pct" w:w="412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  <w:r w:rsidRPr="00CA3AF8">
              <w:rPr>
                <w:sz w:val="18"/>
                <w:szCs w:val="18"/>
              </w:rPr>
              <w:t>Zastara</w:t>
            </w:r>
          </w:p>
        </w:tc>
        <w:tc>
          <w:tcPr>
            <w:tcW w:type="pct" w:w="537"/>
          </w:tcPr>
          <w:p w:rsidRDefault="00871E48" w:rsidP="00D655E8" w:rsidR="00871E48" w:rsidRPr="00CA3AF8">
            <w:pPr>
              <w:pStyle w:val="Bezproreda"/>
              <w:rPr>
                <w:sz w:val="18"/>
                <w:szCs w:val="18"/>
              </w:rPr>
            </w:pPr>
          </w:p>
        </w:tc>
      </w:tr>
    </w:tbl>
    <w:p w:rsidRDefault="00365183" w:rsidP="00365183" w:rsidR="00365183">
      <w:pPr>
        <w:jc w:val="both"/>
        <w:rPr>
          <w:sz w:val="24"/>
          <w:szCs w:val="24"/>
        </w:rPr>
        <w:sectPr w:rsidSect="00365183" w:rsidR="00365183">
          <w:endnotePr>
            <w:numFmt w:val="decimal"/>
          </w:endnotePr>
          <w:pgSz w:orient="landscape" w:h="12240" w:w="15840"/>
          <w:pgMar w:gutter="0" w:footer="720" w:header="720" w:left="1440" w:bottom="1276" w:right="1440" w:top="1797"/>
          <w:cols w:space="720"/>
          <w:titlePg/>
          <w:docGrid w:linePitch="299"/>
        </w:sectPr>
      </w:pPr>
    </w:p>
    <w:p w:rsidRDefault="008D603F" w:rsidP="00365183" w:rsidR="008D603F" w:rsidRPr="002011F7">
      <w:pPr>
        <w:jc w:val="both"/>
        <w:rPr>
          <w:sz w:val="24"/>
          <w:szCs w:val="24"/>
        </w:rPr>
      </w:pPr>
      <w:r w:rsidRPr="002011F7">
        <w:rPr>
          <w:sz w:val="24"/>
          <w:szCs w:val="24"/>
        </w:rPr>
        <w:lastRenderedPageBreak/>
        <w:t>S obzirom da su ispitane sve prijavljene tražbine, stečajni sudac izjavljuje da će rješenje o tome u kojem iznosu i u kojem isplatnom redu su utvrđene, odnosno osporene biti objavljeno na e-oglasnoj ploči suda.</w:t>
      </w:r>
    </w:p>
    <w:p w:rsidRDefault="008D603F" w:rsidP="008D603F" w:rsidR="008D603F" w:rsidRPr="002011F7">
      <w:pPr>
        <w:jc w:val="both"/>
        <w:rPr>
          <w:sz w:val="24"/>
          <w:szCs w:val="24"/>
        </w:rPr>
      </w:pPr>
    </w:p>
    <w:p w:rsidRDefault="008D603F" w:rsidP="008D603F" w:rsidR="008D603F" w:rsidRPr="002011F7">
      <w:pPr>
        <w:jc w:val="both"/>
        <w:rPr>
          <w:bCs/>
          <w:sz w:val="24"/>
          <w:szCs w:val="24"/>
        </w:rPr>
      </w:pPr>
      <w:r w:rsidRPr="002011F7">
        <w:rPr>
          <w:sz w:val="24"/>
          <w:szCs w:val="24"/>
        </w:rPr>
        <w:t xml:space="preserve">           </w:t>
      </w:r>
      <w:r w:rsidRPr="002011F7">
        <w:rPr>
          <w:bCs/>
          <w:sz w:val="24"/>
          <w:szCs w:val="24"/>
        </w:rPr>
        <w:t>Nitko od nazočnih vjerovnika nije osporio tražbine koje je stečajni upravitelj priznao u II. višem isplatnom redu.</w:t>
      </w:r>
    </w:p>
    <w:p w:rsidRDefault="008D603F" w:rsidP="008D603F" w:rsidR="008D603F" w:rsidRPr="002011F7">
      <w:pPr>
        <w:jc w:val="both"/>
        <w:rPr>
          <w:bCs/>
          <w:sz w:val="24"/>
          <w:szCs w:val="24"/>
        </w:rPr>
      </w:pPr>
    </w:p>
    <w:p w:rsidRDefault="0062348B" w:rsidP="008D603F" w:rsidR="008D603F" w:rsidRPr="002011F7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Sud</w:t>
      </w:r>
      <w:r w:rsidR="008D603F" w:rsidRPr="002011F7">
        <w:rPr>
          <w:bCs/>
          <w:sz w:val="24"/>
          <w:szCs w:val="24"/>
        </w:rPr>
        <w:t xml:space="preserve"> objavljuje da se u tablici navedene tražbine stečajnih vjerovnika smatraju utvrđenim  i razvrstavaju u</w:t>
      </w:r>
      <w:r w:rsidR="008D603F">
        <w:rPr>
          <w:bCs/>
          <w:sz w:val="24"/>
          <w:szCs w:val="24"/>
        </w:rPr>
        <w:t xml:space="preserve"> </w:t>
      </w:r>
      <w:r w:rsidR="008D603F" w:rsidRPr="002011F7">
        <w:rPr>
          <w:bCs/>
          <w:sz w:val="24"/>
          <w:szCs w:val="24"/>
        </w:rPr>
        <w:t>II. viši isplatni red.</w:t>
      </w:r>
    </w:p>
    <w:p w:rsidRDefault="008D603F" w:rsidP="008D603F" w:rsidR="008D603F" w:rsidRPr="002011F7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8D603F" w:rsidP="008D603F" w:rsidR="008D603F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</w:p>
    <w:p w:rsidRDefault="008D603F" w:rsidP="008D603F" w:rsidR="008D603F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</w:p>
    <w:p w:rsidRDefault="008D603F" w:rsidP="008D603F" w:rsidR="008D603F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Dovršeno u </w:t>
      </w:r>
      <w:r w:rsidR="0058286B">
        <w:rPr>
          <w:bCs/>
          <w:sz w:val="24"/>
          <w:szCs w:val="24"/>
        </w:rPr>
        <w:t>11,06</w:t>
      </w:r>
      <w:r w:rsidRPr="00E16ACA">
        <w:rPr>
          <w:bCs/>
          <w:sz w:val="24"/>
          <w:szCs w:val="24"/>
        </w:rPr>
        <w:t xml:space="preserve"> sati</w:t>
      </w:r>
    </w:p>
    <w:p w:rsidRDefault="00B42F05" w:rsidP="00B42F05" w:rsidR="00B42F05" w:rsidRPr="00E16ACA">
      <w:pPr>
        <w:rPr>
          <w:bCs/>
          <w:sz w:val="24"/>
          <w:szCs w:val="24"/>
        </w:rPr>
      </w:pP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   Sudac:</w:t>
      </w:r>
    </w:p>
    <w:p w:rsidRDefault="00B42F05" w:rsidP="00B42F05" w:rsidR="00B42F05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                                                        Vesna Sremac Šoštar</w:t>
      </w: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Zapisničar:</w:t>
      </w: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Matea Bizjak</w:t>
      </w: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</w:p>
    <w:p w:rsidRDefault="00B42F05" w:rsidP="00B42F05" w:rsidR="00B42F05" w:rsidRPr="00E16ACA">
      <w:pPr>
        <w:jc w:val="center"/>
        <w:rPr>
          <w:bCs/>
          <w:sz w:val="24"/>
          <w:szCs w:val="24"/>
        </w:rPr>
      </w:pPr>
    </w:p>
    <w:p w:rsidRDefault="00B42F05" w:rsidP="00B42F05" w:rsidR="00B42F05" w:rsidRPr="00E16ACA">
      <w:pPr>
        <w:jc w:val="both"/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>Stečajni upravitelj:</w:t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</w:r>
      <w:r w:rsidRPr="00E16ACA">
        <w:rPr>
          <w:bCs/>
          <w:sz w:val="24"/>
          <w:szCs w:val="24"/>
        </w:rPr>
        <w:tab/>
        <w:t xml:space="preserve">  </w:t>
      </w:r>
    </w:p>
    <w:p w:rsidRDefault="00B42F05" w:rsidP="00B42F05" w:rsidR="00B42F05" w:rsidRPr="00E16ACA">
      <w:pPr>
        <w:jc w:val="right"/>
        <w:rPr>
          <w:bCs/>
          <w:sz w:val="24"/>
          <w:szCs w:val="24"/>
        </w:rPr>
      </w:pPr>
    </w:p>
    <w:p w:rsidRDefault="00B42F05" w:rsidP="00B42F05" w:rsidR="00B42F05" w:rsidRPr="00E16ACA">
      <w:pPr>
        <w:rPr>
          <w:bCs/>
          <w:sz w:val="24"/>
          <w:szCs w:val="24"/>
        </w:rPr>
      </w:pPr>
    </w:p>
    <w:p w:rsidRDefault="00B42F05" w:rsidP="00B42F05" w:rsidR="00B42F05" w:rsidRPr="00E16ACA">
      <w:pPr>
        <w:rPr>
          <w:bCs/>
          <w:sz w:val="24"/>
          <w:szCs w:val="24"/>
        </w:rPr>
      </w:pPr>
    </w:p>
    <w:p w:rsidRDefault="00B42F05" w:rsidP="00B42F05" w:rsidR="00B42F05" w:rsidRPr="00E16ACA">
      <w:pPr>
        <w:rPr>
          <w:bCs/>
          <w:sz w:val="24"/>
          <w:szCs w:val="24"/>
        </w:rPr>
      </w:pPr>
      <w:r w:rsidRPr="00E16ACA">
        <w:rPr>
          <w:bCs/>
          <w:sz w:val="24"/>
          <w:szCs w:val="24"/>
        </w:rPr>
        <w:t xml:space="preserve">Stečajni vjerovnici: </w:t>
      </w:r>
    </w:p>
    <w:p w:rsidRDefault="0058286B" w:rsidP="0058286B" w:rsidR="0058286B" w:rsidRPr="00E16ACA">
      <w:pPr>
        <w:jc w:val="both"/>
        <w:rPr>
          <w:b/>
          <w:bCs/>
          <w:sz w:val="24"/>
          <w:szCs w:val="24"/>
        </w:rPr>
      </w:pPr>
      <w:r w:rsidRPr="00E16ACA">
        <w:rPr>
          <w:sz w:val="24"/>
          <w:szCs w:val="24"/>
        </w:rPr>
        <w:t>HRVATSKO DRUŠTVO SKLADATELJA iz Zagreba, Berislavićeva 9, OIB:5666895685</w:t>
      </w:r>
      <w:r>
        <w:rPr>
          <w:sz w:val="24"/>
          <w:szCs w:val="24"/>
        </w:rPr>
        <w:t>, odvjetnica Andrea Dominkuš</w:t>
      </w:r>
    </w:p>
    <w:p w:rsidRDefault="00B42F05" w:rsidP="00B42F05" w:rsidR="00B42F05" w:rsidRPr="00E16ACA">
      <w:pPr>
        <w:jc w:val="both"/>
        <w:rPr>
          <w:bCs/>
          <w:sz w:val="24"/>
          <w:szCs w:val="24"/>
        </w:rPr>
      </w:pPr>
    </w:p>
    <w:p w:rsidRDefault="004C1E2E" w:rsidP="004C1E2E" w:rsidR="004C1E2E" w:rsidRPr="00E16ACA">
      <w:pPr>
        <w:jc w:val="both"/>
        <w:rPr>
          <w:sz w:val="24"/>
          <w:szCs w:val="24"/>
        </w:rPr>
      </w:pPr>
    </w:p>
    <w:p w:rsidRDefault="004C1E2E" w:rsidP="004C1E2E" w:rsidR="004C1E2E" w:rsidRPr="00E16ACA">
      <w:pPr>
        <w:ind w:firstLine="720"/>
        <w:jc w:val="both"/>
        <w:rPr>
          <w:sz w:val="24"/>
          <w:szCs w:val="24"/>
        </w:rPr>
      </w:pPr>
    </w:p>
    <w:p w:rsidRDefault="004C1E2E" w:rsidP="004C1E2E" w:rsidR="004C1E2E" w:rsidRPr="00E16ACA">
      <w:pPr>
        <w:jc w:val="both"/>
        <w:rPr>
          <w:sz w:val="24"/>
          <w:szCs w:val="24"/>
        </w:rPr>
      </w:pPr>
    </w:p>
    <w:p w:rsidRDefault="004C1E2E" w:rsidP="004C1E2E" w:rsidR="004C1E2E" w:rsidRPr="00E16ACA">
      <w:pPr>
        <w:ind w:firstLine="720"/>
        <w:jc w:val="both"/>
        <w:rPr>
          <w:sz w:val="24"/>
          <w:szCs w:val="24"/>
        </w:rPr>
      </w:pPr>
    </w:p>
    <w:p w:rsidRDefault="00BA3157" w:rsidP="004C1E2E" w:rsidR="00BA3157" w:rsidRPr="00E16ACA">
      <w:pPr>
        <w:rPr>
          <w:sz w:val="24"/>
          <w:szCs w:val="24"/>
        </w:rPr>
      </w:pPr>
    </w:p>
    <w:sectPr w:rsidSect="00365183" w:rsidR="00BA3157" w:rsidRPr="00E16ACA">
      <w:endnotePr>
        <w:numFmt w:val="decimal"/>
      </w:endnotePr>
      <w:pgSz w:h="15840" w:w="12240"/>
      <w:pgMar w:gutter="0" w:footer="720" w:header="720" w:left="1797" w:bottom="1440" w:right="1276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F01" w:rsidR="00614F01">
      <w:r>
        <w:separator/>
      </w:r>
    </w:p>
  </w:endnote>
  <w:endnote w:id="0" w:type="continuationSeparator">
    <w:p w:rsidRDefault="00614F01" w:rsidR="00614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F01" w:rsidR="00614F01">
      <w:r>
        <w:separator/>
      </w:r>
    </w:p>
  </w:footnote>
  <w:footnote w:id="0" w:type="continuationSeparator">
    <w:p w:rsidRDefault="00614F01" w:rsidR="00614F01">
      <w:r>
        <w:continuationSeparator/>
      </w:r>
    </w:p>
  </w:footnote>
  <w:footnote w:id="1">
    <w:p w:rsidRDefault="00871E48" w:rsidP="00871E48" w:rsidR="00871E48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818591"/>
      <w:docPartObj>
        <w:docPartGallery w:val="Page Numbers (Top of Page)"/>
        <w:docPartUnique/>
      </w:docPartObj>
    </w:sdtPr>
    <w:sdtEndPr/>
    <w:sdtContent>
      <w:p w:rsidRDefault="00902F1E" w:rsidR="00902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C62">
          <w:rPr>
            <w:noProof/>
          </w:rPr>
          <w:t>2</w:t>
        </w:r>
        <w:r>
          <w:fldChar w:fldCharType="end"/>
        </w:r>
      </w:p>
    </w:sdtContent>
  </w:sdt>
  <w:p w:rsidRDefault="00911E28" w:rsidR="00911E28">
    <w:pPr>
      <w:pStyle w:val="Zaglavlje"/>
      <w:widowControl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F1E" w:rsidP="00902F1E" w:rsidR="00902F1E">
    <w:pPr>
      <w:pStyle w:val="Zaglavlje"/>
      <w:jc w:val="right"/>
    </w:pPr>
    <w:r>
      <w:t>48.St-6617/16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9D07A86"/>
    <w:multiLevelType w:val="hybridMultilevel"/>
    <w:tmpl w:val="95C630A0"/>
    <w:lvl w:tplc="7194B0B4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F3E5F"/>
    <w:multiLevelType w:val="hybridMultilevel"/>
    <w:tmpl w:val="12E8D0DE"/>
    <w:lvl w:tplc="C486EC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0945ABE"/>
    <w:multiLevelType w:val="hybridMultilevel"/>
    <w:tmpl w:val="84A66C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7B0A57"/>
    <w:multiLevelType w:val="hybridMultilevel"/>
    <w:tmpl w:val="FBFC8C88"/>
    <w:lvl w:tplc="6C4872BC" w:ilvl="0">
      <w:start w:val="1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A266393"/>
    <w:multiLevelType w:val="hybridMultilevel"/>
    <w:tmpl w:val="AD807760"/>
    <w:lvl w:tplc="4B9AA6C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8"/>
  </w:num>
  <w:num w:numId="5">
    <w:abstractNumId w:val="8"/>
  </w:num>
  <w:num w:numId="6">
    <w:abstractNumId w:val="26"/>
  </w:num>
  <w:num w:numId="7">
    <w:abstractNumId w:val="12"/>
  </w:num>
  <w:num w:numId="8">
    <w:abstractNumId w:val="11"/>
  </w:num>
  <w:num w:numId="9">
    <w:abstractNumId w:val="16"/>
  </w:num>
  <w:num w:numId="10">
    <w:abstractNumId w:val="17"/>
  </w:num>
  <w:num w:numId="11">
    <w:abstractNumId w:val="2"/>
  </w:num>
  <w:num w:numId="12">
    <w:abstractNumId w:val="13"/>
  </w:num>
  <w:num w:numId="13">
    <w:abstractNumId w:val="10"/>
  </w:num>
  <w:num w:numId="14">
    <w:abstractNumId w:val="7"/>
  </w:num>
  <w:num w:numId="15">
    <w:abstractNumId w:val="25"/>
  </w:num>
  <w:num w:numId="16">
    <w:abstractNumId w:val="24"/>
  </w:num>
  <w:num w:numId="17">
    <w:abstractNumId w:val="19"/>
  </w:num>
  <w:num w:numId="18">
    <w:abstractNumId w:val="22"/>
  </w:num>
  <w:num w:numId="19">
    <w:abstractNumId w:val="1"/>
  </w:num>
  <w:num w:numId="20">
    <w:abstractNumId w:val="20"/>
  </w:num>
  <w:num w:numId="21">
    <w:abstractNumId w:val="27"/>
  </w:num>
  <w:num w:numId="22">
    <w:abstractNumId w:val="21"/>
  </w:num>
  <w:num w:numId="23">
    <w:abstractNumId w:val="3"/>
  </w:num>
  <w:num w:numId="24">
    <w:abstractNumId w:val="14"/>
  </w:num>
  <w:num w:numId="25">
    <w:abstractNumId w:val="4"/>
  </w:num>
  <w:num w:numId="26">
    <w:abstractNumId w:val="5"/>
  </w:num>
  <w:num w:numId="27">
    <w:abstractNumId w:val="9"/>
  </w:num>
  <w:num w:numId="28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53CD9"/>
    <w:rsid w:val="0006428D"/>
    <w:rsid w:val="00066ABE"/>
    <w:rsid w:val="00075C29"/>
    <w:rsid w:val="00094306"/>
    <w:rsid w:val="000B0DF9"/>
    <w:rsid w:val="000B4473"/>
    <w:rsid w:val="000B77E6"/>
    <w:rsid w:val="000C7EC6"/>
    <w:rsid w:val="000D5CD5"/>
    <w:rsid w:val="000E28C2"/>
    <w:rsid w:val="000F2587"/>
    <w:rsid w:val="00100BE0"/>
    <w:rsid w:val="00102033"/>
    <w:rsid w:val="00104CB5"/>
    <w:rsid w:val="00111FCD"/>
    <w:rsid w:val="00124AD3"/>
    <w:rsid w:val="00131331"/>
    <w:rsid w:val="0013410F"/>
    <w:rsid w:val="00143B70"/>
    <w:rsid w:val="00144406"/>
    <w:rsid w:val="00155098"/>
    <w:rsid w:val="00171B02"/>
    <w:rsid w:val="00186B7F"/>
    <w:rsid w:val="001C271B"/>
    <w:rsid w:val="001C536B"/>
    <w:rsid w:val="001D055B"/>
    <w:rsid w:val="001D36E4"/>
    <w:rsid w:val="001D64E6"/>
    <w:rsid w:val="001E1A10"/>
    <w:rsid w:val="001E2624"/>
    <w:rsid w:val="001E520A"/>
    <w:rsid w:val="001F41B5"/>
    <w:rsid w:val="00220D15"/>
    <w:rsid w:val="00245D4A"/>
    <w:rsid w:val="00247567"/>
    <w:rsid w:val="00260655"/>
    <w:rsid w:val="00261696"/>
    <w:rsid w:val="002701E7"/>
    <w:rsid w:val="00287F74"/>
    <w:rsid w:val="002958EC"/>
    <w:rsid w:val="002C2395"/>
    <w:rsid w:val="002D01EF"/>
    <w:rsid w:val="002D1E0E"/>
    <w:rsid w:val="002E6679"/>
    <w:rsid w:val="002F144B"/>
    <w:rsid w:val="002F279B"/>
    <w:rsid w:val="003120E3"/>
    <w:rsid w:val="00320417"/>
    <w:rsid w:val="00365183"/>
    <w:rsid w:val="0038387C"/>
    <w:rsid w:val="003D36DA"/>
    <w:rsid w:val="003F5638"/>
    <w:rsid w:val="004005EA"/>
    <w:rsid w:val="00403370"/>
    <w:rsid w:val="00432A70"/>
    <w:rsid w:val="00433D93"/>
    <w:rsid w:val="004379E7"/>
    <w:rsid w:val="00441FB4"/>
    <w:rsid w:val="00444488"/>
    <w:rsid w:val="0045604C"/>
    <w:rsid w:val="00465D35"/>
    <w:rsid w:val="00465E94"/>
    <w:rsid w:val="00470F1E"/>
    <w:rsid w:val="00477007"/>
    <w:rsid w:val="00490C28"/>
    <w:rsid w:val="004A0BEC"/>
    <w:rsid w:val="004A16AB"/>
    <w:rsid w:val="004B1EF8"/>
    <w:rsid w:val="004C00B0"/>
    <w:rsid w:val="004C1E2E"/>
    <w:rsid w:val="004C265B"/>
    <w:rsid w:val="004C737C"/>
    <w:rsid w:val="004E09D3"/>
    <w:rsid w:val="004E24FA"/>
    <w:rsid w:val="004E3042"/>
    <w:rsid w:val="004F2A2C"/>
    <w:rsid w:val="004F5235"/>
    <w:rsid w:val="004F6C62"/>
    <w:rsid w:val="00500EC0"/>
    <w:rsid w:val="00501546"/>
    <w:rsid w:val="00523D74"/>
    <w:rsid w:val="00541D91"/>
    <w:rsid w:val="005442FA"/>
    <w:rsid w:val="0055104D"/>
    <w:rsid w:val="005523D6"/>
    <w:rsid w:val="00554FC8"/>
    <w:rsid w:val="00576089"/>
    <w:rsid w:val="0058286B"/>
    <w:rsid w:val="00584323"/>
    <w:rsid w:val="005868FC"/>
    <w:rsid w:val="005A0FCE"/>
    <w:rsid w:val="005A4739"/>
    <w:rsid w:val="005A7D7C"/>
    <w:rsid w:val="005B3FC7"/>
    <w:rsid w:val="005C01A3"/>
    <w:rsid w:val="005C66EB"/>
    <w:rsid w:val="005E35AB"/>
    <w:rsid w:val="006118A1"/>
    <w:rsid w:val="00614F01"/>
    <w:rsid w:val="0062348B"/>
    <w:rsid w:val="00623ACC"/>
    <w:rsid w:val="0063659C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57D3"/>
    <w:rsid w:val="006E423E"/>
    <w:rsid w:val="006F0BAE"/>
    <w:rsid w:val="00721396"/>
    <w:rsid w:val="00724419"/>
    <w:rsid w:val="00725304"/>
    <w:rsid w:val="00727027"/>
    <w:rsid w:val="00727476"/>
    <w:rsid w:val="00733B86"/>
    <w:rsid w:val="0074193F"/>
    <w:rsid w:val="007445E3"/>
    <w:rsid w:val="00745175"/>
    <w:rsid w:val="0075483B"/>
    <w:rsid w:val="00775141"/>
    <w:rsid w:val="00776382"/>
    <w:rsid w:val="00782587"/>
    <w:rsid w:val="0078667D"/>
    <w:rsid w:val="00787236"/>
    <w:rsid w:val="007B0EE0"/>
    <w:rsid w:val="007C48FE"/>
    <w:rsid w:val="007D0619"/>
    <w:rsid w:val="007D62CB"/>
    <w:rsid w:val="007E7CF2"/>
    <w:rsid w:val="007F1492"/>
    <w:rsid w:val="00810926"/>
    <w:rsid w:val="008224C2"/>
    <w:rsid w:val="0082605C"/>
    <w:rsid w:val="0082687D"/>
    <w:rsid w:val="008335BA"/>
    <w:rsid w:val="008339B1"/>
    <w:rsid w:val="00841735"/>
    <w:rsid w:val="00841DEB"/>
    <w:rsid w:val="00862F74"/>
    <w:rsid w:val="008655E1"/>
    <w:rsid w:val="008656B5"/>
    <w:rsid w:val="00871E48"/>
    <w:rsid w:val="008736D7"/>
    <w:rsid w:val="00877C62"/>
    <w:rsid w:val="00880FB3"/>
    <w:rsid w:val="008B0D67"/>
    <w:rsid w:val="008B2295"/>
    <w:rsid w:val="008B4D2D"/>
    <w:rsid w:val="008C098E"/>
    <w:rsid w:val="008C2379"/>
    <w:rsid w:val="008D603F"/>
    <w:rsid w:val="008D61D9"/>
    <w:rsid w:val="008E6B73"/>
    <w:rsid w:val="009028FF"/>
    <w:rsid w:val="00902F1E"/>
    <w:rsid w:val="00911E28"/>
    <w:rsid w:val="00915E0F"/>
    <w:rsid w:val="00924724"/>
    <w:rsid w:val="009247B8"/>
    <w:rsid w:val="00936055"/>
    <w:rsid w:val="00942E44"/>
    <w:rsid w:val="00982D8D"/>
    <w:rsid w:val="0098757E"/>
    <w:rsid w:val="009906F2"/>
    <w:rsid w:val="009A223F"/>
    <w:rsid w:val="009A2A33"/>
    <w:rsid w:val="009B4984"/>
    <w:rsid w:val="009E02F0"/>
    <w:rsid w:val="009F7547"/>
    <w:rsid w:val="00A0736F"/>
    <w:rsid w:val="00A30D11"/>
    <w:rsid w:val="00A36858"/>
    <w:rsid w:val="00A52562"/>
    <w:rsid w:val="00A56F77"/>
    <w:rsid w:val="00A75FC6"/>
    <w:rsid w:val="00AA5FD3"/>
    <w:rsid w:val="00AB1AAB"/>
    <w:rsid w:val="00AD6975"/>
    <w:rsid w:val="00AE04DF"/>
    <w:rsid w:val="00AE1B30"/>
    <w:rsid w:val="00AE2783"/>
    <w:rsid w:val="00AF55AD"/>
    <w:rsid w:val="00AF679D"/>
    <w:rsid w:val="00B054CB"/>
    <w:rsid w:val="00B11F3C"/>
    <w:rsid w:val="00B1230C"/>
    <w:rsid w:val="00B16929"/>
    <w:rsid w:val="00B345F7"/>
    <w:rsid w:val="00B36DAC"/>
    <w:rsid w:val="00B42F05"/>
    <w:rsid w:val="00B44819"/>
    <w:rsid w:val="00B633AD"/>
    <w:rsid w:val="00B666B2"/>
    <w:rsid w:val="00B66A9B"/>
    <w:rsid w:val="00BA3157"/>
    <w:rsid w:val="00BB0E1F"/>
    <w:rsid w:val="00BB2FCA"/>
    <w:rsid w:val="00BB7B71"/>
    <w:rsid w:val="00BC5E18"/>
    <w:rsid w:val="00BD39B0"/>
    <w:rsid w:val="00BE54BF"/>
    <w:rsid w:val="00C015CD"/>
    <w:rsid w:val="00C049FF"/>
    <w:rsid w:val="00C04E0F"/>
    <w:rsid w:val="00C21763"/>
    <w:rsid w:val="00C406EC"/>
    <w:rsid w:val="00C57B28"/>
    <w:rsid w:val="00C631F7"/>
    <w:rsid w:val="00C64BFE"/>
    <w:rsid w:val="00C918D6"/>
    <w:rsid w:val="00C936A8"/>
    <w:rsid w:val="00CA3AF8"/>
    <w:rsid w:val="00CD0601"/>
    <w:rsid w:val="00CD2D6E"/>
    <w:rsid w:val="00CD724B"/>
    <w:rsid w:val="00CF40EE"/>
    <w:rsid w:val="00CF62C1"/>
    <w:rsid w:val="00D001CF"/>
    <w:rsid w:val="00D04979"/>
    <w:rsid w:val="00D04C91"/>
    <w:rsid w:val="00D42FA9"/>
    <w:rsid w:val="00D51070"/>
    <w:rsid w:val="00D5238D"/>
    <w:rsid w:val="00D76041"/>
    <w:rsid w:val="00D80CBD"/>
    <w:rsid w:val="00D82BF9"/>
    <w:rsid w:val="00DC35BB"/>
    <w:rsid w:val="00DF150D"/>
    <w:rsid w:val="00E16080"/>
    <w:rsid w:val="00E16ACA"/>
    <w:rsid w:val="00E228E1"/>
    <w:rsid w:val="00E459D8"/>
    <w:rsid w:val="00E46273"/>
    <w:rsid w:val="00E50ACB"/>
    <w:rsid w:val="00E5305B"/>
    <w:rsid w:val="00E64CE0"/>
    <w:rsid w:val="00E7077B"/>
    <w:rsid w:val="00E71837"/>
    <w:rsid w:val="00E92E0B"/>
    <w:rsid w:val="00EB6FC9"/>
    <w:rsid w:val="00EC6C31"/>
    <w:rsid w:val="00ED6F52"/>
    <w:rsid w:val="00EE141E"/>
    <w:rsid w:val="00EF4CD3"/>
    <w:rsid w:val="00F17B0D"/>
    <w:rsid w:val="00F24C15"/>
    <w:rsid w:val="00F414A6"/>
    <w:rsid w:val="00F42326"/>
    <w:rsid w:val="00F438EA"/>
    <w:rsid w:val="00F67C9C"/>
    <w:rsid w:val="00FB2ACA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4C1E2E"/>
    <w:pPr>
      <w:keepNext/>
      <w:widowControl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99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rsid w:val="004C1E2E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4C1E2E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C1E2E"/>
    <w:rPr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902F1E"/>
    <w:rPr>
      <w:sz w:val="22"/>
    </w:rPr>
  </w:style>
  <w:style w:styleId="Tekstfusnote" w:type="paragraph">
    <w:name w:val="footnote text"/>
    <w:basedOn w:val="Normal"/>
    <w:link w:val="TekstfusnoteChar"/>
    <w:uiPriority w:val="99"/>
    <w:rsid w:val="00871E48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871E48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871E4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77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C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C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C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C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4C1E2E"/>
    <w:pPr>
      <w:keepNext/>
      <w:widowControl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99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rsid w:val="004C1E2E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4C1E2E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C1E2E"/>
    <w:rPr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902F1E"/>
    <w:rPr>
      <w:sz w:val="22"/>
    </w:rPr>
  </w:style>
  <w:style w:styleId="Tekstfusnote" w:type="paragraph">
    <w:name w:val="footnote text"/>
    <w:basedOn w:val="Normal"/>
    <w:link w:val="TekstfusnoteChar"/>
    <w:uiPriority w:val="99"/>
    <w:rsid w:val="00871E48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871E48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871E4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77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C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C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C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C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92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25. listopada 2018.</izvorni_sadrzaj>
    <derivirana_varijabla naziv="DomainObject.StvarniPocetakDatum_1">25. listopada 2018.</derivirana_varijabla>
  </DomainObject.StvarniPocetakDatum>
  <DomainObject.StvarniZavrsetakDatum>
    <izvorni_sadrzaj>25. listopada 2018.</izvorni_sadrzaj>
    <derivirana_varijabla naziv="DomainObject.StvarniZavrsetakDatum_1">25. listopada 2018.</derivirana_varijabla>
  </DomainObject.StvarniZavrsetakDatum>
  <DomainObject.PlaniraniZavrsetakDatum>
    <izvorni_sadrzaj>25. listopada 2018.</izvorni_sadrzaj>
    <derivirana_varijabla naziv="DomainObject.PlaniraniZavrsetakDatum_1">25. listopada 2018.</derivirana_varijabla>
  </DomainObject.PlaniraniZavrsetakDatum>
  <DomainObject.PlaniraniPocetakDatum>
    <izvorni_sadrzaj>25. listopada 2018.</izvorni_sadrzaj>
    <derivirana_varijabla naziv="DomainObject.PlaniraniPocetakDatum_1">25. listopada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listopada 2018.</izvorni_sadrzaj>
    <derivirana_varijabla naziv="DomainObject.Zapisnik.DatumKreiranja_1">25.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St-6617/2016-49</izvorni_sadrzaj>
    <derivirana_varijabla naziv="DomainObject.Zapisnik.Oznaka_1">St-6617/2016-49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St-6617/2016-49</izvorni_sadrzaj>
    <derivirana_varijabla naziv="DomainObject.PoslovniBrojDokumenta_1">St-6617/2016-49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27647-4F20-4EBF-BFA1-3DEAD43F0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4</properties:Pages>
  <properties:Words>481</properties:Words>
  <properties:Characters>2762</properties:Characters>
  <properties:Lines>150</properties:Lines>
  <properties:Paragraphs>56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2018-10-24T11:04:00Z</dcterms:created>
  <dc:creator>Andrea Galic</dc:creator>
  <cp:lastModifiedBy>Matea Bizjak</cp:lastModifiedBy>
  <cp:lastPrinted>2017-08-30T08:49:00Z</cp:lastPrinted>
  <dcterms:modified xmlns:xsi="http://www.w3.org/2001/XMLSchema-instance" xsi:type="dcterms:W3CDTF">2018-10-25T09:08:00Z</dcterms:modified>
  <cp:revision>12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St-6617/2016-49 / Zapisnik - Posebno ispitno ročište (St-6617-16-poseebno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