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b431c" w14:paraId="20b431c" w:rsidRDefault="009048B5" w:rsidP="009048B5" w:rsidR="009048B5">
      <w:pPr>
        <w:spacing w:before="50"/>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r>
    </w:p>
    <w:p w:rsidRDefault="009048B5" w:rsidP="009048B5" w:rsidR="009048B5">
      <w:pPr>
        <w:spacing w:before="50"/>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9048B5" w:rsidP="009048B5" w:rsidR="009048B5">
      <w:pPr>
        <w:spacing w:before="50"/>
        <w:rPr>
          <w:b/>
        </w:rPr>
      </w:pPr>
      <w:r>
        <w:rPr>
          <w:b/>
        </w:rPr>
        <w:t>REPUBLIKA HRVATSKA</w:t>
      </w:r>
      <w:r>
        <w:rPr>
          <w:b/>
        </w:rPr>
        <w:tab/>
      </w:r>
      <w:r>
        <w:rPr>
          <w:b/>
        </w:rPr>
        <w:tab/>
      </w:r>
      <w:r>
        <w:rPr>
          <w:b/>
        </w:rPr>
        <w:tab/>
      </w:r>
      <w:r>
        <w:rPr>
          <w:b/>
        </w:rPr>
        <w:tab/>
      </w:r>
      <w:r>
        <w:rPr>
          <w:b/>
        </w:rPr>
        <w:tab/>
      </w:r>
      <w:r>
        <w:rPr>
          <w:b/>
        </w:rPr>
        <w:tab/>
        <w:t xml:space="preserve">      </w:t>
      </w:r>
    </w:p>
    <w:p w:rsidRDefault="009048B5" w:rsidP="009048B5" w:rsidR="009048B5">
      <w:pPr>
        <w:rPr>
          <w:b/>
        </w:rPr>
      </w:pPr>
      <w:r>
        <w:rPr>
          <w:b/>
        </w:rPr>
        <w:t>TRGOVAČKI SUD U SPLITU</w:t>
      </w:r>
      <w:r>
        <w:rPr>
          <w:b/>
        </w:rPr>
        <w:tab/>
      </w:r>
      <w:r>
        <w:rPr>
          <w:b/>
        </w:rPr>
        <w:tab/>
      </w:r>
      <w:r>
        <w:rPr>
          <w:b/>
        </w:rPr>
        <w:tab/>
      </w:r>
      <w:r>
        <w:rPr>
          <w:b/>
        </w:rPr>
        <w:tab/>
      </w:r>
      <w:r>
        <w:rPr>
          <w:b/>
        </w:rPr>
        <w:tab/>
      </w:r>
      <w:r>
        <w:rPr>
          <w:b/>
        </w:rPr>
        <w:tab/>
      </w:r>
    </w:p>
    <w:p w:rsidRDefault="009048B5" w:rsidP="009048B5" w:rsidR="009048B5">
      <w:pPr>
        <w:rPr>
          <w:b/>
        </w:rPr>
      </w:pPr>
      <w:r>
        <w:rPr>
          <w:b/>
        </w:rPr>
        <w:t>Split, Sukoišanska 6</w:t>
      </w:r>
      <w:r>
        <w:rPr>
          <w:b/>
        </w:rPr>
        <w:tab/>
      </w:r>
    </w:p>
    <w:p w:rsidRDefault="009048B5" w:rsidP="009048B5" w:rsidR="009048B5">
      <w:pPr>
        <w:spacing w:after="200" w:before="200"/>
        <w:jc w:val="center"/>
        <w:rPr>
          <w:b/>
          <w:spacing w:val="60"/>
        </w:rPr>
      </w:pPr>
      <w:r>
        <w:rPr>
          <w:b/>
          <w:spacing w:val="60"/>
        </w:rPr>
        <w:t>REPUBLIKA HRVATSKA</w:t>
      </w:r>
    </w:p>
    <w:p w:rsidRDefault="009048B5" w:rsidP="009048B5" w:rsidR="009048B5">
      <w:pPr>
        <w:jc w:val="center"/>
        <w:rPr>
          <w:rFonts w:eastAsia="Calibri"/>
          <w:b/>
          <w:lang w:eastAsia="en-US"/>
        </w:rPr>
      </w:pPr>
      <w:r>
        <w:rPr>
          <w:rFonts w:eastAsia="Calibri"/>
          <w:b/>
          <w:lang w:eastAsia="en-US"/>
        </w:rPr>
        <w:t>R J E Š E N J E</w:t>
      </w:r>
    </w:p>
    <w:p w:rsidRDefault="009048B5" w:rsidP="009048B5" w:rsidR="009048B5"/>
    <w:p w:rsidRDefault="009048B5" w:rsidP="009048B5" w:rsidR="009048B5">
      <w:pPr>
        <w:pStyle w:val="Bezproreda"/>
        <w:rPr>
          <w:rFonts w:cs="Times New Roman" w:hAnsi="Times New Roman" w:ascii="Times New Roman"/>
          <w:sz w:val="24"/>
          <w:szCs w:val="24"/>
        </w:rPr>
      </w:pPr>
      <w:r>
        <w:tab/>
      </w:r>
      <w:r>
        <w:rPr>
          <w:rFonts w:cs="Times New Roman" w:hAnsi="Times New Roman" w:ascii="Times New Roman"/>
          <w:sz w:val="24"/>
          <w:szCs w:val="24"/>
        </w:rPr>
        <w:t xml:space="preserve">Trgovački sud u Splitu, po sucu ovog suda Velimiru Vukoviću, kao stečajnom sucu , u stečajnom postupku nad dužnikom </w:t>
      </w:r>
      <w:r w:rsidRPr="009048B5">
        <w:rPr>
          <w:rFonts w:cs="Times New Roman" w:hAnsi="Times New Roman" w:ascii="Times New Roman"/>
          <w:sz w:val="24"/>
          <w:szCs w:val="24"/>
        </w:rPr>
        <w:t>KARIKA d.o.o. Split, Mosećka 27., OIB: 74342520552</w:t>
      </w:r>
      <w:r>
        <w:t xml:space="preserve">, </w:t>
      </w:r>
      <w:r>
        <w:rPr>
          <w:rFonts w:cs="Times New Roman" w:eastAsia="Calibri" w:hAnsi="Times New Roman" w:ascii="Times New Roman"/>
          <w:sz w:val="24"/>
          <w:szCs w:val="24"/>
        </w:rPr>
        <w:t xml:space="preserve"> </w:t>
      </w:r>
      <w:r>
        <w:rPr>
          <w:rFonts w:cs="Times New Roman" w:hAnsi="Times New Roman" w:ascii="Times New Roman"/>
          <w:sz w:val="24"/>
          <w:szCs w:val="24"/>
        </w:rPr>
        <w:t>nakon  ispitnog ročišta održanog kod ovog suda dana 22. ožujka 2017. godine, dana 22. ožujka 2017. godine,</w:t>
      </w:r>
    </w:p>
    <w:p w:rsidRDefault="009048B5" w:rsidP="009048B5" w:rsidR="009048B5">
      <w:pPr>
        <w:pStyle w:val="Bezproreda"/>
        <w:rPr>
          <w:rFonts w:cs="Times New Roman" w:hAnsi="Times New Roman" w:ascii="Times New Roman"/>
        </w:rPr>
      </w:pPr>
    </w:p>
    <w:p w:rsidRDefault="009048B5" w:rsidP="001014BD" w:rsidR="009048B5">
      <w:pPr>
        <w:pStyle w:val="Bezproreda"/>
        <w:ind w:firstLine="708" w:left="2832"/>
        <w:rPr>
          <w:rFonts w:cs="Times New Roman" w:hAnsi="Times New Roman" w:ascii="Times New Roman"/>
          <w:sz w:val="24"/>
          <w:szCs w:val="24"/>
        </w:rPr>
      </w:pPr>
      <w:r>
        <w:rPr>
          <w:rFonts w:cs="Times New Roman" w:hAnsi="Times New Roman" w:ascii="Times New Roman"/>
          <w:sz w:val="24"/>
          <w:szCs w:val="24"/>
        </w:rPr>
        <w:t xml:space="preserve">r i j e š i o    j e :       </w:t>
      </w:r>
    </w:p>
    <w:p w:rsidRDefault="009048B5" w:rsidP="009048B5" w:rsidR="009048B5">
      <w:pPr>
        <w:tabs>
          <w:tab w:pos="1318" w:val="left"/>
        </w:tabs>
        <w:spacing w:after="160" w:before="200"/>
        <w:jc w:val="both"/>
      </w:pPr>
      <w:r>
        <w:t>PRVI VIŠI ISPLATNI RED</w:t>
      </w:r>
    </w:p>
    <w:p w:rsidRDefault="009048B5" w:rsidP="009048B5" w:rsidR="009048B5">
      <w:pPr>
        <w:tabs>
          <w:tab w:pos="1318" w:val="left"/>
        </w:tabs>
        <w:spacing w:after="160" w:before="200"/>
        <w:jc w:val="both"/>
        <w:rPr>
          <w:noProof/>
        </w:rPr>
      </w:pPr>
      <w:r>
        <w:t>A)  Utvrđuju se tražbine vjerovnika I. višeg isplatnog:</w:t>
      </w:r>
    </w:p>
    <w:tbl>
      <w:tblPr>
        <w:tblW w:type="pct" w:w="5919"/>
        <w:jc w:val="center"/>
        <w:tblInd w:type="dxa" w:w="-134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16"/>
        <w:gridCol w:w="3065"/>
        <w:gridCol w:w="1519"/>
        <w:gridCol w:w="1476"/>
        <w:gridCol w:w="1546"/>
        <w:gridCol w:w="1430"/>
        <w:gridCol w:w="1443"/>
      </w:tblGrid>
      <w:tr w:rsidTr="003E1D2E" w:rsidR="009048B5">
        <w:trPr>
          <w:trHeight w:val="1171"/>
          <w:jc w:val="center"/>
        </w:trPr>
        <w:tc>
          <w:tcPr>
            <w:tcW w:type="pct" w:w="235"/>
            <w:tcBorders>
              <w:top w:space="0" w:sz="4" w:color="auto" w:val="single"/>
              <w:left w:space="0" w:sz="4" w:color="auto" w:val="single"/>
              <w:bottom w:space="0" w:sz="4" w:color="auto" w:val="single"/>
              <w:right w:space="0" w:sz="4" w:color="auto" w:val="single"/>
            </w:tcBorders>
            <w:vAlign w:val="center"/>
            <w:hideMark/>
          </w:tcPr>
          <w:p w:rsidRDefault="009048B5" w:rsidP="003E1D2E" w:rsidR="009048B5">
            <w:pPr>
              <w:jc w:val="center"/>
              <w:rPr>
                <w:bCs/>
                <w:color w:val="000000"/>
              </w:rPr>
            </w:pPr>
            <w:r>
              <w:rPr>
                <w:bCs/>
                <w:color w:val="000000"/>
              </w:rPr>
              <w:t>R. Br.</w:t>
            </w:r>
          </w:p>
        </w:tc>
        <w:tc>
          <w:tcPr>
            <w:tcW w:type="pct" w:w="1408"/>
            <w:tcBorders>
              <w:top w:space="0" w:sz="4" w:color="auto" w:val="single"/>
              <w:left w:space="0" w:sz="4" w:color="auto" w:val="single"/>
              <w:bottom w:space="0" w:sz="4" w:color="auto" w:val="single"/>
              <w:right w:space="0" w:sz="4" w:color="auto" w:val="single"/>
            </w:tcBorders>
            <w:vAlign w:val="center"/>
            <w:hideMark/>
          </w:tcPr>
          <w:p w:rsidRDefault="009048B5" w:rsidP="003E1D2E" w:rsidR="009048B5">
            <w:pPr>
              <w:jc w:val="center"/>
              <w:rPr>
                <w:bCs/>
                <w:color w:val="000000"/>
              </w:rPr>
            </w:pPr>
            <w:r>
              <w:rPr>
                <w:bCs/>
                <w:color w:val="000000"/>
              </w:rPr>
              <w:t>Vjerovnik</w:t>
            </w:r>
          </w:p>
        </w:tc>
        <w:tc>
          <w:tcPr>
            <w:tcW w:type="pct" w:w="698"/>
            <w:tcBorders>
              <w:top w:space="0" w:sz="4" w:color="auto" w:val="single"/>
              <w:left w:space="0" w:sz="4" w:color="auto" w:val="single"/>
              <w:bottom w:space="0" w:sz="4" w:color="auto" w:val="single"/>
              <w:right w:space="0" w:sz="4" w:color="auto" w:val="single"/>
            </w:tcBorders>
            <w:vAlign w:val="center"/>
            <w:hideMark/>
          </w:tcPr>
          <w:p w:rsidRDefault="009048B5" w:rsidP="003E1D2E" w:rsidR="009048B5">
            <w:pPr>
              <w:jc w:val="center"/>
              <w:rPr>
                <w:bCs/>
                <w:color w:val="000000"/>
              </w:rPr>
            </w:pPr>
            <w:r>
              <w:rPr>
                <w:bCs/>
                <w:color w:val="000000"/>
              </w:rPr>
              <w:t>Osnov</w:t>
            </w:r>
          </w:p>
        </w:tc>
        <w:tc>
          <w:tcPr>
            <w:tcW w:type="pct" w:w="635"/>
            <w:tcBorders>
              <w:top w:space="0" w:sz="4" w:color="auto" w:val="single"/>
              <w:left w:space="0" w:sz="4" w:color="auto" w:val="single"/>
              <w:bottom w:space="0" w:sz="4" w:color="auto" w:val="single"/>
              <w:right w:space="0" w:sz="4" w:color="auto" w:val="single"/>
            </w:tcBorders>
            <w:vAlign w:val="center"/>
            <w:hideMark/>
          </w:tcPr>
          <w:p w:rsidRDefault="009048B5" w:rsidP="003E1D2E" w:rsidR="009048B5">
            <w:pPr>
              <w:jc w:val="center"/>
              <w:rPr>
                <w:bCs/>
                <w:color w:val="000000"/>
              </w:rPr>
            </w:pPr>
            <w:r>
              <w:rPr>
                <w:bCs/>
                <w:color w:val="000000"/>
              </w:rPr>
              <w:t>Iznos prijavljene tražbine u kn</w:t>
            </w:r>
          </w:p>
        </w:tc>
        <w:tc>
          <w:tcPr>
            <w:tcW w:type="pct" w:w="710"/>
            <w:tcBorders>
              <w:top w:space="0" w:sz="4" w:color="auto" w:val="single"/>
              <w:left w:space="0" w:sz="4" w:color="auto" w:val="single"/>
              <w:bottom w:space="0" w:sz="4" w:color="auto" w:val="single"/>
              <w:right w:space="0" w:sz="4" w:color="auto" w:val="single"/>
            </w:tcBorders>
            <w:vAlign w:val="center"/>
            <w:hideMark/>
          </w:tcPr>
          <w:p w:rsidRDefault="009048B5" w:rsidP="003E1D2E" w:rsidR="009048B5">
            <w:pPr>
              <w:jc w:val="center"/>
              <w:rPr>
                <w:bCs/>
                <w:color w:val="000000"/>
              </w:rPr>
            </w:pPr>
            <w:r>
              <w:rPr>
                <w:bCs/>
                <w:color w:val="000000"/>
              </w:rPr>
              <w:t>Iznos utvrđene tražbine u kn</w:t>
            </w:r>
          </w:p>
        </w:tc>
        <w:tc>
          <w:tcPr>
            <w:tcW w:type="pct" w:w="657"/>
            <w:tcBorders>
              <w:top w:space="0" w:sz="4" w:color="auto" w:val="single"/>
              <w:left w:space="0" w:sz="4" w:color="auto" w:val="single"/>
              <w:bottom w:space="0" w:sz="4" w:color="auto" w:val="single"/>
              <w:right w:space="0" w:sz="4" w:color="auto" w:val="single"/>
            </w:tcBorders>
            <w:vAlign w:val="center"/>
            <w:hideMark/>
          </w:tcPr>
          <w:p w:rsidRDefault="009048B5" w:rsidP="003E1D2E" w:rsidR="009048B5">
            <w:pPr>
              <w:jc w:val="center"/>
              <w:rPr>
                <w:bCs/>
                <w:color w:val="000000"/>
              </w:rPr>
            </w:pPr>
            <w:r>
              <w:rPr>
                <w:bCs/>
                <w:color w:val="000000"/>
              </w:rPr>
              <w:t>Iznos osporene tražbine u kn</w:t>
            </w:r>
          </w:p>
        </w:tc>
        <w:tc>
          <w:tcPr>
            <w:tcW w:type="pct" w:w="656"/>
            <w:tcBorders>
              <w:top w:space="0" w:sz="4" w:color="auto" w:val="single"/>
              <w:left w:space="0" w:sz="4" w:color="auto" w:val="single"/>
              <w:bottom w:space="0" w:sz="4" w:color="auto" w:val="single"/>
              <w:right w:space="0" w:sz="4" w:color="auto" w:val="single"/>
            </w:tcBorders>
            <w:vAlign w:val="center"/>
            <w:hideMark/>
          </w:tcPr>
          <w:p w:rsidRDefault="009048B5" w:rsidP="003E1D2E" w:rsidR="009048B5">
            <w:pPr>
              <w:jc w:val="center"/>
              <w:rPr>
                <w:bCs/>
                <w:color w:val="000000"/>
              </w:rPr>
            </w:pPr>
            <w:r>
              <w:rPr>
                <w:bCs/>
                <w:color w:val="000000"/>
              </w:rPr>
              <w:t>Osporavatelj</w:t>
            </w:r>
          </w:p>
        </w:tc>
      </w:tr>
      <w:tr w:rsidTr="003E1D2E" w:rsidR="009048B5">
        <w:trPr>
          <w:trHeight w:val="1587"/>
          <w:jc w:val="center"/>
        </w:trPr>
        <w:tc>
          <w:tcPr>
            <w:tcW w:type="pct" w:w="235"/>
            <w:tcBorders>
              <w:top w:space="0" w:sz="4" w:color="auto" w:val="single"/>
              <w:left w:space="0" w:sz="4" w:color="auto" w:val="single"/>
              <w:bottom w:space="0" w:sz="4" w:color="auto" w:val="single"/>
              <w:right w:space="0" w:sz="4" w:color="auto" w:val="single"/>
            </w:tcBorders>
            <w:vAlign w:val="center"/>
            <w:hideMark/>
          </w:tcPr>
          <w:p w:rsidRDefault="009048B5" w:rsidP="003E1D2E" w:rsidR="009048B5">
            <w:pPr>
              <w:jc w:val="center"/>
              <w:rPr>
                <w:color w:val="000000"/>
              </w:rPr>
            </w:pPr>
            <w:r>
              <w:rPr>
                <w:color w:val="000000"/>
              </w:rPr>
              <w:t>1.</w:t>
            </w:r>
          </w:p>
        </w:tc>
        <w:tc>
          <w:tcPr>
            <w:tcW w:type="pct" w:w="1408"/>
            <w:tcBorders>
              <w:top w:space="0" w:sz="4" w:color="auto" w:val="single"/>
              <w:left w:space="0" w:sz="4" w:color="auto" w:val="single"/>
              <w:bottom w:space="0" w:sz="4" w:color="auto" w:val="single"/>
              <w:right w:space="0" w:sz="4" w:color="auto" w:val="single"/>
            </w:tcBorders>
            <w:vAlign w:val="center"/>
            <w:hideMark/>
          </w:tcPr>
          <w:p w:rsidRDefault="009048B5" w:rsidP="003E1D2E" w:rsidR="009048B5">
            <w:pPr>
              <w:jc w:val="center"/>
              <w:rPr>
                <w:lang w:val="en-US"/>
              </w:rPr>
            </w:pPr>
            <w:r>
              <w:rPr>
                <w:lang w:val="en-US"/>
              </w:rPr>
              <w:t>RH-Ministarstvo financija</w:t>
            </w:r>
          </w:p>
          <w:p w:rsidRDefault="009048B5" w:rsidP="003E1D2E" w:rsidR="009048B5">
            <w:pPr>
              <w:jc w:val="center"/>
              <w:rPr>
                <w:lang w:val="en-US"/>
              </w:rPr>
            </w:pPr>
            <w:r>
              <w:rPr>
                <w:lang w:val="en-US"/>
              </w:rPr>
              <w:t>OIB:18683136487</w:t>
            </w:r>
          </w:p>
        </w:tc>
        <w:tc>
          <w:tcPr>
            <w:tcW w:type="pct" w:w="698"/>
            <w:tcBorders>
              <w:top w:space="0" w:sz="4" w:color="auto" w:val="single"/>
              <w:left w:space="0" w:sz="4" w:color="auto" w:val="single"/>
              <w:bottom w:space="0" w:sz="4" w:color="auto" w:val="single"/>
              <w:right w:space="0" w:sz="4" w:color="auto" w:val="single"/>
            </w:tcBorders>
            <w:vAlign w:val="center"/>
            <w:hideMark/>
          </w:tcPr>
          <w:p w:rsidRDefault="009048B5" w:rsidP="003E1D2E" w:rsidR="009048B5">
            <w:pPr>
              <w:rPr>
                <w:lang w:val="en-US"/>
              </w:rPr>
            </w:pPr>
            <w:r>
              <w:rPr>
                <w:lang w:val="en-US"/>
              </w:rPr>
              <w:t>doprinosi, rješenje o ovrsi</w:t>
            </w:r>
          </w:p>
        </w:tc>
        <w:tc>
          <w:tcPr>
            <w:tcW w:type="pct" w:w="635"/>
            <w:tcBorders>
              <w:top w:space="0" w:sz="4" w:color="auto" w:val="single"/>
              <w:left w:space="0" w:sz="4" w:color="auto" w:val="single"/>
              <w:bottom w:space="0" w:sz="4" w:color="auto" w:val="single"/>
              <w:right w:space="0" w:sz="4" w:color="auto" w:val="single"/>
            </w:tcBorders>
            <w:vAlign w:val="center"/>
            <w:hideMark/>
          </w:tcPr>
          <w:p w:rsidRDefault="009048B5" w:rsidP="003E1D2E" w:rsidR="009048B5">
            <w:pPr>
              <w:rPr>
                <w:lang w:val="en-US"/>
              </w:rPr>
            </w:pPr>
            <w:r>
              <w:rPr>
                <w:lang w:val="en-US"/>
              </w:rPr>
              <w:t>1.016.080,79</w:t>
            </w:r>
          </w:p>
        </w:tc>
        <w:tc>
          <w:tcPr>
            <w:tcW w:type="pct" w:w="710"/>
            <w:tcBorders>
              <w:top w:space="0" w:sz="4" w:color="auto" w:val="single"/>
              <w:left w:space="0" w:sz="4" w:color="auto" w:val="single"/>
              <w:bottom w:space="0" w:sz="4" w:color="auto" w:val="single"/>
              <w:right w:space="0" w:sz="4" w:color="auto" w:val="single"/>
            </w:tcBorders>
            <w:vAlign w:val="center"/>
            <w:hideMark/>
          </w:tcPr>
          <w:p w:rsidRDefault="009048B5" w:rsidP="003E1D2E" w:rsidR="009048B5">
            <w:pPr>
              <w:jc w:val="center"/>
              <w:rPr>
                <w:lang w:val="en-US"/>
              </w:rPr>
            </w:pPr>
            <w:r>
              <w:rPr>
                <w:lang w:val="en-US"/>
              </w:rPr>
              <w:t>1.016.080,79</w:t>
            </w:r>
          </w:p>
        </w:tc>
        <w:tc>
          <w:tcPr>
            <w:tcW w:type="pct" w:w="657"/>
            <w:tcBorders>
              <w:top w:space="0" w:sz="4" w:color="auto" w:val="single"/>
              <w:left w:space="0" w:sz="4" w:color="auto" w:val="single"/>
              <w:bottom w:space="0" w:sz="4" w:color="auto" w:val="single"/>
              <w:right w:space="0" w:sz="4" w:color="auto" w:val="single"/>
            </w:tcBorders>
            <w:vAlign w:val="center"/>
            <w:hideMark/>
          </w:tcPr>
          <w:p w:rsidRDefault="009048B5" w:rsidP="003E1D2E" w:rsidR="009048B5">
            <w:pPr>
              <w:jc w:val="center"/>
            </w:pPr>
            <w:r>
              <w:t>-</w:t>
            </w:r>
          </w:p>
        </w:tc>
        <w:tc>
          <w:tcPr>
            <w:tcW w:type="pct" w:w="656"/>
            <w:tcBorders>
              <w:top w:space="0" w:sz="4" w:color="auto" w:val="single"/>
              <w:left w:space="0" w:sz="4" w:color="auto" w:val="single"/>
              <w:bottom w:space="0" w:sz="4" w:color="auto" w:val="single"/>
              <w:right w:space="0" w:sz="4" w:color="auto" w:val="single"/>
            </w:tcBorders>
            <w:vAlign w:val="center"/>
            <w:hideMark/>
          </w:tcPr>
          <w:p w:rsidRDefault="009048B5" w:rsidP="003E1D2E" w:rsidR="009048B5">
            <w:pPr>
              <w:jc w:val="center"/>
              <w:rPr>
                <w:color w:val="000000"/>
              </w:rPr>
            </w:pPr>
            <w:r>
              <w:rPr>
                <w:color w:val="000000"/>
              </w:rPr>
              <w:t>-</w:t>
            </w:r>
          </w:p>
        </w:tc>
      </w:tr>
    </w:tbl>
    <w:p w:rsidRDefault="009048B5" w:rsidP="009048B5" w:rsidR="009048B5">
      <w:pPr>
        <w:pStyle w:val="Bezproreda"/>
      </w:pPr>
    </w:p>
    <w:p w:rsidRDefault="009048B5" w:rsidP="009048B5" w:rsidR="009048B5">
      <w:pPr>
        <w:rPr>
          <w:bCs/>
        </w:rPr>
      </w:pPr>
    </w:p>
    <w:p w:rsidRDefault="009048B5" w:rsidP="009048B5" w:rsidR="009048B5">
      <w:pPr>
        <w:jc w:val="center"/>
      </w:pPr>
    </w:p>
    <w:p w:rsidRDefault="009048B5" w:rsidP="009048B5" w:rsidR="009048B5">
      <w:pPr>
        <w:tabs>
          <w:tab w:pos="1318" w:val="left"/>
        </w:tabs>
        <w:spacing w:after="160" w:before="200"/>
        <w:jc w:val="both"/>
      </w:pPr>
      <w:r>
        <w:t xml:space="preserve">  DRUGI VIŠI ISPLATNI RED</w:t>
      </w:r>
    </w:p>
    <w:p w:rsidRDefault="009048B5" w:rsidP="009048B5" w:rsidR="009048B5">
      <w:pPr>
        <w:tabs>
          <w:tab w:pos="1318" w:val="left"/>
        </w:tabs>
        <w:spacing w:after="160" w:before="200"/>
        <w:jc w:val="both"/>
        <w:rPr>
          <w:noProof/>
        </w:rPr>
      </w:pPr>
      <w:r>
        <w:t>B)  Utvrđuju se tražbine vjerovnika II. višeg isplatnog:</w:t>
      </w:r>
    </w:p>
    <w:tbl>
      <w:tblPr>
        <w:tblW w:type="pct" w:w="5919"/>
        <w:jc w:val="center"/>
        <w:tblInd w:type="dxa" w:w="-134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18"/>
        <w:gridCol w:w="2469"/>
        <w:gridCol w:w="1539"/>
        <w:gridCol w:w="1715"/>
        <w:gridCol w:w="1715"/>
        <w:gridCol w:w="1596"/>
        <w:gridCol w:w="1443"/>
      </w:tblGrid>
      <w:tr w:rsidTr="003E1D2E" w:rsidR="009048B5">
        <w:trPr>
          <w:trHeight w:val="1171"/>
          <w:jc w:val="center"/>
        </w:trPr>
        <w:tc>
          <w:tcPr>
            <w:tcW w:type="pct" w:w="236"/>
            <w:tcBorders>
              <w:top w:space="0" w:sz="4" w:color="auto" w:val="single"/>
              <w:left w:space="0" w:sz="4" w:color="auto" w:val="single"/>
              <w:bottom w:space="0" w:sz="4" w:color="auto" w:val="single"/>
              <w:right w:space="0" w:sz="4" w:color="auto" w:val="single"/>
            </w:tcBorders>
            <w:vAlign w:val="center"/>
            <w:hideMark/>
          </w:tcPr>
          <w:p w:rsidRDefault="009048B5" w:rsidP="003E1D2E" w:rsidR="009048B5">
            <w:pPr>
              <w:jc w:val="center"/>
              <w:rPr>
                <w:bCs/>
                <w:color w:val="000000"/>
              </w:rPr>
            </w:pPr>
            <w:r>
              <w:rPr>
                <w:bCs/>
                <w:color w:val="000000"/>
              </w:rPr>
              <w:t>R. Br.</w:t>
            </w:r>
          </w:p>
        </w:tc>
        <w:tc>
          <w:tcPr>
            <w:tcW w:type="pct" w:w="1123"/>
            <w:tcBorders>
              <w:top w:space="0" w:sz="4" w:color="auto" w:val="single"/>
              <w:left w:space="0" w:sz="4" w:color="auto" w:val="single"/>
              <w:bottom w:space="0" w:sz="4" w:color="auto" w:val="single"/>
              <w:right w:space="0" w:sz="4" w:color="auto" w:val="single"/>
            </w:tcBorders>
            <w:vAlign w:val="center"/>
            <w:hideMark/>
          </w:tcPr>
          <w:p w:rsidRDefault="009048B5" w:rsidP="003E1D2E" w:rsidR="009048B5">
            <w:pPr>
              <w:jc w:val="center"/>
              <w:rPr>
                <w:bCs/>
                <w:color w:val="000000"/>
              </w:rPr>
            </w:pPr>
            <w:r>
              <w:rPr>
                <w:bCs/>
                <w:color w:val="000000"/>
              </w:rPr>
              <w:t>Vjerovnik</w:t>
            </w:r>
          </w:p>
        </w:tc>
        <w:tc>
          <w:tcPr>
            <w:tcW w:type="pct" w:w="700"/>
            <w:tcBorders>
              <w:top w:space="0" w:sz="4" w:color="auto" w:val="single"/>
              <w:left w:space="0" w:sz="4" w:color="auto" w:val="single"/>
              <w:bottom w:space="0" w:sz="4" w:color="auto" w:val="single"/>
              <w:right w:space="0" w:sz="4" w:color="auto" w:val="single"/>
            </w:tcBorders>
            <w:vAlign w:val="center"/>
            <w:hideMark/>
          </w:tcPr>
          <w:p w:rsidRDefault="009048B5" w:rsidP="003E1D2E" w:rsidR="009048B5">
            <w:pPr>
              <w:jc w:val="center"/>
              <w:rPr>
                <w:bCs/>
                <w:color w:val="000000"/>
              </w:rPr>
            </w:pPr>
            <w:r>
              <w:rPr>
                <w:bCs/>
                <w:color w:val="000000"/>
              </w:rPr>
              <w:t>Osnov</w:t>
            </w:r>
          </w:p>
        </w:tc>
        <w:tc>
          <w:tcPr>
            <w:tcW w:type="pct" w:w="780"/>
            <w:tcBorders>
              <w:top w:space="0" w:sz="4" w:color="auto" w:val="single"/>
              <w:left w:space="0" w:sz="4" w:color="auto" w:val="single"/>
              <w:bottom w:space="0" w:sz="4" w:color="auto" w:val="single"/>
              <w:right w:space="0" w:sz="4" w:color="auto" w:val="single"/>
            </w:tcBorders>
            <w:vAlign w:val="center"/>
            <w:hideMark/>
          </w:tcPr>
          <w:p w:rsidRDefault="009048B5" w:rsidP="003E1D2E" w:rsidR="009048B5">
            <w:pPr>
              <w:jc w:val="center"/>
              <w:rPr>
                <w:bCs/>
                <w:color w:val="000000"/>
              </w:rPr>
            </w:pPr>
            <w:r>
              <w:rPr>
                <w:bCs/>
                <w:color w:val="000000"/>
              </w:rPr>
              <w:t>Iznos prijavljene tražbine u kn</w:t>
            </w:r>
          </w:p>
        </w:tc>
        <w:tc>
          <w:tcPr>
            <w:tcW w:type="pct" w:w="780"/>
            <w:tcBorders>
              <w:top w:space="0" w:sz="4" w:color="auto" w:val="single"/>
              <w:left w:space="0" w:sz="4" w:color="auto" w:val="single"/>
              <w:bottom w:space="0" w:sz="4" w:color="auto" w:val="single"/>
              <w:right w:space="0" w:sz="4" w:color="auto" w:val="single"/>
            </w:tcBorders>
            <w:vAlign w:val="center"/>
            <w:hideMark/>
          </w:tcPr>
          <w:p w:rsidRDefault="009048B5" w:rsidP="003E1D2E" w:rsidR="009048B5">
            <w:pPr>
              <w:jc w:val="center"/>
              <w:rPr>
                <w:bCs/>
                <w:color w:val="000000"/>
              </w:rPr>
            </w:pPr>
            <w:r>
              <w:rPr>
                <w:bCs/>
                <w:color w:val="000000"/>
              </w:rPr>
              <w:t>Iznos utvrđene tražbine u kn</w:t>
            </w:r>
          </w:p>
        </w:tc>
        <w:tc>
          <w:tcPr>
            <w:tcW w:type="pct" w:w="726"/>
            <w:tcBorders>
              <w:top w:space="0" w:sz="4" w:color="auto" w:val="single"/>
              <w:left w:space="0" w:sz="4" w:color="auto" w:val="single"/>
              <w:bottom w:space="0" w:sz="4" w:color="auto" w:val="single"/>
              <w:right w:space="0" w:sz="4" w:color="auto" w:val="single"/>
            </w:tcBorders>
            <w:vAlign w:val="center"/>
            <w:hideMark/>
          </w:tcPr>
          <w:p w:rsidRDefault="009048B5" w:rsidP="003E1D2E" w:rsidR="009048B5">
            <w:pPr>
              <w:jc w:val="center"/>
              <w:rPr>
                <w:bCs/>
                <w:color w:val="000000"/>
              </w:rPr>
            </w:pPr>
            <w:r>
              <w:rPr>
                <w:bCs/>
                <w:color w:val="000000"/>
              </w:rPr>
              <w:t>Iznos osporene tražbine u kn</w:t>
            </w:r>
          </w:p>
        </w:tc>
        <w:tc>
          <w:tcPr>
            <w:tcW w:type="pct" w:w="656"/>
            <w:tcBorders>
              <w:top w:space="0" w:sz="4" w:color="auto" w:val="single"/>
              <w:left w:space="0" w:sz="4" w:color="auto" w:val="single"/>
              <w:bottom w:space="0" w:sz="4" w:color="auto" w:val="single"/>
              <w:right w:space="0" w:sz="4" w:color="auto" w:val="single"/>
            </w:tcBorders>
            <w:vAlign w:val="center"/>
            <w:hideMark/>
          </w:tcPr>
          <w:p w:rsidRDefault="009048B5" w:rsidP="003E1D2E" w:rsidR="009048B5">
            <w:pPr>
              <w:jc w:val="center"/>
              <w:rPr>
                <w:bCs/>
                <w:color w:val="000000"/>
              </w:rPr>
            </w:pPr>
            <w:r>
              <w:rPr>
                <w:bCs/>
                <w:color w:val="000000"/>
              </w:rPr>
              <w:t>Osporavatelj</w:t>
            </w:r>
          </w:p>
        </w:tc>
      </w:tr>
      <w:tr w:rsidTr="003E1D2E" w:rsidR="009048B5">
        <w:trPr>
          <w:trHeight w:val="1421"/>
          <w:jc w:val="center"/>
        </w:trPr>
        <w:tc>
          <w:tcPr>
            <w:tcW w:type="pct" w:w="236"/>
            <w:tcBorders>
              <w:top w:space="0" w:sz="4" w:color="auto" w:val="single"/>
              <w:left w:space="0" w:sz="4" w:color="auto" w:val="single"/>
              <w:bottom w:space="0" w:sz="4" w:color="auto" w:val="single"/>
              <w:right w:space="0" w:sz="4" w:color="auto" w:val="single"/>
            </w:tcBorders>
            <w:vAlign w:val="center"/>
            <w:hideMark/>
          </w:tcPr>
          <w:p w:rsidRDefault="009048B5" w:rsidP="003E1D2E" w:rsidR="009048B5">
            <w:pPr>
              <w:jc w:val="center"/>
              <w:rPr>
                <w:color w:val="000000"/>
              </w:rPr>
            </w:pPr>
            <w:r>
              <w:rPr>
                <w:color w:val="000000"/>
              </w:rPr>
              <w:lastRenderedPageBreak/>
              <w:t>1.</w:t>
            </w:r>
          </w:p>
        </w:tc>
        <w:tc>
          <w:tcPr>
            <w:tcW w:type="pct" w:w="1123"/>
            <w:tcBorders>
              <w:top w:space="0" w:sz="4" w:color="auto" w:val="single"/>
              <w:left w:space="0" w:sz="4" w:color="auto" w:val="single"/>
              <w:bottom w:space="0" w:sz="4" w:color="auto" w:val="single"/>
              <w:right w:space="0" w:sz="4" w:color="auto" w:val="single"/>
            </w:tcBorders>
            <w:vAlign w:val="center"/>
          </w:tcPr>
          <w:p w:rsidRDefault="009048B5" w:rsidP="003E1D2E" w:rsidR="009048B5">
            <w:pPr>
              <w:rPr>
                <w:color w:val="000000"/>
              </w:rPr>
            </w:pPr>
            <w:r>
              <w:rPr>
                <w:color w:val="000000"/>
              </w:rPr>
              <w:t>HRVATSKI TELEKOM d.d.</w:t>
            </w:r>
          </w:p>
          <w:p w:rsidRDefault="009048B5" w:rsidP="003E1D2E" w:rsidR="009048B5">
            <w:pPr>
              <w:rPr>
                <w:color w:val="000000"/>
              </w:rPr>
            </w:pPr>
            <w:r>
              <w:rPr>
                <w:color w:val="000000"/>
              </w:rPr>
              <w:t>OIB: 46830600751</w:t>
            </w:r>
          </w:p>
        </w:tc>
        <w:tc>
          <w:tcPr>
            <w:tcW w:type="pct" w:w="700"/>
            <w:tcBorders>
              <w:top w:space="0" w:sz="4" w:color="auto" w:val="single"/>
              <w:left w:space="0" w:sz="4" w:color="auto" w:val="single"/>
              <w:bottom w:space="0" w:sz="4" w:color="auto" w:val="single"/>
              <w:right w:space="0" w:sz="4" w:color="auto" w:val="single"/>
            </w:tcBorders>
            <w:vAlign w:val="center"/>
          </w:tcPr>
          <w:p w:rsidRDefault="009048B5" w:rsidP="003E1D2E" w:rsidR="009048B5">
            <w:pPr>
              <w:ind w:firstLine="130" w:left="-130"/>
              <w:rPr>
                <w:color w:val="000000"/>
              </w:rPr>
            </w:pPr>
            <w:r>
              <w:rPr>
                <w:color w:val="000000"/>
              </w:rPr>
              <w:t>ovršna isprava-rješenje o ovrsi</w:t>
            </w:r>
          </w:p>
        </w:tc>
        <w:tc>
          <w:tcPr>
            <w:tcW w:type="pct" w:w="780"/>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25.277,19</w:t>
            </w:r>
          </w:p>
        </w:tc>
        <w:tc>
          <w:tcPr>
            <w:tcW w:type="pct" w:w="780"/>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25.277,19</w:t>
            </w:r>
          </w:p>
        </w:tc>
        <w:tc>
          <w:tcPr>
            <w:tcW w:type="pct" w:w="72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pPr>
            <w:r>
              <w:t>-</w:t>
            </w:r>
          </w:p>
        </w:tc>
        <w:tc>
          <w:tcPr>
            <w:tcW w:type="pct" w:w="65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w:t>
            </w:r>
          </w:p>
        </w:tc>
      </w:tr>
      <w:tr w:rsidTr="003E1D2E" w:rsidR="009048B5">
        <w:trPr>
          <w:trHeight w:val="1587"/>
          <w:jc w:val="center"/>
        </w:trPr>
        <w:tc>
          <w:tcPr>
            <w:tcW w:type="pct" w:w="236"/>
            <w:tcBorders>
              <w:top w:space="0" w:sz="4" w:color="auto" w:val="single"/>
              <w:left w:space="0" w:sz="4" w:color="auto" w:val="single"/>
              <w:bottom w:space="0" w:sz="4" w:color="auto" w:val="single"/>
              <w:right w:space="0" w:sz="4" w:color="auto" w:val="single"/>
            </w:tcBorders>
            <w:vAlign w:val="center"/>
            <w:hideMark/>
          </w:tcPr>
          <w:p w:rsidRDefault="009048B5" w:rsidP="003E1D2E" w:rsidR="009048B5">
            <w:pPr>
              <w:jc w:val="center"/>
              <w:rPr>
                <w:color w:val="000000"/>
              </w:rPr>
            </w:pPr>
            <w:r>
              <w:rPr>
                <w:color w:val="000000"/>
              </w:rPr>
              <w:t>2.</w:t>
            </w:r>
          </w:p>
        </w:tc>
        <w:tc>
          <w:tcPr>
            <w:tcW w:type="pct" w:w="1123"/>
            <w:tcBorders>
              <w:top w:space="0" w:sz="4" w:color="auto" w:val="single"/>
              <w:left w:space="0" w:sz="4" w:color="auto" w:val="single"/>
              <w:bottom w:space="0" w:sz="4" w:color="auto" w:val="single"/>
              <w:right w:space="0" w:sz="4" w:color="auto" w:val="single"/>
            </w:tcBorders>
            <w:vAlign w:val="center"/>
          </w:tcPr>
          <w:p w:rsidRDefault="009048B5" w:rsidP="003E1D2E" w:rsidR="009048B5">
            <w:pPr>
              <w:rPr>
                <w:color w:val="000000"/>
              </w:rPr>
            </w:pPr>
            <w:r>
              <w:rPr>
                <w:color w:val="000000"/>
              </w:rPr>
              <w:t>HEP-Operator distribucijskog sustava d.o.o. Elektrodalmacija  Split, OIB: 46830600751</w:t>
            </w:r>
          </w:p>
        </w:tc>
        <w:tc>
          <w:tcPr>
            <w:tcW w:type="pct" w:w="700"/>
            <w:tcBorders>
              <w:top w:space="0" w:sz="4" w:color="auto" w:val="single"/>
              <w:left w:space="0" w:sz="4" w:color="auto" w:val="single"/>
              <w:bottom w:space="0" w:sz="4" w:color="auto" w:val="single"/>
              <w:right w:space="0" w:sz="4" w:color="auto" w:val="single"/>
            </w:tcBorders>
            <w:vAlign w:val="center"/>
          </w:tcPr>
          <w:p w:rsidRDefault="009048B5" w:rsidP="003E1D2E" w:rsidR="009048B5">
            <w:pPr>
              <w:ind w:firstLine="130" w:left="-130"/>
              <w:jc w:val="center"/>
              <w:rPr>
                <w:color w:val="000000"/>
              </w:rPr>
            </w:pPr>
            <w:r>
              <w:rPr>
                <w:color w:val="000000"/>
              </w:rPr>
              <w:t>ovršna isprava-rješenje o ovrsi</w:t>
            </w:r>
          </w:p>
        </w:tc>
        <w:tc>
          <w:tcPr>
            <w:tcW w:type="pct" w:w="780"/>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5.685,38</w:t>
            </w:r>
          </w:p>
        </w:tc>
        <w:tc>
          <w:tcPr>
            <w:tcW w:type="pct" w:w="780"/>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5.685,38</w:t>
            </w:r>
          </w:p>
        </w:tc>
        <w:tc>
          <w:tcPr>
            <w:tcW w:type="pct" w:w="72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pPr>
            <w:r>
              <w:t>-</w:t>
            </w:r>
          </w:p>
        </w:tc>
        <w:tc>
          <w:tcPr>
            <w:tcW w:type="pct" w:w="65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w:t>
            </w:r>
          </w:p>
        </w:tc>
      </w:tr>
      <w:tr w:rsidTr="003E1D2E" w:rsidR="009048B5">
        <w:trPr>
          <w:trHeight w:val="1587"/>
          <w:jc w:val="center"/>
        </w:trPr>
        <w:tc>
          <w:tcPr>
            <w:tcW w:type="pct" w:w="236"/>
            <w:tcBorders>
              <w:top w:space="0" w:sz="4" w:color="auto" w:val="single"/>
              <w:left w:space="0" w:sz="4" w:color="auto" w:val="single"/>
              <w:bottom w:space="0" w:sz="4" w:color="auto" w:val="single"/>
              <w:right w:space="0" w:sz="4" w:color="auto" w:val="single"/>
            </w:tcBorders>
            <w:vAlign w:val="center"/>
            <w:hideMark/>
          </w:tcPr>
          <w:p w:rsidRDefault="009048B5" w:rsidP="003E1D2E" w:rsidR="009048B5">
            <w:pPr>
              <w:jc w:val="center"/>
              <w:rPr>
                <w:color w:val="000000"/>
              </w:rPr>
            </w:pPr>
            <w:r>
              <w:rPr>
                <w:color w:val="000000"/>
              </w:rPr>
              <w:t>3.</w:t>
            </w:r>
          </w:p>
        </w:tc>
        <w:tc>
          <w:tcPr>
            <w:tcW w:type="pct" w:w="1123"/>
            <w:tcBorders>
              <w:top w:space="0" w:sz="4" w:color="auto" w:val="single"/>
              <w:left w:space="0" w:sz="4" w:color="auto" w:val="single"/>
              <w:bottom w:space="0" w:sz="4" w:color="auto" w:val="single"/>
              <w:right w:space="0" w:sz="4" w:color="auto" w:val="single"/>
            </w:tcBorders>
            <w:vAlign w:val="center"/>
          </w:tcPr>
          <w:p w:rsidRDefault="009048B5" w:rsidP="003E1D2E" w:rsidR="009048B5">
            <w:pPr>
              <w:rPr>
                <w:color w:val="000000"/>
              </w:rPr>
            </w:pPr>
            <w:r>
              <w:rPr>
                <w:color w:val="000000"/>
              </w:rPr>
              <w:t>ZAGREBAČKA BANKA d.d., OIB: 92963223473</w:t>
            </w:r>
          </w:p>
        </w:tc>
        <w:tc>
          <w:tcPr>
            <w:tcW w:type="pct" w:w="700"/>
            <w:tcBorders>
              <w:top w:space="0" w:sz="4" w:color="auto" w:val="single"/>
              <w:left w:space="0" w:sz="4" w:color="auto" w:val="single"/>
              <w:bottom w:space="0" w:sz="4" w:color="auto" w:val="single"/>
              <w:right w:space="0" w:sz="4" w:color="auto" w:val="single"/>
            </w:tcBorders>
            <w:vAlign w:val="center"/>
          </w:tcPr>
          <w:p w:rsidRDefault="009048B5" w:rsidP="003E1D2E" w:rsidR="009048B5">
            <w:pPr>
              <w:ind w:firstLine="130" w:left="-130"/>
              <w:rPr>
                <w:color w:val="000000"/>
              </w:rPr>
            </w:pPr>
            <w:r>
              <w:rPr>
                <w:color w:val="000000"/>
              </w:rPr>
              <w:t>ovršna isprava-ugovor o kreditu i ugovor o založnom pravu</w:t>
            </w:r>
          </w:p>
        </w:tc>
        <w:tc>
          <w:tcPr>
            <w:tcW w:type="pct" w:w="780"/>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665.959,63</w:t>
            </w:r>
          </w:p>
        </w:tc>
        <w:tc>
          <w:tcPr>
            <w:tcW w:type="pct" w:w="780"/>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665.959,63</w:t>
            </w:r>
          </w:p>
        </w:tc>
        <w:tc>
          <w:tcPr>
            <w:tcW w:type="pct" w:w="72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pPr>
            <w:r>
              <w:t>-</w:t>
            </w:r>
          </w:p>
        </w:tc>
        <w:tc>
          <w:tcPr>
            <w:tcW w:type="pct" w:w="65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w:t>
            </w:r>
          </w:p>
        </w:tc>
      </w:tr>
      <w:tr w:rsidTr="003E1D2E" w:rsidR="009048B5">
        <w:trPr>
          <w:trHeight w:val="1587"/>
          <w:jc w:val="center"/>
        </w:trPr>
        <w:tc>
          <w:tcPr>
            <w:tcW w:type="pct" w:w="236"/>
            <w:tcBorders>
              <w:top w:space="0" w:sz="4" w:color="auto" w:val="single"/>
              <w:left w:space="0" w:sz="4" w:color="auto" w:val="single"/>
              <w:bottom w:space="0" w:sz="4" w:color="auto" w:val="single"/>
              <w:right w:space="0" w:sz="4" w:color="auto" w:val="single"/>
            </w:tcBorders>
            <w:vAlign w:val="center"/>
            <w:hideMark/>
          </w:tcPr>
          <w:p w:rsidRDefault="009048B5" w:rsidP="003E1D2E" w:rsidR="009048B5">
            <w:pPr>
              <w:jc w:val="center"/>
              <w:rPr>
                <w:color w:val="000000"/>
              </w:rPr>
            </w:pPr>
            <w:r>
              <w:rPr>
                <w:color w:val="000000"/>
              </w:rPr>
              <w:t>4.</w:t>
            </w:r>
          </w:p>
        </w:tc>
        <w:tc>
          <w:tcPr>
            <w:tcW w:type="pct" w:w="1123"/>
            <w:tcBorders>
              <w:top w:space="0" w:sz="4" w:color="auto" w:val="single"/>
              <w:left w:space="0" w:sz="4" w:color="auto" w:val="single"/>
              <w:bottom w:space="0" w:sz="4" w:color="auto" w:val="single"/>
              <w:right w:space="0" w:sz="4" w:color="auto" w:val="single"/>
            </w:tcBorders>
            <w:vAlign w:val="center"/>
          </w:tcPr>
          <w:p w:rsidRDefault="009048B5" w:rsidP="003E1D2E" w:rsidR="009048B5">
            <w:pPr>
              <w:rPr>
                <w:color w:val="000000"/>
              </w:rPr>
            </w:pPr>
            <w:r>
              <w:rPr>
                <w:color w:val="000000"/>
              </w:rPr>
              <w:t>RH-Ministarstvo financija-Porezna uprava, OIB: 18683136487</w:t>
            </w:r>
          </w:p>
        </w:tc>
        <w:tc>
          <w:tcPr>
            <w:tcW w:type="pct" w:w="700"/>
            <w:tcBorders>
              <w:top w:space="0" w:sz="4" w:color="auto" w:val="single"/>
              <w:left w:space="0" w:sz="4" w:color="auto" w:val="single"/>
              <w:bottom w:space="0" w:sz="4" w:color="auto" w:val="single"/>
              <w:right w:space="0" w:sz="4" w:color="auto" w:val="single"/>
            </w:tcBorders>
            <w:vAlign w:val="center"/>
          </w:tcPr>
          <w:p w:rsidRDefault="009048B5" w:rsidP="003E1D2E" w:rsidR="009048B5">
            <w:pPr>
              <w:ind w:firstLine="130" w:left="-130"/>
              <w:jc w:val="center"/>
              <w:rPr>
                <w:color w:val="000000"/>
              </w:rPr>
            </w:pPr>
            <w:r>
              <w:rPr>
                <w:color w:val="000000"/>
              </w:rPr>
              <w:t>ovršna isprava-rješenje o ovrsi</w:t>
            </w:r>
          </w:p>
        </w:tc>
        <w:tc>
          <w:tcPr>
            <w:tcW w:type="pct" w:w="780"/>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1.445.012,30</w:t>
            </w:r>
          </w:p>
        </w:tc>
        <w:tc>
          <w:tcPr>
            <w:tcW w:type="pct" w:w="780"/>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1.445.012,30</w:t>
            </w:r>
          </w:p>
        </w:tc>
        <w:tc>
          <w:tcPr>
            <w:tcW w:type="pct" w:w="72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pPr>
            <w:r>
              <w:t>-</w:t>
            </w:r>
          </w:p>
        </w:tc>
        <w:tc>
          <w:tcPr>
            <w:tcW w:type="pct" w:w="65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w:t>
            </w:r>
          </w:p>
        </w:tc>
      </w:tr>
      <w:tr w:rsidTr="003E1D2E" w:rsidR="009048B5">
        <w:trPr>
          <w:trHeight w:val="1290"/>
          <w:jc w:val="center"/>
        </w:trPr>
        <w:tc>
          <w:tcPr>
            <w:tcW w:type="pct" w:w="236"/>
            <w:tcBorders>
              <w:top w:space="0" w:sz="4" w:color="auto" w:val="single"/>
              <w:left w:space="0" w:sz="4" w:color="auto" w:val="single"/>
              <w:bottom w:space="0" w:sz="4" w:color="auto" w:val="single"/>
              <w:right w:space="0" w:sz="4" w:color="auto" w:val="single"/>
            </w:tcBorders>
            <w:vAlign w:val="center"/>
            <w:hideMark/>
          </w:tcPr>
          <w:p w:rsidRDefault="009048B5" w:rsidP="003E1D2E" w:rsidR="009048B5">
            <w:pPr>
              <w:jc w:val="center"/>
              <w:rPr>
                <w:color w:val="000000"/>
              </w:rPr>
            </w:pPr>
            <w:r>
              <w:rPr>
                <w:color w:val="000000"/>
              </w:rPr>
              <w:t>5</w:t>
            </w:r>
          </w:p>
        </w:tc>
        <w:tc>
          <w:tcPr>
            <w:tcW w:type="pct" w:w="1123"/>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ČISTOĆA d.o.o., OIB: 38812451417</w:t>
            </w:r>
          </w:p>
        </w:tc>
        <w:tc>
          <w:tcPr>
            <w:tcW w:type="pct" w:w="700"/>
            <w:tcBorders>
              <w:top w:space="0" w:sz="4" w:color="auto" w:val="single"/>
              <w:left w:space="0" w:sz="4" w:color="auto" w:val="single"/>
              <w:bottom w:space="0" w:sz="4" w:color="auto" w:val="single"/>
              <w:right w:space="0" w:sz="4" w:color="auto" w:val="single"/>
            </w:tcBorders>
            <w:vAlign w:val="center"/>
          </w:tcPr>
          <w:p w:rsidRDefault="009048B5" w:rsidP="003E1D2E" w:rsidR="009048B5">
            <w:pPr>
              <w:ind w:firstLine="130" w:left="-130"/>
              <w:jc w:val="center"/>
              <w:rPr>
                <w:color w:val="000000"/>
              </w:rPr>
            </w:pPr>
            <w:r>
              <w:rPr>
                <w:color w:val="000000"/>
              </w:rPr>
              <w:t>vjerodostojna isprava- izvadak iz posl. knjiga</w:t>
            </w:r>
          </w:p>
        </w:tc>
        <w:tc>
          <w:tcPr>
            <w:tcW w:type="pct" w:w="780"/>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4.355,91</w:t>
            </w:r>
          </w:p>
        </w:tc>
        <w:tc>
          <w:tcPr>
            <w:tcW w:type="pct" w:w="780"/>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4.355,91</w:t>
            </w:r>
          </w:p>
        </w:tc>
        <w:tc>
          <w:tcPr>
            <w:tcW w:type="pct" w:w="72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pPr>
            <w:r>
              <w:t>-</w:t>
            </w:r>
          </w:p>
        </w:tc>
        <w:tc>
          <w:tcPr>
            <w:tcW w:type="pct" w:w="65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w:t>
            </w:r>
          </w:p>
        </w:tc>
      </w:tr>
      <w:tr w:rsidTr="003E1D2E" w:rsidR="009048B5">
        <w:trPr>
          <w:trHeight w:val="1587"/>
          <w:jc w:val="center"/>
        </w:trPr>
        <w:tc>
          <w:tcPr>
            <w:tcW w:type="pct" w:w="236"/>
            <w:tcBorders>
              <w:top w:space="0" w:sz="4" w:color="auto" w:val="single"/>
              <w:left w:space="0" w:sz="4" w:color="auto" w:val="single"/>
              <w:bottom w:space="0" w:sz="4" w:color="auto" w:val="single"/>
              <w:right w:space="0" w:sz="4" w:color="auto" w:val="single"/>
            </w:tcBorders>
            <w:vAlign w:val="center"/>
            <w:hideMark/>
          </w:tcPr>
          <w:p w:rsidRDefault="009048B5" w:rsidP="003E1D2E" w:rsidR="009048B5">
            <w:pPr>
              <w:jc w:val="center"/>
              <w:rPr>
                <w:color w:val="000000"/>
              </w:rPr>
            </w:pPr>
            <w:r>
              <w:rPr>
                <w:color w:val="000000"/>
              </w:rPr>
              <w:t>6</w:t>
            </w:r>
          </w:p>
        </w:tc>
        <w:tc>
          <w:tcPr>
            <w:tcW w:type="pct" w:w="1123"/>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HRVATSKE ŠUME d.o.o., OIB: 69693144506</w:t>
            </w:r>
          </w:p>
        </w:tc>
        <w:tc>
          <w:tcPr>
            <w:tcW w:type="pct" w:w="700"/>
            <w:tcBorders>
              <w:top w:space="0" w:sz="4" w:color="auto" w:val="single"/>
              <w:left w:space="0" w:sz="4" w:color="auto" w:val="single"/>
              <w:bottom w:space="0" w:sz="4" w:color="auto" w:val="single"/>
              <w:right w:space="0" w:sz="4" w:color="auto" w:val="single"/>
            </w:tcBorders>
            <w:vAlign w:val="center"/>
          </w:tcPr>
          <w:p w:rsidRDefault="009048B5" w:rsidP="003E1D2E" w:rsidR="009048B5">
            <w:pPr>
              <w:ind w:firstLine="130" w:left="-130"/>
              <w:jc w:val="center"/>
              <w:rPr>
                <w:color w:val="000000"/>
              </w:rPr>
            </w:pPr>
            <w:r>
              <w:rPr>
                <w:color w:val="000000"/>
              </w:rPr>
              <w:t>ovršna isprava-rješenje o ovrsi</w:t>
            </w:r>
          </w:p>
        </w:tc>
        <w:tc>
          <w:tcPr>
            <w:tcW w:type="pct" w:w="780"/>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52.814,59</w:t>
            </w:r>
          </w:p>
        </w:tc>
        <w:tc>
          <w:tcPr>
            <w:tcW w:type="pct" w:w="780"/>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pPr>
            <w:r>
              <w:rPr>
                <w:color w:val="000000"/>
              </w:rPr>
              <w:t>52.814,59</w:t>
            </w:r>
          </w:p>
        </w:tc>
        <w:tc>
          <w:tcPr>
            <w:tcW w:type="pct" w:w="72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w:t>
            </w:r>
          </w:p>
        </w:tc>
        <w:tc>
          <w:tcPr>
            <w:tcW w:type="pct" w:w="65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w:t>
            </w:r>
          </w:p>
        </w:tc>
      </w:tr>
      <w:tr w:rsidTr="003E1D2E" w:rsidR="009048B5">
        <w:trPr>
          <w:trHeight w:val="1311"/>
          <w:jc w:val="center"/>
        </w:trPr>
        <w:tc>
          <w:tcPr>
            <w:tcW w:type="pct" w:w="236"/>
            <w:tcBorders>
              <w:top w:space="0" w:sz="4" w:color="auto" w:val="single"/>
              <w:left w:space="0" w:sz="4" w:color="auto" w:val="single"/>
              <w:bottom w:space="0" w:sz="4" w:color="auto" w:val="single"/>
              <w:right w:space="0" w:sz="4" w:color="auto" w:val="single"/>
            </w:tcBorders>
            <w:vAlign w:val="center"/>
            <w:hideMark/>
          </w:tcPr>
          <w:p w:rsidRDefault="009048B5" w:rsidP="003E1D2E" w:rsidR="009048B5">
            <w:pPr>
              <w:jc w:val="center"/>
              <w:rPr>
                <w:color w:val="000000"/>
              </w:rPr>
            </w:pPr>
            <w:r>
              <w:rPr>
                <w:color w:val="000000"/>
              </w:rPr>
              <w:t>7.</w:t>
            </w:r>
          </w:p>
        </w:tc>
        <w:tc>
          <w:tcPr>
            <w:tcW w:type="pct" w:w="1123"/>
            <w:tcBorders>
              <w:top w:space="0" w:sz="4" w:color="auto" w:val="single"/>
              <w:left w:space="0" w:sz="4" w:color="auto" w:val="single"/>
              <w:bottom w:space="0" w:sz="4" w:color="auto" w:val="single"/>
              <w:right w:space="0" w:sz="4" w:color="auto" w:val="single"/>
            </w:tcBorders>
            <w:vAlign w:val="center"/>
          </w:tcPr>
          <w:p w:rsidRDefault="009048B5" w:rsidP="003E1D2E" w:rsidR="009048B5">
            <w:pPr>
              <w:rPr>
                <w:color w:val="000000"/>
              </w:rPr>
            </w:pPr>
            <w:r>
              <w:rPr>
                <w:color w:val="000000"/>
              </w:rPr>
              <w:t>WINER osiguranje Vienna Insurence Group d.d., OIB: 52848403362</w:t>
            </w:r>
          </w:p>
        </w:tc>
        <w:tc>
          <w:tcPr>
            <w:tcW w:type="pct" w:w="700"/>
            <w:tcBorders>
              <w:top w:space="0" w:sz="4" w:color="auto" w:val="single"/>
              <w:left w:space="0" w:sz="4" w:color="auto" w:val="single"/>
              <w:bottom w:space="0" w:sz="4" w:color="auto" w:val="single"/>
              <w:right w:space="0" w:sz="4" w:color="auto" w:val="single"/>
            </w:tcBorders>
            <w:vAlign w:val="center"/>
          </w:tcPr>
          <w:p w:rsidRDefault="009048B5" w:rsidP="003E1D2E" w:rsidR="009048B5">
            <w:pPr>
              <w:ind w:firstLine="130" w:left="-130"/>
              <w:jc w:val="center"/>
              <w:rPr>
                <w:color w:val="000000"/>
              </w:rPr>
            </w:pPr>
            <w:r>
              <w:rPr>
                <w:color w:val="000000"/>
              </w:rPr>
              <w:t>ovršna isprava-rješenje o ovrsi</w:t>
            </w:r>
          </w:p>
        </w:tc>
        <w:tc>
          <w:tcPr>
            <w:tcW w:type="pct" w:w="780"/>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3.333,21</w:t>
            </w:r>
          </w:p>
        </w:tc>
        <w:tc>
          <w:tcPr>
            <w:tcW w:type="pct" w:w="780"/>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3.333,21</w:t>
            </w:r>
          </w:p>
        </w:tc>
        <w:tc>
          <w:tcPr>
            <w:tcW w:type="pct" w:w="72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pPr>
            <w:r>
              <w:t>-</w:t>
            </w:r>
          </w:p>
        </w:tc>
        <w:tc>
          <w:tcPr>
            <w:tcW w:type="pct" w:w="65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w:t>
            </w:r>
          </w:p>
        </w:tc>
      </w:tr>
      <w:tr w:rsidTr="003E1D2E" w:rsidR="009048B5">
        <w:trPr>
          <w:trHeight w:val="1311"/>
          <w:jc w:val="center"/>
        </w:trPr>
        <w:tc>
          <w:tcPr>
            <w:tcW w:type="pct" w:w="23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8.</w:t>
            </w:r>
          </w:p>
        </w:tc>
        <w:tc>
          <w:tcPr>
            <w:tcW w:type="pct" w:w="1123"/>
            <w:tcBorders>
              <w:top w:space="0" w:sz="4" w:color="auto" w:val="single"/>
              <w:left w:space="0" w:sz="4" w:color="auto" w:val="single"/>
              <w:bottom w:space="0" w:sz="4" w:color="auto" w:val="single"/>
              <w:right w:space="0" w:sz="4" w:color="auto" w:val="single"/>
            </w:tcBorders>
            <w:vAlign w:val="center"/>
          </w:tcPr>
          <w:p w:rsidRDefault="009048B5" w:rsidP="003E1D2E" w:rsidR="009048B5">
            <w:pPr>
              <w:rPr>
                <w:color w:val="000000"/>
              </w:rPr>
            </w:pPr>
            <w:r>
              <w:rPr>
                <w:color w:val="000000"/>
              </w:rPr>
              <w:t>CRODUX DERIVATI DVA d.o.o., OIB: 00865396224</w:t>
            </w:r>
          </w:p>
        </w:tc>
        <w:tc>
          <w:tcPr>
            <w:tcW w:type="pct" w:w="700"/>
            <w:tcBorders>
              <w:top w:space="0" w:sz="4" w:color="auto" w:val="single"/>
              <w:left w:space="0" w:sz="4" w:color="auto" w:val="single"/>
              <w:bottom w:space="0" w:sz="4" w:color="auto" w:val="single"/>
              <w:right w:space="0" w:sz="4" w:color="auto" w:val="single"/>
            </w:tcBorders>
            <w:vAlign w:val="center"/>
          </w:tcPr>
          <w:p w:rsidRDefault="009048B5" w:rsidP="003E1D2E" w:rsidR="009048B5">
            <w:pPr>
              <w:ind w:firstLine="130" w:left="-130"/>
              <w:jc w:val="center"/>
              <w:rPr>
                <w:color w:val="000000"/>
              </w:rPr>
            </w:pPr>
            <w:r>
              <w:rPr>
                <w:color w:val="000000"/>
              </w:rPr>
              <w:t>ovršna isprava-rješenje o ovrsi</w:t>
            </w:r>
          </w:p>
        </w:tc>
        <w:tc>
          <w:tcPr>
            <w:tcW w:type="pct" w:w="780"/>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4.407,71</w:t>
            </w:r>
          </w:p>
        </w:tc>
        <w:tc>
          <w:tcPr>
            <w:tcW w:type="pct" w:w="780"/>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4.407,71</w:t>
            </w:r>
          </w:p>
        </w:tc>
        <w:tc>
          <w:tcPr>
            <w:tcW w:type="pct" w:w="72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pPr>
            <w:r>
              <w:t>-</w:t>
            </w:r>
          </w:p>
        </w:tc>
        <w:tc>
          <w:tcPr>
            <w:tcW w:type="pct" w:w="65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w:t>
            </w:r>
          </w:p>
        </w:tc>
      </w:tr>
      <w:tr w:rsidTr="003E1D2E" w:rsidR="009048B5">
        <w:trPr>
          <w:trHeight w:val="1311"/>
          <w:jc w:val="center"/>
        </w:trPr>
        <w:tc>
          <w:tcPr>
            <w:tcW w:type="pct" w:w="23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9.</w:t>
            </w:r>
          </w:p>
        </w:tc>
        <w:tc>
          <w:tcPr>
            <w:tcW w:type="pct" w:w="1123"/>
            <w:tcBorders>
              <w:top w:space="0" w:sz="4" w:color="auto" w:val="single"/>
              <w:left w:space="0" w:sz="4" w:color="auto" w:val="single"/>
              <w:bottom w:space="0" w:sz="4" w:color="auto" w:val="single"/>
              <w:right w:space="0" w:sz="4" w:color="auto" w:val="single"/>
            </w:tcBorders>
            <w:vAlign w:val="center"/>
          </w:tcPr>
          <w:p w:rsidRDefault="009048B5" w:rsidP="003E1D2E" w:rsidR="009048B5">
            <w:pPr>
              <w:rPr>
                <w:color w:val="000000"/>
              </w:rPr>
            </w:pPr>
            <w:r>
              <w:rPr>
                <w:color w:val="000000"/>
              </w:rPr>
              <w:t>PORSCHE INTER AUTO d.o.o., OIB: 67492500921</w:t>
            </w:r>
          </w:p>
        </w:tc>
        <w:tc>
          <w:tcPr>
            <w:tcW w:type="pct" w:w="700"/>
            <w:tcBorders>
              <w:top w:space="0" w:sz="4" w:color="auto" w:val="single"/>
              <w:left w:space="0" w:sz="4" w:color="auto" w:val="single"/>
              <w:bottom w:space="0" w:sz="4" w:color="auto" w:val="single"/>
              <w:right w:space="0" w:sz="4" w:color="auto" w:val="single"/>
            </w:tcBorders>
            <w:vAlign w:val="center"/>
          </w:tcPr>
          <w:p w:rsidRDefault="009048B5" w:rsidP="003E1D2E" w:rsidR="009048B5">
            <w:pPr>
              <w:ind w:firstLine="130" w:left="-130"/>
              <w:jc w:val="center"/>
              <w:rPr>
                <w:color w:val="000000"/>
              </w:rPr>
            </w:pPr>
            <w:r>
              <w:rPr>
                <w:color w:val="000000"/>
              </w:rPr>
              <w:t>vjerodostojna isprava- računi,izvadak iz posl. knjiga</w:t>
            </w:r>
          </w:p>
        </w:tc>
        <w:tc>
          <w:tcPr>
            <w:tcW w:type="pct" w:w="780"/>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20.107,77</w:t>
            </w:r>
          </w:p>
        </w:tc>
        <w:tc>
          <w:tcPr>
            <w:tcW w:type="pct" w:w="780"/>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20.107,77</w:t>
            </w:r>
          </w:p>
        </w:tc>
        <w:tc>
          <w:tcPr>
            <w:tcW w:type="pct" w:w="72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pPr>
            <w:r>
              <w:t>-</w:t>
            </w:r>
          </w:p>
        </w:tc>
        <w:tc>
          <w:tcPr>
            <w:tcW w:type="pct" w:w="65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w:t>
            </w:r>
          </w:p>
        </w:tc>
      </w:tr>
      <w:tr w:rsidTr="003E1D2E" w:rsidR="009048B5">
        <w:trPr>
          <w:trHeight w:val="1311"/>
          <w:jc w:val="center"/>
        </w:trPr>
        <w:tc>
          <w:tcPr>
            <w:tcW w:type="pct" w:w="23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10.</w:t>
            </w:r>
          </w:p>
        </w:tc>
        <w:tc>
          <w:tcPr>
            <w:tcW w:type="pct" w:w="1123"/>
            <w:tcBorders>
              <w:top w:space="0" w:sz="4" w:color="auto" w:val="single"/>
              <w:left w:space="0" w:sz="4" w:color="auto" w:val="single"/>
              <w:bottom w:space="0" w:sz="4" w:color="auto" w:val="single"/>
              <w:right w:space="0" w:sz="4" w:color="auto" w:val="single"/>
            </w:tcBorders>
            <w:vAlign w:val="center"/>
          </w:tcPr>
          <w:p w:rsidRDefault="009048B5" w:rsidP="003E1D2E" w:rsidR="009048B5">
            <w:pPr>
              <w:rPr>
                <w:color w:val="000000"/>
              </w:rPr>
            </w:pPr>
            <w:r>
              <w:rPr>
                <w:color w:val="000000"/>
              </w:rPr>
              <w:t>TEA PHARIA d.o.o., OIB: 99294824555</w:t>
            </w:r>
          </w:p>
        </w:tc>
        <w:tc>
          <w:tcPr>
            <w:tcW w:type="pct" w:w="700"/>
            <w:tcBorders>
              <w:top w:space="0" w:sz="4" w:color="auto" w:val="single"/>
              <w:left w:space="0" w:sz="4" w:color="auto" w:val="single"/>
              <w:bottom w:space="0" w:sz="4" w:color="auto" w:val="single"/>
              <w:right w:space="0" w:sz="4" w:color="auto" w:val="single"/>
            </w:tcBorders>
            <w:vAlign w:val="center"/>
          </w:tcPr>
          <w:p w:rsidRDefault="009048B5" w:rsidP="003E1D2E" w:rsidR="009048B5">
            <w:pPr>
              <w:ind w:firstLine="130" w:left="-130"/>
              <w:jc w:val="center"/>
              <w:rPr>
                <w:color w:val="000000"/>
              </w:rPr>
            </w:pPr>
            <w:r>
              <w:rPr>
                <w:color w:val="000000"/>
              </w:rPr>
              <w:t>vjerodostojna isprava- izvadak iz posl. knjiga</w:t>
            </w:r>
          </w:p>
        </w:tc>
        <w:tc>
          <w:tcPr>
            <w:tcW w:type="pct" w:w="780"/>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402.867,11</w:t>
            </w:r>
          </w:p>
        </w:tc>
        <w:tc>
          <w:tcPr>
            <w:tcW w:type="pct" w:w="780"/>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402.867,11</w:t>
            </w:r>
          </w:p>
        </w:tc>
        <w:tc>
          <w:tcPr>
            <w:tcW w:type="pct" w:w="72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pPr>
            <w:r>
              <w:t>-</w:t>
            </w:r>
          </w:p>
        </w:tc>
        <w:tc>
          <w:tcPr>
            <w:tcW w:type="pct" w:w="65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w:t>
            </w:r>
          </w:p>
        </w:tc>
      </w:tr>
      <w:tr w:rsidTr="003E1D2E" w:rsidR="009048B5">
        <w:trPr>
          <w:trHeight w:val="1311"/>
          <w:jc w:val="center"/>
        </w:trPr>
        <w:tc>
          <w:tcPr>
            <w:tcW w:type="pct" w:w="23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11.</w:t>
            </w:r>
          </w:p>
        </w:tc>
        <w:tc>
          <w:tcPr>
            <w:tcW w:type="pct" w:w="1123"/>
            <w:tcBorders>
              <w:top w:space="0" w:sz="4" w:color="auto" w:val="single"/>
              <w:left w:space="0" w:sz="4" w:color="auto" w:val="single"/>
              <w:bottom w:space="0" w:sz="4" w:color="auto" w:val="single"/>
              <w:right w:space="0" w:sz="4" w:color="auto" w:val="single"/>
            </w:tcBorders>
            <w:vAlign w:val="center"/>
          </w:tcPr>
          <w:p w:rsidRDefault="009048B5" w:rsidP="003E1D2E" w:rsidR="009048B5">
            <w:pPr>
              <w:rPr>
                <w:color w:val="000000"/>
              </w:rPr>
            </w:pPr>
            <w:r>
              <w:rPr>
                <w:color w:val="000000"/>
              </w:rPr>
              <w:t>ZAGREBAČKI HOLDING d.o.o., OIB: 85584865987</w:t>
            </w:r>
          </w:p>
        </w:tc>
        <w:tc>
          <w:tcPr>
            <w:tcW w:type="pct" w:w="700"/>
            <w:tcBorders>
              <w:top w:space="0" w:sz="4" w:color="auto" w:val="single"/>
              <w:left w:space="0" w:sz="4" w:color="auto" w:val="single"/>
              <w:bottom w:space="0" w:sz="4" w:color="auto" w:val="single"/>
              <w:right w:space="0" w:sz="4" w:color="auto" w:val="single"/>
            </w:tcBorders>
            <w:vAlign w:val="center"/>
          </w:tcPr>
          <w:p w:rsidRDefault="009048B5" w:rsidP="003E1D2E" w:rsidR="009048B5">
            <w:pPr>
              <w:ind w:firstLine="130" w:left="-130"/>
              <w:jc w:val="center"/>
              <w:rPr>
                <w:color w:val="000000"/>
              </w:rPr>
            </w:pPr>
            <w:r>
              <w:rPr>
                <w:color w:val="000000"/>
              </w:rPr>
              <w:t>ovršna isprava</w:t>
            </w:r>
          </w:p>
        </w:tc>
        <w:tc>
          <w:tcPr>
            <w:tcW w:type="pct" w:w="780"/>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2.666,77</w:t>
            </w:r>
          </w:p>
        </w:tc>
        <w:tc>
          <w:tcPr>
            <w:tcW w:type="pct" w:w="780"/>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2.666,77</w:t>
            </w:r>
          </w:p>
        </w:tc>
        <w:tc>
          <w:tcPr>
            <w:tcW w:type="pct" w:w="72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pPr>
            <w:r>
              <w:t>-</w:t>
            </w:r>
          </w:p>
        </w:tc>
        <w:tc>
          <w:tcPr>
            <w:tcW w:type="pct" w:w="65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w:t>
            </w:r>
          </w:p>
        </w:tc>
      </w:tr>
      <w:tr w:rsidTr="003E1D2E" w:rsidR="009048B5">
        <w:trPr>
          <w:trHeight w:val="1311"/>
          <w:jc w:val="center"/>
        </w:trPr>
        <w:tc>
          <w:tcPr>
            <w:tcW w:type="pct" w:w="23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12.</w:t>
            </w:r>
          </w:p>
        </w:tc>
        <w:tc>
          <w:tcPr>
            <w:tcW w:type="pct" w:w="1123"/>
            <w:tcBorders>
              <w:top w:space="0" w:sz="4" w:color="auto" w:val="single"/>
              <w:left w:space="0" w:sz="4" w:color="auto" w:val="single"/>
              <w:bottom w:space="0" w:sz="4" w:color="auto" w:val="single"/>
              <w:right w:space="0" w:sz="4" w:color="auto" w:val="single"/>
            </w:tcBorders>
            <w:vAlign w:val="center"/>
          </w:tcPr>
          <w:p w:rsidRDefault="009048B5" w:rsidP="003E1D2E" w:rsidR="009048B5">
            <w:pPr>
              <w:rPr>
                <w:color w:val="000000"/>
              </w:rPr>
            </w:pPr>
            <w:r>
              <w:rPr>
                <w:color w:val="000000"/>
              </w:rPr>
              <w:t>MERCEDES-BENZ LEASING HRVATSKA d.o.o., OIB:17080997510</w:t>
            </w:r>
          </w:p>
        </w:tc>
        <w:tc>
          <w:tcPr>
            <w:tcW w:type="pct" w:w="700"/>
            <w:tcBorders>
              <w:top w:space="0" w:sz="4" w:color="auto" w:val="single"/>
              <w:left w:space="0" w:sz="4" w:color="auto" w:val="single"/>
              <w:bottom w:space="0" w:sz="4" w:color="auto" w:val="single"/>
              <w:right w:space="0" w:sz="4" w:color="auto" w:val="single"/>
            </w:tcBorders>
            <w:vAlign w:val="center"/>
          </w:tcPr>
          <w:p w:rsidRDefault="009048B5" w:rsidP="003E1D2E" w:rsidR="009048B5">
            <w:pPr>
              <w:ind w:firstLine="130" w:left="-130"/>
              <w:jc w:val="center"/>
              <w:rPr>
                <w:color w:val="000000"/>
              </w:rPr>
            </w:pPr>
            <w:r>
              <w:rPr>
                <w:color w:val="000000"/>
              </w:rPr>
              <w:t>ovršna isprava- bjanko zadužnica</w:t>
            </w:r>
          </w:p>
        </w:tc>
        <w:tc>
          <w:tcPr>
            <w:tcW w:type="pct" w:w="780"/>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347.926,84</w:t>
            </w:r>
          </w:p>
        </w:tc>
        <w:tc>
          <w:tcPr>
            <w:tcW w:type="pct" w:w="780"/>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347.926,84</w:t>
            </w:r>
          </w:p>
        </w:tc>
        <w:tc>
          <w:tcPr>
            <w:tcW w:type="pct" w:w="72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pPr>
            <w:r>
              <w:t>-</w:t>
            </w:r>
          </w:p>
        </w:tc>
        <w:tc>
          <w:tcPr>
            <w:tcW w:type="pct" w:w="65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w:t>
            </w:r>
          </w:p>
        </w:tc>
      </w:tr>
      <w:tr w:rsidTr="003E1D2E" w:rsidR="009048B5">
        <w:trPr>
          <w:trHeight w:val="1311"/>
          <w:jc w:val="center"/>
        </w:trPr>
        <w:tc>
          <w:tcPr>
            <w:tcW w:type="pct" w:w="23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13.</w:t>
            </w:r>
          </w:p>
        </w:tc>
        <w:tc>
          <w:tcPr>
            <w:tcW w:type="pct" w:w="1123"/>
            <w:tcBorders>
              <w:top w:space="0" w:sz="4" w:color="auto" w:val="single"/>
              <w:left w:space="0" w:sz="4" w:color="auto" w:val="single"/>
              <w:bottom w:space="0" w:sz="4" w:color="auto" w:val="single"/>
              <w:right w:space="0" w:sz="4" w:color="auto" w:val="single"/>
            </w:tcBorders>
            <w:vAlign w:val="center"/>
          </w:tcPr>
          <w:p w:rsidRDefault="009048B5" w:rsidP="003E1D2E" w:rsidR="009048B5">
            <w:pPr>
              <w:rPr>
                <w:color w:val="000000"/>
              </w:rPr>
            </w:pPr>
            <w:r>
              <w:rPr>
                <w:color w:val="000000"/>
              </w:rPr>
              <w:t>PETROKOV d.o.o., OIB: 42599613313</w:t>
            </w:r>
          </w:p>
        </w:tc>
        <w:tc>
          <w:tcPr>
            <w:tcW w:type="pct" w:w="700"/>
            <w:tcBorders>
              <w:top w:space="0" w:sz="4" w:color="auto" w:val="single"/>
              <w:left w:space="0" w:sz="4" w:color="auto" w:val="single"/>
              <w:bottom w:space="0" w:sz="4" w:color="auto" w:val="single"/>
              <w:right w:space="0" w:sz="4" w:color="auto" w:val="single"/>
            </w:tcBorders>
            <w:vAlign w:val="center"/>
          </w:tcPr>
          <w:p w:rsidRDefault="009048B5" w:rsidP="003E1D2E" w:rsidR="009048B5">
            <w:pPr>
              <w:ind w:firstLine="130" w:left="-130"/>
              <w:jc w:val="center"/>
              <w:rPr>
                <w:color w:val="000000"/>
              </w:rPr>
            </w:pPr>
            <w:r>
              <w:rPr>
                <w:color w:val="000000"/>
              </w:rPr>
              <w:t>ovršna isprava-rješenje o ovrsi</w:t>
            </w:r>
          </w:p>
        </w:tc>
        <w:tc>
          <w:tcPr>
            <w:tcW w:type="pct" w:w="780"/>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223.999,98</w:t>
            </w:r>
          </w:p>
        </w:tc>
        <w:tc>
          <w:tcPr>
            <w:tcW w:type="pct" w:w="780"/>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223.999,98</w:t>
            </w:r>
          </w:p>
        </w:tc>
        <w:tc>
          <w:tcPr>
            <w:tcW w:type="pct" w:w="72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pPr>
            <w:r>
              <w:t>-</w:t>
            </w:r>
          </w:p>
        </w:tc>
        <w:tc>
          <w:tcPr>
            <w:tcW w:type="pct" w:w="65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w:t>
            </w:r>
          </w:p>
        </w:tc>
      </w:tr>
      <w:tr w:rsidTr="003E1D2E" w:rsidR="009048B5">
        <w:trPr>
          <w:trHeight w:val="1311"/>
          <w:jc w:val="center"/>
        </w:trPr>
        <w:tc>
          <w:tcPr>
            <w:tcW w:type="pct" w:w="23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14.</w:t>
            </w:r>
          </w:p>
        </w:tc>
        <w:tc>
          <w:tcPr>
            <w:tcW w:type="pct" w:w="1123"/>
            <w:tcBorders>
              <w:top w:space="0" w:sz="4" w:color="auto" w:val="single"/>
              <w:left w:space="0" w:sz="4" w:color="auto" w:val="single"/>
              <w:bottom w:space="0" w:sz="4" w:color="auto" w:val="single"/>
              <w:right w:space="0" w:sz="4" w:color="auto" w:val="single"/>
            </w:tcBorders>
            <w:vAlign w:val="center"/>
          </w:tcPr>
          <w:p w:rsidRDefault="009048B5" w:rsidP="003E1D2E" w:rsidR="009048B5">
            <w:pPr>
              <w:rPr>
                <w:color w:val="000000"/>
              </w:rPr>
            </w:pPr>
            <w:r>
              <w:rPr>
                <w:color w:val="000000"/>
              </w:rPr>
              <w:t>Hrvatska radiotelevizija, Zagreb, OIB: 68419124305</w:t>
            </w:r>
          </w:p>
        </w:tc>
        <w:tc>
          <w:tcPr>
            <w:tcW w:type="pct" w:w="700"/>
            <w:tcBorders>
              <w:top w:space="0" w:sz="4" w:color="auto" w:val="single"/>
              <w:left w:space="0" w:sz="4" w:color="auto" w:val="single"/>
              <w:bottom w:space="0" w:sz="4" w:color="auto" w:val="single"/>
              <w:right w:space="0" w:sz="4" w:color="auto" w:val="single"/>
            </w:tcBorders>
            <w:vAlign w:val="center"/>
          </w:tcPr>
          <w:p w:rsidRDefault="009048B5" w:rsidP="003E1D2E" w:rsidR="009048B5">
            <w:pPr>
              <w:ind w:firstLine="130" w:left="-130"/>
              <w:jc w:val="center"/>
              <w:rPr>
                <w:color w:val="000000"/>
              </w:rPr>
            </w:pPr>
            <w:r>
              <w:rPr>
                <w:color w:val="000000"/>
              </w:rPr>
              <w:t>ovršna isprava-rješenje o ovrsi</w:t>
            </w:r>
          </w:p>
        </w:tc>
        <w:tc>
          <w:tcPr>
            <w:tcW w:type="pct" w:w="780"/>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34.060,25</w:t>
            </w:r>
          </w:p>
        </w:tc>
        <w:tc>
          <w:tcPr>
            <w:tcW w:type="pct" w:w="780"/>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34.060,25</w:t>
            </w:r>
          </w:p>
        </w:tc>
        <w:tc>
          <w:tcPr>
            <w:tcW w:type="pct" w:w="72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pPr>
            <w:r>
              <w:t>-</w:t>
            </w:r>
          </w:p>
        </w:tc>
        <w:tc>
          <w:tcPr>
            <w:tcW w:type="pct" w:w="65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w:t>
            </w:r>
          </w:p>
        </w:tc>
      </w:tr>
      <w:tr w:rsidTr="003E1D2E" w:rsidR="009048B5">
        <w:trPr>
          <w:trHeight w:val="1311"/>
          <w:jc w:val="center"/>
        </w:trPr>
        <w:tc>
          <w:tcPr>
            <w:tcW w:type="pct" w:w="23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15.</w:t>
            </w:r>
          </w:p>
        </w:tc>
        <w:tc>
          <w:tcPr>
            <w:tcW w:type="pct" w:w="1123"/>
            <w:tcBorders>
              <w:top w:space="0" w:sz="4" w:color="auto" w:val="single"/>
              <w:left w:space="0" w:sz="4" w:color="auto" w:val="single"/>
              <w:bottom w:space="0" w:sz="4" w:color="auto" w:val="single"/>
              <w:right w:space="0" w:sz="4" w:color="auto" w:val="single"/>
            </w:tcBorders>
            <w:vAlign w:val="center"/>
          </w:tcPr>
          <w:p w:rsidRDefault="009048B5" w:rsidP="003E1D2E" w:rsidR="009048B5">
            <w:pPr>
              <w:rPr>
                <w:color w:val="000000"/>
              </w:rPr>
            </w:pPr>
            <w:r>
              <w:rPr>
                <w:color w:val="000000"/>
              </w:rPr>
              <w:t>WURTH-HRVATSKA d.o.o., OIB:52641439848</w:t>
            </w:r>
          </w:p>
        </w:tc>
        <w:tc>
          <w:tcPr>
            <w:tcW w:type="pct" w:w="700"/>
            <w:tcBorders>
              <w:top w:space="0" w:sz="4" w:color="auto" w:val="single"/>
              <w:left w:space="0" w:sz="4" w:color="auto" w:val="single"/>
              <w:bottom w:space="0" w:sz="4" w:color="auto" w:val="single"/>
              <w:right w:space="0" w:sz="4" w:color="auto" w:val="single"/>
            </w:tcBorders>
            <w:vAlign w:val="center"/>
          </w:tcPr>
          <w:p w:rsidRDefault="009048B5" w:rsidP="003E1D2E" w:rsidR="009048B5">
            <w:pPr>
              <w:ind w:firstLine="130" w:left="-130"/>
              <w:jc w:val="center"/>
              <w:rPr>
                <w:color w:val="000000"/>
              </w:rPr>
            </w:pPr>
            <w:r>
              <w:rPr>
                <w:color w:val="000000"/>
              </w:rPr>
              <w:t>ovršna isprava- zadužnica</w:t>
            </w:r>
          </w:p>
        </w:tc>
        <w:tc>
          <w:tcPr>
            <w:tcW w:type="pct" w:w="780"/>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16.216,48</w:t>
            </w:r>
          </w:p>
        </w:tc>
        <w:tc>
          <w:tcPr>
            <w:tcW w:type="pct" w:w="780"/>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16.216,48</w:t>
            </w:r>
          </w:p>
        </w:tc>
        <w:tc>
          <w:tcPr>
            <w:tcW w:type="pct" w:w="72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pPr>
            <w:r>
              <w:t>-</w:t>
            </w:r>
          </w:p>
        </w:tc>
        <w:tc>
          <w:tcPr>
            <w:tcW w:type="pct" w:w="65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w:t>
            </w:r>
          </w:p>
        </w:tc>
      </w:tr>
      <w:tr w:rsidTr="003E1D2E" w:rsidR="009048B5">
        <w:trPr>
          <w:trHeight w:val="1311"/>
          <w:jc w:val="center"/>
        </w:trPr>
        <w:tc>
          <w:tcPr>
            <w:tcW w:type="pct" w:w="23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16.</w:t>
            </w:r>
          </w:p>
        </w:tc>
        <w:tc>
          <w:tcPr>
            <w:tcW w:type="pct" w:w="1123"/>
            <w:tcBorders>
              <w:top w:space="0" w:sz="4" w:color="auto" w:val="single"/>
              <w:left w:space="0" w:sz="4" w:color="auto" w:val="single"/>
              <w:bottom w:space="0" w:sz="4" w:color="auto" w:val="single"/>
              <w:right w:space="0" w:sz="4" w:color="auto" w:val="single"/>
            </w:tcBorders>
            <w:vAlign w:val="center"/>
          </w:tcPr>
          <w:p w:rsidRDefault="009048B5" w:rsidP="003E1D2E" w:rsidR="009048B5">
            <w:pPr>
              <w:rPr>
                <w:color w:val="000000"/>
              </w:rPr>
            </w:pPr>
            <w:r>
              <w:rPr>
                <w:color w:val="000000"/>
              </w:rPr>
              <w:t>GRAD SPLIT, Split OIB: 78755598868</w:t>
            </w:r>
          </w:p>
        </w:tc>
        <w:tc>
          <w:tcPr>
            <w:tcW w:type="pct" w:w="700"/>
            <w:tcBorders>
              <w:top w:space="0" w:sz="4" w:color="auto" w:val="single"/>
              <w:left w:space="0" w:sz="4" w:color="auto" w:val="single"/>
              <w:bottom w:space="0" w:sz="4" w:color="auto" w:val="single"/>
              <w:right w:space="0" w:sz="4" w:color="auto" w:val="single"/>
            </w:tcBorders>
            <w:vAlign w:val="center"/>
          </w:tcPr>
          <w:p w:rsidRDefault="009048B5" w:rsidP="003E1D2E" w:rsidR="009048B5">
            <w:pPr>
              <w:ind w:firstLine="130" w:left="-130"/>
              <w:jc w:val="center"/>
              <w:rPr>
                <w:color w:val="000000"/>
              </w:rPr>
            </w:pPr>
            <w:r>
              <w:rPr>
                <w:color w:val="000000"/>
              </w:rPr>
              <w:t>ovršna isprava-rješenje o ovrsi</w:t>
            </w:r>
          </w:p>
        </w:tc>
        <w:tc>
          <w:tcPr>
            <w:tcW w:type="pct" w:w="780"/>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36.271,10</w:t>
            </w:r>
          </w:p>
        </w:tc>
        <w:tc>
          <w:tcPr>
            <w:tcW w:type="pct" w:w="780"/>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36.271,10</w:t>
            </w:r>
          </w:p>
        </w:tc>
        <w:tc>
          <w:tcPr>
            <w:tcW w:type="pct" w:w="72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pPr>
            <w:r>
              <w:t>-</w:t>
            </w:r>
          </w:p>
        </w:tc>
        <w:tc>
          <w:tcPr>
            <w:tcW w:type="pct" w:w="65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w:t>
            </w:r>
          </w:p>
        </w:tc>
      </w:tr>
      <w:tr w:rsidTr="003E1D2E" w:rsidR="009048B5">
        <w:trPr>
          <w:trHeight w:val="1311"/>
          <w:jc w:val="center"/>
        </w:trPr>
        <w:tc>
          <w:tcPr>
            <w:tcW w:type="pct" w:w="23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17</w:t>
            </w:r>
          </w:p>
        </w:tc>
        <w:tc>
          <w:tcPr>
            <w:tcW w:type="pct" w:w="1123"/>
            <w:tcBorders>
              <w:top w:space="0" w:sz="4" w:color="auto" w:val="single"/>
              <w:left w:space="0" w:sz="4" w:color="auto" w:val="single"/>
              <w:bottom w:space="0" w:sz="4" w:color="auto" w:val="single"/>
              <w:right w:space="0" w:sz="4" w:color="auto" w:val="single"/>
            </w:tcBorders>
            <w:vAlign w:val="center"/>
          </w:tcPr>
          <w:p w:rsidRDefault="009048B5" w:rsidP="003E1D2E" w:rsidR="009048B5">
            <w:pPr>
              <w:rPr>
                <w:color w:val="000000"/>
              </w:rPr>
            </w:pPr>
            <w:r>
              <w:rPr>
                <w:color w:val="000000"/>
              </w:rPr>
              <w:t>FINANCIJSKA AGENCIJA, Zagreb, OIB: 85821130368</w:t>
            </w:r>
          </w:p>
        </w:tc>
        <w:tc>
          <w:tcPr>
            <w:tcW w:type="pct" w:w="700"/>
            <w:tcBorders>
              <w:top w:space="0" w:sz="4" w:color="auto" w:val="single"/>
              <w:left w:space="0" w:sz="4" w:color="auto" w:val="single"/>
              <w:bottom w:space="0" w:sz="4" w:color="auto" w:val="single"/>
              <w:right w:space="0" w:sz="4" w:color="auto" w:val="single"/>
            </w:tcBorders>
            <w:vAlign w:val="center"/>
          </w:tcPr>
          <w:p w:rsidRDefault="009048B5" w:rsidP="003E1D2E" w:rsidR="009048B5">
            <w:pPr>
              <w:ind w:firstLine="130" w:left="-130"/>
              <w:jc w:val="center"/>
              <w:rPr>
                <w:color w:val="000000"/>
              </w:rPr>
            </w:pPr>
            <w:r>
              <w:rPr>
                <w:color w:val="000000"/>
              </w:rPr>
              <w:t>ovršna isprava-rješenje o ovrsi</w:t>
            </w:r>
          </w:p>
        </w:tc>
        <w:tc>
          <w:tcPr>
            <w:tcW w:type="pct" w:w="780"/>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6.559,16</w:t>
            </w:r>
          </w:p>
        </w:tc>
        <w:tc>
          <w:tcPr>
            <w:tcW w:type="pct" w:w="780"/>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6.559,16</w:t>
            </w:r>
          </w:p>
        </w:tc>
        <w:tc>
          <w:tcPr>
            <w:tcW w:type="pct" w:w="72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pPr>
            <w:r>
              <w:t>-</w:t>
            </w:r>
          </w:p>
        </w:tc>
        <w:tc>
          <w:tcPr>
            <w:tcW w:type="pct" w:w="656"/>
            <w:tcBorders>
              <w:top w:space="0" w:sz="4" w:color="auto" w:val="single"/>
              <w:left w:space="0" w:sz="4" w:color="auto" w:val="single"/>
              <w:bottom w:space="0" w:sz="4" w:color="auto" w:val="single"/>
              <w:right w:space="0" w:sz="4" w:color="auto" w:val="single"/>
            </w:tcBorders>
            <w:vAlign w:val="center"/>
          </w:tcPr>
          <w:p w:rsidRDefault="009048B5" w:rsidP="003E1D2E" w:rsidR="009048B5">
            <w:pPr>
              <w:jc w:val="center"/>
              <w:rPr>
                <w:color w:val="000000"/>
              </w:rPr>
            </w:pPr>
            <w:r>
              <w:rPr>
                <w:color w:val="000000"/>
              </w:rPr>
              <w:t>-</w:t>
            </w:r>
          </w:p>
        </w:tc>
      </w:tr>
    </w:tbl>
    <w:p w:rsidRDefault="009048B5" w:rsidP="009048B5" w:rsidR="009048B5"/>
    <w:p w:rsidRDefault="009048B5" w:rsidP="009048B5" w:rsidR="009048B5">
      <w:pPr>
        <w:spacing w:after="140" w:before="260"/>
        <w:jc w:val="center"/>
        <w:rPr>
          <w:rFonts w:eastAsia="Calibri"/>
          <w:lang w:eastAsia="en-US"/>
        </w:rPr>
      </w:pPr>
      <w:r>
        <w:rPr>
          <w:rFonts w:eastAsia="Calibri"/>
          <w:lang w:eastAsia="en-US"/>
        </w:rPr>
        <w:t xml:space="preserve">Obrazloženje: </w:t>
      </w:r>
    </w:p>
    <w:p w:rsidRDefault="009048B5" w:rsidP="009048B5" w:rsidR="009048B5">
      <w:pPr>
        <w:spacing w:before="240"/>
        <w:ind w:firstLine="708"/>
        <w:jc w:val="both"/>
        <w:rPr>
          <w:rFonts w:eastAsia="Calibri"/>
          <w:lang w:eastAsia="en-US"/>
        </w:rPr>
      </w:pPr>
      <w:r>
        <w:rPr>
          <w:rFonts w:eastAsia="Calibri"/>
          <w:lang w:eastAsia="en-US"/>
        </w:rPr>
        <w:t xml:space="preserve">Rješenjem ovog suda poslovni broj St-76/2014 od  20. siječnja 2017. godine otvoren je stečajni postupak nad dužnikom </w:t>
      </w:r>
      <w:r w:rsidRPr="009048B5">
        <w:t>KARIKA d.o.o. Split, Mosećka 27., OIB: 74342520552</w:t>
      </w:r>
      <w:r>
        <w:rPr>
          <w:bCs/>
        </w:rPr>
        <w:t xml:space="preserve">. </w:t>
      </w:r>
    </w:p>
    <w:p w:rsidRDefault="009048B5" w:rsidP="009048B5" w:rsidR="009048B5">
      <w:pPr>
        <w:spacing w:before="240"/>
        <w:ind w:firstLine="708"/>
        <w:jc w:val="both"/>
        <w:rPr>
          <w:rFonts w:eastAsia="Calibri"/>
          <w:lang w:eastAsia="en-US"/>
        </w:rPr>
      </w:pPr>
      <w:r>
        <w:rPr>
          <w:rFonts w:eastAsia="Calibri"/>
          <w:lang w:eastAsia="en-US"/>
        </w:rPr>
        <w:t xml:space="preserve"> Navedenim rješenjem za stečajnog upravitelja imenovan je Vedran Šeparović dipl.oec. iz Splita, Dubrovačka, OIB: 48360997733.</w:t>
      </w:r>
    </w:p>
    <w:p w:rsidRDefault="009048B5" w:rsidP="009048B5" w:rsidR="009048B5">
      <w:pPr>
        <w:spacing w:before="240"/>
        <w:ind w:firstLine="709"/>
        <w:jc w:val="both"/>
        <w:rPr>
          <w:rFonts w:eastAsia="Calibri"/>
          <w:lang w:eastAsia="en-US"/>
        </w:rPr>
      </w:pPr>
      <w:r>
        <w:rPr>
          <w:rFonts w:eastAsia="Calibri"/>
          <w:lang w:eastAsia="en-US"/>
        </w:rPr>
        <w:t>Na  ispitnom ročištu, održanom kod ovog suda dana 22.ožujka 2017. godine, ispitane su tražbine stečajnih vjerovnika  I. i II. višeg isplatnog reda, a koje su prijavljene unutar roka od  20 dana od dana objave oglasa o otvaranju stečajnog postupka na mrežnoj stranici  e-oglasne ploče suda.</w:t>
      </w:r>
    </w:p>
    <w:p w:rsidRDefault="009048B5" w:rsidP="009048B5" w:rsidR="009048B5">
      <w:pPr>
        <w:spacing w:before="240"/>
        <w:ind w:firstLine="709"/>
        <w:jc w:val="both"/>
      </w:pPr>
      <w:r>
        <w:rPr>
          <w:rFonts w:eastAsia="Calibri"/>
          <w:lang w:eastAsia="en-US"/>
        </w:rPr>
        <w:t xml:space="preserve">Stečajni upravitelj se na ispitnom  ročištu izjasnio da priznaje u cijelosti tražbine stečajnih vjerovnika I. i II. višeg isplatnog reda,  </w:t>
      </w:r>
      <w:r>
        <w:t xml:space="preserve">obzirom da su uz prijave tražbine priložene vjerodostojne odnosno ovršne isprave na temelju kojih stečajni vjerovnici su prijavili predmetne tražbine prema stečajnom dužniku tako da nije bilo osnova za osporavanje niti jedne od prijavljenih tražbina, a koje tražbine nakon toga nije osporio </w:t>
      </w:r>
      <w:r w:rsidR="001014BD">
        <w:t xml:space="preserve">niti jedan od </w:t>
      </w:r>
      <w:r>
        <w:t>prisutni</w:t>
      </w:r>
      <w:r w:rsidR="001014BD">
        <w:t>h</w:t>
      </w:r>
      <w:r>
        <w:t xml:space="preserve"> vjerovnik</w:t>
      </w:r>
      <w:r w:rsidR="001014BD">
        <w:t>a</w:t>
      </w:r>
      <w:r>
        <w:t>, ostalim vjerovnicima.</w:t>
      </w:r>
    </w:p>
    <w:p w:rsidRDefault="009048B5" w:rsidP="009048B5" w:rsidR="009048B5">
      <w:pPr>
        <w:pStyle w:val="Bezproreda"/>
        <w:ind w:firstLine="708"/>
        <w:rPr>
          <w:rFonts w:cs="Times New Roman" w:hAnsi="Times New Roman" w:ascii="Times New Roman"/>
          <w:sz w:val="24"/>
          <w:szCs w:val="24"/>
        </w:rPr>
      </w:pPr>
    </w:p>
    <w:p w:rsidRDefault="009048B5" w:rsidP="009048B5" w:rsidR="009048B5">
      <w:pPr>
        <w:pStyle w:val="Bezproreda"/>
        <w:ind w:firstLine="708"/>
        <w:rPr>
          <w:rFonts w:cs="Times New Roman" w:hAnsi="Times New Roman" w:ascii="Times New Roman"/>
          <w:sz w:val="24"/>
          <w:szCs w:val="24"/>
        </w:rPr>
      </w:pPr>
      <w:r>
        <w:rPr>
          <w:rFonts w:cs="Times New Roman" w:hAnsi="Times New Roman" w:ascii="Times New Roman"/>
          <w:sz w:val="24"/>
          <w:szCs w:val="24"/>
        </w:rPr>
        <w:t>Prema čl. 177. Stečajnog zakona („Narodne novine“ 44/96, 29/99, 129/00, 123/03, 82/06, 116/10, 25/12, 133/12 i 45/13; dalje SZ) tražbina se smatra utvrđenom ako ju na ispitnom ročištu prizna stečajni upravitelj, a ne ospori koji od stečajnih vjerovnika, odnosno ako izjavljeno osporavanje bude otklonjeno.</w:t>
      </w:r>
    </w:p>
    <w:p w:rsidRDefault="009048B5" w:rsidP="009048B5" w:rsidR="009048B5">
      <w:pPr>
        <w:pStyle w:val="Bezproreda"/>
        <w:rPr>
          <w:rFonts w:cs="Times New Roman" w:hAnsi="Times New Roman" w:ascii="Times New Roman"/>
          <w:sz w:val="24"/>
          <w:szCs w:val="24"/>
        </w:rPr>
      </w:pPr>
    </w:p>
    <w:p w:rsidRDefault="009048B5" w:rsidP="009048B5" w:rsidR="009048B5">
      <w:pPr>
        <w:ind w:firstLine="708"/>
        <w:jc w:val="both"/>
        <w:rPr>
          <w:rFonts w:eastAsia="Calibri"/>
          <w:lang w:eastAsia="en-US"/>
        </w:rPr>
      </w:pPr>
      <w:r>
        <w:rPr>
          <w:rFonts w:eastAsia="Calibri"/>
          <w:lang w:eastAsia="en-US"/>
        </w:rPr>
        <w:t>Slijedom navedenog, a na temelju rezultata ispitnog ročišta, prethodno sastavljene posebne tablice ispitanih tražbina te odredbi čl. 71, 177.i 178.  SZ-a, odlučeno je kao u izreci ovog rješenja.</w:t>
      </w:r>
      <w:r>
        <w:rPr>
          <w:rFonts w:eastAsia="Calibri"/>
          <w:lang w:eastAsia="en-US"/>
        </w:rPr>
        <w:tab/>
      </w:r>
      <w:r>
        <w:rPr>
          <w:rFonts w:eastAsia="Calibri"/>
          <w:lang w:eastAsia="en-US"/>
        </w:rPr>
        <w:tab/>
      </w:r>
      <w:r>
        <w:rPr>
          <w:rFonts w:eastAsia="Calibri"/>
          <w:lang w:eastAsia="en-US"/>
        </w:rPr>
        <w:tab/>
      </w:r>
      <w:r>
        <w:rPr>
          <w:rFonts w:eastAsia="Calibri"/>
          <w:lang w:eastAsia="en-US"/>
        </w:rPr>
        <w:tab/>
      </w:r>
    </w:p>
    <w:p w:rsidRDefault="009048B5" w:rsidP="009048B5" w:rsidR="009048B5">
      <w:pPr>
        <w:ind w:firstLine="708" w:left="2124"/>
        <w:rPr>
          <w:rFonts w:eastAsia="Calibri"/>
          <w:lang w:eastAsia="en-US"/>
        </w:rPr>
      </w:pPr>
      <w:r>
        <w:rPr>
          <w:rFonts w:eastAsia="Calibri"/>
          <w:lang w:eastAsia="en-US"/>
        </w:rPr>
        <w:t>U Splitu, 2</w:t>
      </w:r>
      <w:r w:rsidR="001014BD">
        <w:rPr>
          <w:rFonts w:eastAsia="Calibri"/>
          <w:lang w:eastAsia="en-US"/>
        </w:rPr>
        <w:t>2</w:t>
      </w:r>
      <w:r>
        <w:rPr>
          <w:rFonts w:eastAsia="Calibri"/>
          <w:lang w:eastAsia="en-US"/>
        </w:rPr>
        <w:t xml:space="preserve">. </w:t>
      </w:r>
      <w:r w:rsidR="001014BD">
        <w:rPr>
          <w:rFonts w:eastAsia="Calibri"/>
          <w:lang w:eastAsia="en-US"/>
        </w:rPr>
        <w:t>ožujka</w:t>
      </w:r>
      <w:r>
        <w:rPr>
          <w:rFonts w:eastAsia="Calibri"/>
          <w:lang w:eastAsia="en-US"/>
        </w:rPr>
        <w:t xml:space="preserve"> 201</w:t>
      </w:r>
      <w:r w:rsidR="001014BD">
        <w:rPr>
          <w:rFonts w:eastAsia="Calibri"/>
          <w:lang w:eastAsia="en-US"/>
        </w:rPr>
        <w:t>7</w:t>
      </w:r>
      <w:r>
        <w:rPr>
          <w:rFonts w:eastAsia="Calibri"/>
          <w:lang w:eastAsia="en-US"/>
        </w:rPr>
        <w:t>.  godine.</w:t>
      </w:r>
    </w:p>
    <w:p w:rsidRDefault="009048B5" w:rsidP="009048B5" w:rsidR="009048B5">
      <w:pPr>
        <w:ind w:firstLine="708" w:left="2124"/>
        <w:rPr>
          <w:rFonts w:eastAsia="Calibri"/>
          <w:lang w:eastAsia="en-US"/>
        </w:rPr>
      </w:pPr>
    </w:p>
    <w:p w:rsidRDefault="009048B5" w:rsidP="009048B5" w:rsidR="009048B5">
      <w:pPr>
        <w:jc w:val="center"/>
        <w:rPr>
          <w:rFonts w:eastAsia="Calibri"/>
          <w:sz w:val="16"/>
          <w:szCs w:val="16"/>
          <w:lang w:eastAsia="en-US"/>
        </w:rPr>
      </w:pPr>
    </w:p>
    <w:p w:rsidRDefault="009048B5" w:rsidP="009048B5" w:rsidR="009048B5">
      <w:pPr>
        <w:jc w:val="both"/>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t xml:space="preserve">S  U  D  A  C </w:t>
      </w:r>
    </w:p>
    <w:p w:rsidRDefault="009048B5" w:rsidP="009048B5" w:rsidR="009048B5">
      <w:pPr>
        <w:jc w:val="both"/>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p>
    <w:p w:rsidRDefault="009048B5" w:rsidP="009048B5" w:rsidR="009048B5">
      <w:pPr>
        <w:jc w:val="both"/>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t xml:space="preserve">Velimir Vuković </w:t>
      </w:r>
    </w:p>
    <w:p w:rsidRDefault="009048B5" w:rsidP="009048B5" w:rsidR="009048B5">
      <w:pPr>
        <w:jc w:val="both"/>
        <w:rPr>
          <w:rFonts w:eastAsia="Calibri"/>
          <w:lang w:eastAsia="en-US"/>
        </w:rPr>
      </w:pPr>
    </w:p>
    <w:p w:rsidRDefault="009048B5" w:rsidP="009048B5" w:rsidR="009048B5">
      <w:pPr>
        <w:jc w:val="both"/>
        <w:rPr>
          <w:rFonts w:eastAsia="Calibri"/>
          <w:sz w:val="16"/>
          <w:szCs w:val="16"/>
          <w:u w:val="single"/>
          <w:lang w:eastAsia="en-US"/>
        </w:rPr>
      </w:pPr>
    </w:p>
    <w:p w:rsidRDefault="009048B5" w:rsidP="009048B5" w:rsidR="009048B5">
      <w:pPr>
        <w:jc w:val="both"/>
        <w:rPr>
          <w:rFonts w:eastAsia="Calibri"/>
          <w:lang w:eastAsia="en-US"/>
        </w:rPr>
      </w:pPr>
      <w:r>
        <w:rPr>
          <w:rFonts w:eastAsia="Calibri"/>
          <w:lang w:eastAsia="en-US"/>
        </w:rPr>
        <w:t xml:space="preserve">POUKA O PRAVNOM LIJEKU: </w:t>
      </w:r>
    </w:p>
    <w:p w:rsidRDefault="00205295" w:rsidP="009048B5" w:rsidR="009048B5">
      <w:pPr>
        <w:jc w:val="both"/>
        <w:rPr>
          <w:rFonts w:eastAsia="Calibri"/>
          <w:lang w:eastAsia="en-US"/>
        </w:rPr>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r>
        <w:rPr>
          <w:rFonts w:eastAsia="Calibri"/>
          <w:lang w:eastAsia="en-US"/>
        </w:rPr>
        <w:t xml:space="preserve"> </w:t>
      </w:r>
    </w:p>
    <w:p w:rsidRDefault="009048B5" w:rsidP="009048B5" w:rsidR="009048B5"/>
    <w:p w:rsidRDefault="00205295" w:rsidP="009048B5" w:rsidR="009048B5">
      <w:r>
        <w:t>D N A:</w:t>
      </w:r>
    </w:p>
    <w:p w:rsidRDefault="00205295" w:rsidP="00205295" w:rsidR="00205295">
      <w:pPr>
        <w:pStyle w:val="Odlomakpopisa"/>
        <w:numPr>
          <w:ilvl w:val="0"/>
          <w:numId w:val="2"/>
        </w:numPr>
      </w:pPr>
      <w:r>
        <w:t>stečajnom upravitelju</w:t>
      </w:r>
    </w:p>
    <w:p w:rsidRDefault="00205295" w:rsidP="00205295" w:rsidR="00205295">
      <w:pPr>
        <w:pStyle w:val="Odlomakpopisa"/>
        <w:numPr>
          <w:ilvl w:val="0"/>
          <w:numId w:val="2"/>
        </w:numPr>
      </w:pPr>
      <w:r>
        <w:t>stečajna pisarnica-15 dana</w:t>
      </w:r>
    </w:p>
    <w:p w:rsidRDefault="00205295" w:rsidP="00205295" w:rsidR="00205295">
      <w:pPr>
        <w:pStyle w:val="Odlomakpopisa"/>
        <w:numPr>
          <w:ilvl w:val="0"/>
          <w:numId w:val="2"/>
        </w:numPr>
      </w:pPr>
      <w:r>
        <w:t>e – oglasna ploča – 8dana</w:t>
      </w:r>
    </w:p>
    <w:p w:rsidRDefault="00205295" w:rsidP="00205295" w:rsidR="00205295">
      <w:pPr>
        <w:pStyle w:val="Odlomakpopisa"/>
        <w:numPr>
          <w:ilvl w:val="0"/>
          <w:numId w:val="2"/>
        </w:numPr>
      </w:pPr>
      <w:r>
        <w:t>u spis</w:t>
      </w:r>
    </w:p>
    <w:p w:rsidRDefault="00F53219" w:rsidR="00F53219"/>
    <w:sectPr w:rsidSect="001014BD" w:rsidR="00F53219">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07B1" w:rsidP="001014BD" w:rsidR="00F607B1">
      <w:r>
        <w:separator/>
      </w:r>
    </w:p>
  </w:endnote>
  <w:endnote w:id="0" w:type="continuationSeparator">
    <w:p w:rsidRDefault="00F607B1" w:rsidP="001014BD" w:rsidR="00F607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07B1" w:rsidP="001014BD" w:rsidR="00F607B1">
      <w:r>
        <w:separator/>
      </w:r>
    </w:p>
  </w:footnote>
  <w:footnote w:id="0" w:type="continuationSeparator">
    <w:p w:rsidRDefault="00F607B1" w:rsidP="001014BD" w:rsidR="00F607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351668"/>
      <w:docPartObj>
        <w:docPartGallery w:val="Page Numbers (Top of Page)"/>
        <w:docPartUnique/>
      </w:docPartObj>
    </w:sdtPr>
    <w:sdtEndPr/>
    <w:sdtContent>
      <w:p w:rsidRDefault="001014BD" w:rsidR="001014BD">
        <w:pPr>
          <w:pStyle w:val="Zaglavlje"/>
          <w:jc w:val="center"/>
        </w:pPr>
        <w:r>
          <w:fldChar w:fldCharType="begin"/>
        </w:r>
        <w:r>
          <w:instrText>PAGE   \* MERGEFORMAT</w:instrText>
        </w:r>
        <w:r>
          <w:fldChar w:fldCharType="separate"/>
        </w:r>
        <w:r w:rsidR="00AD797C">
          <w:rPr>
            <w:noProof/>
          </w:rPr>
          <w:t>4</w:t>
        </w:r>
        <w:r>
          <w:fldChar w:fldCharType="end"/>
        </w:r>
      </w:p>
      <w:p w:rsidRDefault="001014BD" w:rsidP="001014BD" w:rsidR="001014BD">
        <w:pPr>
          <w:pStyle w:val="Zaglavlje"/>
          <w:jc w:val="right"/>
        </w:pPr>
        <w:r>
          <w:rPr>
            <w:b/>
          </w:rPr>
          <w:t>1.St-76/2014</w:t>
        </w:r>
      </w:p>
    </w:sdtContent>
  </w:sdt>
  <w:p w:rsidRDefault="001014BD" w:rsidR="001014B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14BD" w:rsidP="001014BD" w:rsidR="001014BD">
    <w:pPr>
      <w:pStyle w:val="Zaglavlje"/>
      <w:tabs>
        <w:tab w:pos="4536" w:val="clear"/>
        <w:tab w:pos="9072" w:val="clear"/>
        <w:tab w:pos="6586" w:val="left"/>
      </w:tabs>
      <w:jc w:val="right"/>
    </w:pPr>
    <w:r>
      <w:tab/>
    </w:r>
    <w:r>
      <w:rPr>
        <w:b/>
      </w:rPr>
      <w:t>1.St-76/2014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ABF7ED7"/>
    <w:multiLevelType w:val="hybridMultilevel"/>
    <w:tmpl w:val="3B883F56"/>
    <w:lvl w:tplc="3BD0050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9450C53"/>
    <w:multiLevelType w:val="hybridMultilevel"/>
    <w:tmpl w:val="501EE91E"/>
    <w:lvl w:tplc="F866FCE4"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48B5"/>
    <w:rsid w:val="001014BD"/>
    <w:rsid w:val="00205295"/>
    <w:rsid w:val="009048B5"/>
    <w:rsid w:val="00AD797C"/>
    <w:rsid w:val="00F53219"/>
    <w:rsid w:val="00F607B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48B5"/>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048B5"/>
    <w:rPr>
      <w:rFonts w:cstheme="minorBidi" w:hAnsiTheme="minorHAnsi" w:asciiTheme="minorHAnsi"/>
      <w:sz w:val="22"/>
      <w:szCs w:val="22"/>
    </w:rPr>
  </w:style>
  <w:style w:styleId="Odlomakpopisa" w:type="paragraph">
    <w:name w:val="List Paragraph"/>
    <w:basedOn w:val="Normal"/>
    <w:uiPriority w:val="34"/>
    <w:qFormat/>
    <w:rsid w:val="009048B5"/>
    <w:pPr>
      <w:ind w:left="720"/>
      <w:contextualSpacing/>
    </w:pPr>
  </w:style>
  <w:style w:styleId="Tekstbalonia" w:type="paragraph">
    <w:name w:val="Balloon Text"/>
    <w:basedOn w:val="Normal"/>
    <w:link w:val="TekstbaloniaChar"/>
    <w:uiPriority w:val="99"/>
    <w:semiHidden/>
    <w:unhideWhenUsed/>
    <w:rsid w:val="009048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048B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014BD"/>
    <w:pPr>
      <w:tabs>
        <w:tab w:pos="4536" w:val="center"/>
        <w:tab w:pos="9072" w:val="right"/>
      </w:tabs>
    </w:pPr>
  </w:style>
  <w:style w:customStyle="true" w:styleId="ZaglavljeChar" w:type="character">
    <w:name w:val="Zaglavlje Char"/>
    <w:basedOn w:val="Zadanifontodlomka"/>
    <w:link w:val="Zaglavlje"/>
    <w:uiPriority w:val="99"/>
    <w:rsid w:val="001014BD"/>
    <w:rPr>
      <w:rFonts w:eastAsia="Times New Roman"/>
      <w:lang w:eastAsia="hr-HR"/>
    </w:rPr>
  </w:style>
  <w:style w:styleId="Podnoje" w:type="paragraph">
    <w:name w:val="footer"/>
    <w:basedOn w:val="Normal"/>
    <w:link w:val="PodnojeChar"/>
    <w:uiPriority w:val="99"/>
    <w:unhideWhenUsed/>
    <w:rsid w:val="001014BD"/>
    <w:pPr>
      <w:tabs>
        <w:tab w:pos="4536" w:val="center"/>
        <w:tab w:pos="9072" w:val="right"/>
      </w:tabs>
    </w:pPr>
  </w:style>
  <w:style w:customStyle="true" w:styleId="PodnojeChar" w:type="character">
    <w:name w:val="Podnožje Char"/>
    <w:basedOn w:val="Zadanifontodlomka"/>
    <w:link w:val="Podnoje"/>
    <w:uiPriority w:val="99"/>
    <w:rsid w:val="001014BD"/>
    <w:rPr>
      <w:rFonts w:eastAsia="Times New Roman"/>
      <w:lang w:eastAsia="hr-HR"/>
    </w:rPr>
  </w:style>
  <w:style w:styleId="Tekstrezerviranogmjesta" w:type="character">
    <w:name w:val="Placeholder Text"/>
    <w:basedOn w:val="Zadanifontodlomka"/>
    <w:uiPriority w:val="99"/>
    <w:semiHidden/>
    <w:rsid w:val="00AD797C"/>
    <w:rPr>
      <w:color w:val="808080"/>
      <w:bdr w:space="0" w:sz="0" w:color="auto" w:val="none"/>
      <w:shd w:fill="auto" w:color="auto" w:val="clear"/>
    </w:rPr>
  </w:style>
  <w:style w:customStyle="true" w:styleId="eSPISCCParagraphDefaultFont" w:type="character">
    <w:name w:val="eSPIS_CC_Paragraph Default Font"/>
    <w:basedOn w:val="Zadanifontodlomka"/>
    <w:rsid w:val="00AD797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D797C"/>
    <w:rPr>
      <w:b/>
      <w:bdr w:space="0" w:sz="0" w:color="auto" w:val="none"/>
      <w:shd w:fill="FFFFCC" w:color="auto" w:val="clear"/>
      <w:lang w:val="hr-HR"/>
    </w:rPr>
  </w:style>
  <w:style w:customStyle="true" w:styleId="PozadinaSvijetloCrvena" w:type="character">
    <w:name w:val="Pozadina_SvijetloCrvena"/>
    <w:basedOn w:val="eSPISCCParagraphDefaultFont"/>
    <w:rsid w:val="00AD797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D797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48B5"/>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048B5"/>
    <w:rPr>
      <w:rFonts w:asciiTheme="minorHAnsi" w:cstheme="minorBidi" w:hAnsiTheme="minorHAnsi"/>
      <w:sz w:val="22"/>
      <w:szCs w:val="22"/>
    </w:rPr>
  </w:style>
  <w:style w:styleId="Odlomakpopisa" w:type="paragraph">
    <w:name w:val="List Paragraph"/>
    <w:basedOn w:val="Normal"/>
    <w:uiPriority w:val="34"/>
    <w:qFormat/>
    <w:rsid w:val="009048B5"/>
    <w:pPr>
      <w:ind w:left="720"/>
      <w:contextualSpacing/>
    </w:pPr>
  </w:style>
  <w:style w:styleId="Tekstbalonia" w:type="paragraph">
    <w:name w:val="Balloon Text"/>
    <w:basedOn w:val="Normal"/>
    <w:link w:val="TekstbaloniaChar"/>
    <w:uiPriority w:val="99"/>
    <w:semiHidden/>
    <w:unhideWhenUsed/>
    <w:rsid w:val="009048B5"/>
    <w:rPr>
      <w:rFonts w:ascii="Tahoma" w:cs="Tahoma" w:hAnsi="Tahoma"/>
      <w:sz w:val="16"/>
      <w:szCs w:val="16"/>
    </w:rPr>
  </w:style>
  <w:style w:customStyle="1" w:styleId="TekstbaloniaChar" w:type="character">
    <w:name w:val="Tekst balončića Char"/>
    <w:basedOn w:val="Zadanifontodlomka"/>
    <w:link w:val="Tekstbalonia"/>
    <w:uiPriority w:val="99"/>
    <w:semiHidden/>
    <w:rsid w:val="009048B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014BD"/>
    <w:pPr>
      <w:tabs>
        <w:tab w:pos="4536" w:val="center"/>
        <w:tab w:pos="9072" w:val="right"/>
      </w:tabs>
    </w:pPr>
  </w:style>
  <w:style w:customStyle="1" w:styleId="ZaglavljeChar" w:type="character">
    <w:name w:val="Zaglavlje Char"/>
    <w:basedOn w:val="Zadanifontodlomka"/>
    <w:link w:val="Zaglavlje"/>
    <w:uiPriority w:val="99"/>
    <w:rsid w:val="001014BD"/>
    <w:rPr>
      <w:rFonts w:eastAsia="Times New Roman"/>
      <w:lang w:eastAsia="hr-HR"/>
    </w:rPr>
  </w:style>
  <w:style w:styleId="Podnoje" w:type="paragraph">
    <w:name w:val="footer"/>
    <w:basedOn w:val="Normal"/>
    <w:link w:val="PodnojeChar"/>
    <w:uiPriority w:val="99"/>
    <w:unhideWhenUsed/>
    <w:rsid w:val="001014BD"/>
    <w:pPr>
      <w:tabs>
        <w:tab w:pos="4536" w:val="center"/>
        <w:tab w:pos="9072" w:val="right"/>
      </w:tabs>
    </w:pPr>
  </w:style>
  <w:style w:customStyle="1" w:styleId="PodnojeChar" w:type="character">
    <w:name w:val="Podnožje Char"/>
    <w:basedOn w:val="Zadanifontodlomka"/>
    <w:link w:val="Podnoje"/>
    <w:uiPriority w:val="99"/>
    <w:rsid w:val="001014BD"/>
    <w:rPr>
      <w:rFonts w:eastAsia="Times New Roman"/>
      <w:lang w:eastAsia="hr-HR"/>
    </w:rPr>
  </w:style>
  <w:style w:styleId="Tekstrezerviranogmjesta" w:type="character">
    <w:name w:val="Placeholder Text"/>
    <w:basedOn w:val="Zadanifontodlomka"/>
    <w:uiPriority w:val="99"/>
    <w:semiHidden/>
    <w:rsid w:val="00AD797C"/>
    <w:rPr>
      <w:color w:val="808080"/>
      <w:bdr w:color="auto" w:space="0" w:sz="0" w:val="none"/>
      <w:shd w:color="auto" w:fill="auto" w:val="clear"/>
    </w:rPr>
  </w:style>
  <w:style w:customStyle="1" w:styleId="eSPISCCParagraphDefaultFont" w:type="character">
    <w:name w:val="eSPIS_CC_Paragraph Default Font"/>
    <w:basedOn w:val="Zadanifontodlomka"/>
    <w:rsid w:val="00AD797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D797C"/>
    <w:rPr>
      <w:b/>
      <w:bdr w:color="auto" w:space="0" w:sz="0" w:val="none"/>
      <w:shd w:color="auto" w:fill="FFFFCC" w:val="clear"/>
      <w:lang w:val="hr-HR"/>
    </w:rPr>
  </w:style>
  <w:style w:customStyle="1" w:styleId="PozadinaSvijetloCrvena" w:type="character">
    <w:name w:val="Pozadina_SvijetloCrvena"/>
    <w:basedOn w:val="eSPISCCParagraphDefaultFont"/>
    <w:rsid w:val="00AD797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D797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7014562">
      <w:bodyDiv w:val="true"/>
      <w:marLeft w:val="0"/>
      <w:marRight w:val="0"/>
      <w:marTop w:val="0"/>
      <w:marBottom w:val="0"/>
      <w:divBdr>
        <w:top w:space="0" w:sz="0" w:color="auto" w:val="none"/>
        <w:left w:space="0" w:sz="0" w:color="auto" w:val="none"/>
        <w:bottom w:space="0" w:sz="0" w:color="auto" w:val="none"/>
        <w:right w:space="0" w:sz="0" w:color="auto" w:val="none"/>
      </w:divBdr>
    </w:div>
    <w:div w:id="20662900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2017.</izvorni_sadrzaj>
    <derivirana_varijabla naziv="DomainObject.DatumDonosenjaOdluke_1">22.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2014.</izvorni_sadrzaj>
    <derivirana_varijabla naziv="DomainObject.Predmet.DatumOsnivanja_1">20.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St-76/2014</izvorni_sadrzaj>
    <derivirana_varijabla naziv="DomainObject.Predmet.OznakaBroj_1">St-76/2014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KARIKA, d.o.o. za građenje</izvorni_sadrzaj>
    <derivirana_varijabla naziv="DomainObject.Predmet.ProtustrankaFormated_1">  KARIKA, d.o.o. za građenje</derivirana_varijabla>
  </DomainObject.Predmet.ProtustrankaFormated>
  <DomainObject.Predmet.ProtustrankaFormatedOIB>
    <izvorni_sadrzaj>  KARIKA, d.o.o. za građenje, OIB 74342520552</izvorni_sadrzaj>
    <derivirana_varijabla naziv="DomainObject.Predmet.ProtustrankaFormatedOIB_1">  KARIKA, d.o.o. za građenje, OIB 74342520552</derivirana_varijabla>
  </DomainObject.Predmet.ProtustrankaFormatedOIB>
  <DomainObject.Predmet.ProtustrankaFormatedWithAdress>
    <izvorni_sadrzaj> KARIKA, d.o.o. za građenje, Pujanke 34, 21000 Split</izvorni_sadrzaj>
    <derivirana_varijabla naziv="DomainObject.Predmet.ProtustrankaFormatedWithAdress_1"> KARIKA, d.o.o. za građenje, Pujanke 34, 21000 Split</derivirana_varijabla>
  </DomainObject.Predmet.ProtustrankaFormatedWithAdress>
  <DomainObject.Predmet.ProtustrankaFormatedWithAdressOIB>
    <izvorni_sadrzaj> KARIKA, d.o.o. za građenje, OIB 74342520552, Pujanke 34, 21000 Split</izvorni_sadrzaj>
    <derivirana_varijabla naziv="DomainObject.Predmet.ProtustrankaFormatedWithAdressOIB_1"> KARIKA, d.o.o. za građenje, OIB 74342520552, Pujanke 34, 21000 Split</derivirana_varijabla>
  </DomainObject.Predmet.ProtustrankaFormatedWithAdressOIB>
  <DomainObject.Predmet.ProtustrankaWithAdress>
    <izvorni_sadrzaj>KARIKA, d.o.o. za građenje Pujanke 34, 21000 Split</izvorni_sadrzaj>
    <derivirana_varijabla naziv="DomainObject.Predmet.ProtustrankaWithAdress_1">KARIKA, d.o.o. za građenje Pujanke 34, 21000 Split</derivirana_varijabla>
  </DomainObject.Predmet.ProtustrankaWithAdress>
  <DomainObject.Predmet.ProtustrankaWithAdressOIB>
    <izvorni_sadrzaj>KARIKA, d.o.o. za građenje, OIB 74342520552, Pujanke 34, 21000 Split</izvorni_sadrzaj>
    <derivirana_varijabla naziv="DomainObject.Predmet.ProtustrankaWithAdressOIB_1">KARIKA, d.o.o. za građenje, OIB 74342520552, Pujanke 34, 21000 Split</derivirana_varijabla>
  </DomainObject.Predmet.ProtustrankaWithAdressOIB>
  <DomainObject.Predmet.ProtustrankaNazivFormated>
    <izvorni_sadrzaj>KARIKA, d.o.o. za građenje</izvorni_sadrzaj>
    <derivirana_varijabla naziv="DomainObject.Predmet.ProtustrankaNazivFormated_1">KARIKA, d.o.o. za građenje</derivirana_varijabla>
  </DomainObject.Predmet.ProtustrankaNazivFormated>
  <DomainObject.Predmet.ProtustrankaNazivFormatedOIB>
    <izvorni_sadrzaj>KARIKA, d.o.o. za građenje, OIB 74342520552</izvorni_sadrzaj>
    <derivirana_varijabla naziv="DomainObject.Predmet.ProtustrankaNazivFormatedOIB_1">KARIKA, d.o.o. za građenje, OIB 74342520552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24b, 21000 Split</izvorni_sadrzaj>
    <derivirana_varijabla naziv="DomainObject.Predmet.StrankaFormatedWithAdress_1"> FINA SPLIT, Mažuranićevo šetalište 24b, 21000 Split</derivirana_varijabla>
  </DomainObject.Predmet.StrankaFormatedWithAdress>
  <DomainObject.Predmet.StrankaFormatedWithAdressOIB>
    <izvorni_sadrzaj> FINA SPLIT, OIB 85821130368, Mažuranićevo šetalište 24b, 21000 Split</izvorni_sadrzaj>
    <derivirana_varijabla naziv="DomainObject.Predmet.StrankaFormatedWithAdressOIB_1"> FINA SPLIT, OIB 85821130368, Mažuranićevo šetalište 24b, 21000 Split</derivirana_varijabla>
  </DomainObject.Predmet.StrankaFormatedWithAdressOIB>
  <DomainObject.Predmet.StrankaWithAdress>
    <izvorni_sadrzaj>FINA SPLIT Mažuranićevo šetalište 24b,21000 Split</izvorni_sadrzaj>
    <derivirana_varijabla naziv="DomainObject.Predmet.StrankaWithAdress_1">FINA SPLIT Mažuranićevo šetalište 24b,21000 Split</derivirana_varijabla>
  </DomainObject.Predmet.StrankaWithAdress>
  <DomainObject.Predmet.StrankaWithAdressOIB>
    <izvorni_sadrzaj>FINA SPLIT, OIB 85821130368, Mažuranićevo šetalište 24b,21000 Split</izvorni_sadrzaj>
    <derivirana_varijabla naziv="DomainObject.Predmet.StrankaWithAdressOIB_1">FINA SPLIT, OIB 85821130368, Mažuranićevo šetalište 24b,21000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24b, 21000 Split</item>
    </izvorni_sadrzaj>
    <derivirana_varijabla naziv="DomainObject.Predmet.StrankaListFormatedWithAdress_1">
      <item>FINA SPLIT, Mažuranićevo šetalište 24b, 21000 Split</item>
    </derivirana_varijabla>
  </DomainObject.Predmet.StrankaListFormatedWithAdress>
  <DomainObject.Predmet.StrankaListFormatedWithAdressOIB>
    <izvorni_sadrzaj>
      <item>FINA SPLIT, OIB 85821130368, Mažuranićevo šetalište 24b, 21000 Split</item>
    </izvorni_sadrzaj>
    <derivirana_varijabla naziv="DomainObject.Predmet.StrankaListFormatedWithAdressOIB_1">
      <item>FINA SPLIT, OIB 85821130368, Mažuranićevo šetalište 24b,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KARIKA, d.o.o. za građenje</item>
    </izvorni_sadrzaj>
    <derivirana_varijabla naziv="DomainObject.Predmet.ProtuStrankaListFormated_1">
      <item>KARIKA, d.o.o. za građenje</item>
    </derivirana_varijabla>
  </DomainObject.Predmet.ProtuStrankaListFormated>
  <DomainObject.Predmet.ProtuStrankaListFormatedOIB>
    <izvorni_sadrzaj>
      <item>KARIKA, d.o.o. za građenje, OIB 74342520552</item>
    </izvorni_sadrzaj>
    <derivirana_varijabla naziv="DomainObject.Predmet.ProtuStrankaListFormatedOIB_1">
      <item>KARIKA, d.o.o. za građenje, OIB 74342520552</item>
    </derivirana_varijabla>
  </DomainObject.Predmet.ProtuStrankaListFormatedOIB>
  <DomainObject.Predmet.ProtuStrankaListFormatedWithAdress>
    <izvorni_sadrzaj>
      <item>KARIKA, d.o.o. za građenje, Pujanke 34, 21000 Split</item>
    </izvorni_sadrzaj>
    <derivirana_varijabla naziv="DomainObject.Predmet.ProtuStrankaListFormatedWithAdress_1">
      <item>KARIKA, d.o.o. za građenje, Pujanke 34, 21000 Split</item>
    </derivirana_varijabla>
  </DomainObject.Predmet.ProtuStrankaListFormatedWithAdress>
  <DomainObject.Predmet.ProtuStrankaListFormatedWithAdressOIB>
    <izvorni_sadrzaj>
      <item>KARIKA, d.o.o. za građenje, OIB 74342520552, Pujanke 34, 21000 Split</item>
    </izvorni_sadrzaj>
    <derivirana_varijabla naziv="DomainObject.Predmet.ProtuStrankaListFormatedWithAdressOIB_1">
      <item>KARIKA, d.o.o. za građenje, OIB 74342520552, Pujanke 34, 21000 Split</item>
    </derivirana_varijabla>
  </DomainObject.Predmet.ProtuStrankaListFormatedWithAdressOIB>
  <DomainObject.Predmet.ProtuStrankaListNazivFormated>
    <izvorni_sadrzaj>
      <item>KARIKA, d.o.o. za građenje</item>
    </izvorni_sadrzaj>
    <derivirana_varijabla naziv="DomainObject.Predmet.ProtuStrankaListNazivFormated_1">
      <item>KARIKA, d.o.o. za građenje</item>
    </derivirana_varijabla>
  </DomainObject.Predmet.ProtuStrankaListNazivFormated>
  <DomainObject.Predmet.ProtuStrankaListNazivFormatedOIB>
    <izvorni_sadrzaj>
      <item>KARIKA, d.o.o. za građenje, OIB 74342520552</item>
    </izvorni_sadrzaj>
    <derivirana_varijabla naziv="DomainObject.Predmet.ProtuStrankaListNazivFormatedOIB_1">
      <item>KARIKA, d.o.o. za građenje, OIB 74342520552</item>
    </derivirana_varijabla>
  </DomainObject.Predmet.ProtuStrankaListNazivFormatedOIB>
  <DomainObject.Predmet.OstaliListFormated>
    <izvorni_sadrzaj>
      <item>Ivan Hrgović</item>
      <item>ZAGREBAČKA BANKA DIONIČKO DRUŠTVO</item>
      <item>MAĐARIĆ &amp; LUI - odvjetničko društvo d.o.o.</item>
    </izvorni_sadrzaj>
    <derivirana_varijabla naziv="DomainObject.Predmet.OstaliListFormated_1">
      <item>Ivan Hrgović</item>
      <item>ZAGREBAČKA BANKA DIONIČKO DRUŠTVO</item>
      <item>MAĐARIĆ &amp; LUI - odvjetničko društvo d.o.o.</item>
    </derivirana_varijabla>
  </DomainObject.Predmet.OstaliListFormated>
  <DomainObject.Predmet.OstaliListFormatedOIB>
    <izvorni_sadrzaj>
      <item>Ivan Hrgović, OIB 83051434080</item>
      <item>ZAGREBAČKA BANKA DIONIČKO DRUŠTVO, OIB 92963223473</item>
      <item>MAĐARIĆ &amp; LUI - odvjetničko društvo d.o.o., OIB 27355904472</item>
    </izvorni_sadrzaj>
    <derivirana_varijabla naziv="DomainObject.Predmet.OstaliListFormatedOIB_1">
      <item>Ivan Hrgović, OIB 83051434080</item>
      <item>ZAGREBAČKA BANKA DIONIČKO DRUŠTVO, OIB 92963223473</item>
      <item>MAĐARIĆ &amp; LUI - odvjetničko društvo d.o.o., OIB 27355904472</item>
    </derivirana_varijabla>
  </DomainObject.Predmet.OstaliListFormatedOIB>
  <DomainObject.Predmet.OstaliListFormatedWithAdress>
    <izvorni_sadrzaj>
      <item>Ivan Hrgović</item>
      <item>ZAGREBAČKA BANKA DIONIČKO DRUŠTVO, Trg bana Josipa Jelačića 10, 10000 Zagreb</item>
      <item>MAĐARIĆ &amp; LUI - odvjetničko društvo d.o.o., Ilica 191F, 10000 Zagreb</item>
    </izvorni_sadrzaj>
    <derivirana_varijabla naziv="DomainObject.Predmet.OstaliListFormatedWithAdress_1">
      <item>Ivan Hrgović</item>
      <item>ZAGREBAČKA BANKA DIONIČKO DRUŠTVO, Trg bana Josipa Jelačića 10, 10000 Zagreb</item>
      <item>MAĐARIĆ &amp; LUI - odvjetničko društvo d.o.o., Ilica 191F, 10000 Zagreb</item>
    </derivirana_varijabla>
  </DomainObject.Predmet.OstaliListFormatedWithAdress>
  <DomainObject.Predmet.OstaliListFormatedWithAdressOIB>
    <izvorni_sadrzaj>
      <item>Ivan Hrgović, OIB 83051434080</item>
      <item>ZAGREBAČKA BANKA DIONIČKO DRUŠTVO, OIB 92963223473, Trg bana Josipa Jelačića 10, 10000 Zagreb</item>
      <item>MAĐARIĆ &amp; LUI - odvjetničko društvo d.o.o., OIB 27355904472, Ilica 191F, 10000 Zagreb</item>
    </izvorni_sadrzaj>
    <derivirana_varijabla naziv="DomainObject.Predmet.OstaliListFormatedWithAdressOIB_1">
      <item>Ivan Hrgović, OIB 83051434080</item>
      <item>ZAGREBAČKA BANKA DIONIČKO DRUŠTVO, OIB 92963223473, Trg bana Josipa Jelačića 10, 10000 Zagreb</item>
      <item>MAĐARIĆ &amp; LUI - odvjetničko društvo d.o.o., OIB 27355904472, Ilica 191F, 10000 Zagreb</item>
    </derivirana_varijabla>
  </DomainObject.Predmet.OstaliListFormatedWithAdressOIB>
  <DomainObject.Predmet.OstaliListNazivFormated>
    <izvorni_sadrzaj>
      <item>Ivan Hrgović</item>
      <item>ZAGREBAČKA BANKA DIONIČKO DRUŠTVO</item>
      <item>MAĐARIĆ &amp; LUI - odvjetničko društvo d.o.o.</item>
    </izvorni_sadrzaj>
    <derivirana_varijabla naziv="DomainObject.Predmet.OstaliListNazivFormated_1">
      <item>Ivan Hrgović</item>
      <item>ZAGREBAČKA BANKA DIONIČKO DRUŠTVO</item>
      <item>MAĐARIĆ &amp; LUI - odvjetničko društvo d.o.o.</item>
    </derivirana_varijabla>
  </DomainObject.Predmet.OstaliListNazivFormated>
  <DomainObject.Predmet.OstaliListNazivFormatedOIB>
    <izvorni_sadrzaj>
      <item>Ivan Hrgović, OIB 83051434080</item>
      <item>ZAGREBAČKA BANKA DIONIČKO DRUŠTVO, OIB 92963223473</item>
      <item>MAĐARIĆ &amp; LUI - odvjetničko društvo d.o.o., OIB 27355904472</item>
    </izvorni_sadrzaj>
    <derivirana_varijabla naziv="DomainObject.Predmet.OstaliListNazivFormatedOIB_1">
      <item>Ivan Hrgović, OIB 83051434080</item>
      <item>ZAGREBAČKA BANKA DIONIČKO DRUŠTVO, OIB 92963223473</item>
      <item>MAĐARIĆ &amp; LUI - odvjetničko društvo d.o.o., OIB 27355904472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KARIKA, d.o.o. za građenje</izvorni_sadrzaj>
    <derivirana_varijabla naziv="DomainObject.Predmet.ProtustrankaIDrugi_1">KARIKA, d.o.o. za građenje</derivirana_varijabla>
  </DomainObject.Predmet.ProtustrankaIDrugi>
  <DomainObject.Predmet.StrankaIDrugiAdressOIB>
    <izvorni_sadrzaj>FINA SPLIT, OIB 85821130368, Mažuranićevo šetalište 24b, 21000 Split</izvorni_sadrzaj>
    <derivirana_varijabla naziv="DomainObject.Predmet.StrankaIDrugiAdressOIB_1">FINA SPLIT, OIB 85821130368, Mažuranićevo šetalište 24b, 21000 Split</derivirana_varijabla>
  </DomainObject.Predmet.StrankaIDrugiAdressOIB>
  <DomainObject.Predmet.ProtustrankaIDrugiAdressOIB>
    <izvorni_sadrzaj>KARIKA, d.o.o. za građenje, OIB 74342520552, Pujanke 34, 21000 Split</izvorni_sadrzaj>
    <derivirana_varijabla naziv="DomainObject.Predmet.ProtustrankaIDrugiAdressOIB_1">KARIKA, d.o.o. za građenje, OIB 74342520552, Pujanke 34,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KARIKA, d.o.o. za građenje</item>
      <item>Ivan Hrgović</item>
      <item>ZAGREBAČKA BANKA DIONIČKO DRUŠTVO</item>
      <item>MAĐARIĆ &amp; LUI - odvjetničko društvo d.o.o.</item>
    </izvorni_sadrzaj>
    <derivirana_varijabla naziv="DomainObject.Predmet.SudioniciListNaziv_1">
      <item>FINA SPLIT</item>
      <item>KARIKA, d.o.o. za građenje</item>
      <item>Ivan Hrgović</item>
      <item>ZAGREBAČKA BANKA DIONIČKO DRUŠTVO</item>
      <item>MAĐARIĆ &amp; LUI - odvjetničko društvo d.o.o.</item>
    </derivirana_varijabla>
  </DomainObject.Predmet.SudioniciListNaziv>
  <DomainObject.Predmet.SudioniciListAdressOIB>
    <izvorni_sadrzaj>
      <item>FINA SPLIT, OIB 85821130368, Mažuranićevo šetalište 24b,21000 Split</item>
      <item>KARIKA, d.o.o. za građenje, OIB 74342520552, Pujanke 34,21000 Split</item>
      <item>Ivan Hrgović, OIB 83051434080</item>
      <item>ZAGREBAČKA BANKA DIONIČKO DRUŠTVO, OIB 92963223473, Trg bana Josipa Jelačića 10,10000 Zagreb</item>
      <item>MAĐARIĆ &amp; LUI - odvjetničko društvo d.o.o., OIB 27355904472, Ilica 191F,10000 Zagreb</item>
    </izvorni_sadrzaj>
    <derivirana_varijabla naziv="DomainObject.Predmet.SudioniciListAdressOIB_1">
      <item>FINA SPLIT, OIB 85821130368, Mažuranićevo šetalište 24b,21000 Split</item>
      <item>KARIKA, d.o.o. za građenje, OIB 74342520552, Pujanke 34,21000 Split</item>
      <item>Ivan Hrgović, OIB 83051434080</item>
      <item>ZAGREBAČKA BANKA DIONIČKO DRUŠTVO, OIB 92963223473, Trg bana Josipa Jelačića 10,10000 Zagreb</item>
      <item>MAĐARIĆ &amp; LUI - odvjetničko društvo d.o.o., OIB 27355904472, Ilica 191F,10000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74342520552</item>
      <item>, OIB 83051434080</item>
      <item>, OIB 92963223473</item>
      <item>, OIB 27355904472</item>
    </izvorni_sadrzaj>
    <derivirana_varijabla naziv="DomainObject.Predmet.SudioniciListNazivOIB_1">
      <item>, OIB 85821130368</item>
      <item>, OIB 74342520552</item>
      <item>, OIB 83051434080</item>
      <item>, OIB 92963223473</item>
      <item>, OIB 27355904472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CA4D38-36E4-4041-9B1A-CED7B32325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718</properties:Words>
  <properties:Characters>4170</properties:Characters>
  <properties:Lines>308</properties:Lines>
  <properties:Paragraphs>170</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2017-03-22T10:27:00Z</dcterms:created>
  <dc:creator>Velimir Vuković</dc:creator>
  <cp:lastModifiedBy>Velimir Vuković</cp:lastModifiedBy>
  <cp:lastPrinted>2017-03-22T10:49:00Z</cp:lastPrinted>
  <dcterms:modified xmlns:xsi="http://www.w3.org/2001/XMLSchema-instance" xsi:type="dcterms:W3CDTF">2017-03-22T10:53:00Z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