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655e" w14:paraId="145655e" w:rsidRDefault="000B59EA" w:rsidP="000B59EA" w:rsidR="000B59E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0B59EA" w:rsidP="000B59EA" w:rsidR="000B59E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20. St-</w:t>
      </w:r>
      <w:r w:rsidR="00BD322A">
        <w:rPr>
          <w:rFonts w:hAnsi="Times New Roman" w:ascii="Times New Roman"/>
          <w:szCs w:val="24"/>
          <w:lang w:val="hr-HR"/>
        </w:rPr>
        <w:t>5675/16</w:t>
      </w:r>
      <w:r w:rsidR="007E4BCA">
        <w:rPr>
          <w:rFonts w:hAnsi="Times New Roman" w:ascii="Times New Roman"/>
          <w:szCs w:val="24"/>
          <w:lang w:val="hr-HR"/>
        </w:rPr>
        <w:t>-36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0B59EA" w:rsidP="000B59EA" w:rsidR="000B59EA" w:rsidRPr="00F67BD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F67BDD">
        <w:rPr>
          <w:rFonts w:hAnsi="Times New Roman" w:ascii="Times New Roman"/>
          <w:sz w:val="24"/>
          <w:szCs w:val="24"/>
        </w:rPr>
        <w:t xml:space="preserve">Trgovački sud u Zagrebu, po sucu pojedincu Luciji Butigan </w:t>
      </w:r>
      <w:r w:rsidR="006B46F1" w:rsidRPr="00F67BDD">
        <w:rPr>
          <w:rFonts w:hAnsi="Times New Roman" w:ascii="Times New Roman"/>
          <w:sz w:val="24"/>
          <w:szCs w:val="24"/>
        </w:rPr>
        <w:t xml:space="preserve">u stečajnom postupku </w:t>
      </w:r>
      <w:r w:rsidR="0086445C" w:rsidRPr="00F67BDD">
        <w:rPr>
          <w:rFonts w:hAnsi="Times New Roman" w:ascii="Times New Roman"/>
          <w:sz w:val="24"/>
          <w:szCs w:val="24"/>
        </w:rPr>
        <w:t xml:space="preserve">nad stečajnim dužnikom </w:t>
      </w:r>
      <w:r w:rsidR="00BD322A" w:rsidRPr="00BD322A">
        <w:rPr>
          <w:rFonts w:hAnsi="Times New Roman" w:ascii="Times New Roman"/>
          <w:sz w:val="24"/>
          <w:szCs w:val="24"/>
        </w:rPr>
        <w:t>DOM ZA STARIJE I NEMOĆNE OSOBE TOLIĆ-BISTRA u stečaju, Gornja Bistra, M. Štreka 18, OIB: 00703312994</w:t>
      </w:r>
      <w:r w:rsidR="006B46F1" w:rsidRPr="00F67BDD">
        <w:rPr>
          <w:rFonts w:hAnsi="Times New Roman" w:ascii="Times New Roman"/>
          <w:sz w:val="24"/>
          <w:szCs w:val="24"/>
        </w:rPr>
        <w:t xml:space="preserve">, dana </w:t>
      </w:r>
      <w:r w:rsidR="00BD322A">
        <w:rPr>
          <w:rFonts w:hAnsi="Times New Roman" w:ascii="Times New Roman"/>
          <w:sz w:val="24"/>
          <w:szCs w:val="24"/>
        </w:rPr>
        <w:t>19</w:t>
      </w:r>
      <w:r w:rsidRPr="00F67BDD">
        <w:rPr>
          <w:rFonts w:hAnsi="Times New Roman" w:ascii="Times New Roman"/>
          <w:sz w:val="24"/>
          <w:szCs w:val="24"/>
        </w:rPr>
        <w:t xml:space="preserve">. </w:t>
      </w:r>
      <w:r w:rsidR="00BD322A">
        <w:rPr>
          <w:rFonts w:hAnsi="Times New Roman" w:ascii="Times New Roman"/>
          <w:sz w:val="24"/>
          <w:szCs w:val="24"/>
        </w:rPr>
        <w:t>srpnja</w:t>
      </w:r>
      <w:r w:rsidR="006B46F1" w:rsidRPr="00F67BDD">
        <w:rPr>
          <w:rFonts w:hAnsi="Times New Roman" w:ascii="Times New Roman"/>
          <w:sz w:val="24"/>
          <w:szCs w:val="24"/>
        </w:rPr>
        <w:t xml:space="preserve"> 2018</w:t>
      </w:r>
      <w:r w:rsidRPr="00F67BDD">
        <w:rPr>
          <w:rFonts w:hAnsi="Times New Roman" w:ascii="Times New Roman"/>
          <w:sz w:val="24"/>
          <w:szCs w:val="24"/>
        </w:rPr>
        <w:t>.</w:t>
      </w:r>
    </w:p>
    <w:p w:rsidRDefault="000B59EA" w:rsidP="000B59EA" w:rsidR="000B59E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 j e</w:t>
      </w: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</w:p>
    <w:p w:rsidRDefault="000B59EA" w:rsidP="00BD322A" w:rsidR="000B59E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stečajnom postupku pod posl. br. St-</w:t>
      </w:r>
      <w:r w:rsidR="00BD322A">
        <w:rPr>
          <w:rFonts w:hAnsi="Times New Roman" w:ascii="Times New Roman"/>
          <w:szCs w:val="24"/>
          <w:lang w:val="hr-HR"/>
        </w:rPr>
        <w:t>5675/16</w:t>
      </w:r>
      <w:r w:rsidR="006B46F1">
        <w:rPr>
          <w:rFonts w:hAnsi="Times New Roman" w:ascii="Times New Roman"/>
          <w:szCs w:val="24"/>
          <w:lang w:val="hr-HR"/>
        </w:rPr>
        <w:t xml:space="preserve"> </w:t>
      </w:r>
      <w:r w:rsidR="00C329F3">
        <w:rPr>
          <w:rFonts w:hAnsi="Times New Roman" w:ascii="Times New Roman"/>
          <w:szCs w:val="24"/>
          <w:lang w:val="hr-HR"/>
        </w:rPr>
        <w:t xml:space="preserve"> </w:t>
      </w:r>
      <w:r w:rsidR="006B46F1">
        <w:rPr>
          <w:rFonts w:hAnsi="Times New Roman" w:ascii="Times New Roman"/>
          <w:szCs w:val="24"/>
          <w:lang w:val="hr-HR"/>
        </w:rPr>
        <w:t xml:space="preserve">nad </w:t>
      </w:r>
      <w:r w:rsidR="00BD322A">
        <w:rPr>
          <w:rFonts w:hAnsi="Times New Roman" w:ascii="Times New Roman"/>
          <w:szCs w:val="24"/>
          <w:lang w:val="hr-HR"/>
        </w:rPr>
        <w:t xml:space="preserve">stečajnim </w:t>
      </w:r>
      <w:r w:rsidR="006B46F1">
        <w:rPr>
          <w:rFonts w:hAnsi="Times New Roman" w:ascii="Times New Roman"/>
          <w:szCs w:val="24"/>
          <w:lang w:val="hr-HR"/>
        </w:rPr>
        <w:t xml:space="preserve">dužnikom </w:t>
      </w:r>
      <w:r w:rsidR="00BD322A" w:rsidRPr="00BD322A">
        <w:rPr>
          <w:rFonts w:hAnsi="Times New Roman" w:ascii="Times New Roman"/>
          <w:szCs w:val="24"/>
        </w:rPr>
        <w:t>DOM ZA STARIJE I NEMOĆNE OSOBE TOLIĆ-BISTRA u stečaju, Gornja Bistra, M. Štreka 18, OIB: 00703312994</w:t>
      </w:r>
      <w:r w:rsidR="00930375">
        <w:rPr>
          <w:rFonts w:hAnsi="Times New Roman" w:ascii="Times New Roman"/>
          <w:szCs w:val="24"/>
        </w:rPr>
        <w:t>,</w:t>
      </w:r>
      <w:r w:rsidR="00716246">
        <w:rPr>
          <w:rFonts w:hAnsi="Times New Roman" w:ascii="Times New Roman"/>
          <w:szCs w:val="24"/>
          <w:lang w:val="hr-HR"/>
        </w:rPr>
        <w:t xml:space="preserve"> </w:t>
      </w:r>
      <w:r w:rsidR="006B46F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</w:t>
      </w:r>
      <w:r w:rsidR="002A0001">
        <w:rPr>
          <w:rFonts w:hAnsi="Times New Roman" w:ascii="Times New Roman"/>
          <w:szCs w:val="24"/>
          <w:lang w:val="hr-HR"/>
        </w:rPr>
        <w:t>ivremenoj stečajnoj upraviteljici</w:t>
      </w:r>
      <w:r w:rsidR="00BD322A">
        <w:rPr>
          <w:rFonts w:hAnsi="Times New Roman" w:ascii="Times New Roman"/>
          <w:szCs w:val="24"/>
          <w:lang w:val="hr-HR"/>
        </w:rPr>
        <w:t xml:space="preserve"> </w:t>
      </w:r>
      <w:r w:rsidR="00BD322A" w:rsidRPr="00BD322A">
        <w:rPr>
          <w:rFonts w:hAnsi="Times New Roman" w:ascii="Times New Roman"/>
          <w:szCs w:val="24"/>
          <w:lang w:val="hr-HR"/>
        </w:rPr>
        <w:t>Marija Smičiklas, Karlovac, Ljede</w:t>
      </w:r>
      <w:r w:rsidR="00BD322A">
        <w:rPr>
          <w:rFonts w:hAnsi="Times New Roman" w:ascii="Times New Roman"/>
          <w:szCs w:val="24"/>
          <w:lang w:val="hr-HR"/>
        </w:rPr>
        <w:t>vita Šestića 4, OIB:82617242862</w:t>
      </w:r>
      <w:r w:rsidR="00F67BDD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određuje se nagrada u b</w:t>
      </w:r>
      <w:r w:rsidR="003760FA">
        <w:rPr>
          <w:rFonts w:hAnsi="Times New Roman" w:ascii="Times New Roman"/>
          <w:szCs w:val="24"/>
          <w:lang w:val="hr-HR"/>
        </w:rPr>
        <w:t>ruto  iznosu od</w:t>
      </w:r>
      <w:r w:rsidR="002A7DEF">
        <w:rPr>
          <w:rFonts w:hAnsi="Times New Roman" w:ascii="Times New Roman"/>
          <w:szCs w:val="24"/>
          <w:lang w:val="hr-HR"/>
        </w:rPr>
        <w:t xml:space="preserve"> </w:t>
      </w:r>
      <w:r w:rsidR="00067831">
        <w:rPr>
          <w:rFonts w:hAnsi="Times New Roman" w:ascii="Times New Roman"/>
          <w:szCs w:val="24"/>
          <w:lang w:val="hr-HR"/>
        </w:rPr>
        <w:t>20</w:t>
      </w:r>
      <w:r w:rsidR="00601CA1">
        <w:rPr>
          <w:rFonts w:hAnsi="Times New Roman" w:ascii="Times New Roman"/>
          <w:szCs w:val="24"/>
          <w:lang w:val="hr-HR"/>
        </w:rPr>
        <w:t xml:space="preserve">.000,00 </w:t>
      </w:r>
      <w:r w:rsidR="006B46F1">
        <w:rPr>
          <w:rFonts w:hAnsi="Times New Roman" w:ascii="Times New Roman"/>
          <w:szCs w:val="24"/>
          <w:lang w:val="hr-HR"/>
        </w:rPr>
        <w:t xml:space="preserve">kn, a </w:t>
      </w:r>
      <w:r w:rsidR="00845EF0">
        <w:rPr>
          <w:rFonts w:hAnsi="Times New Roman" w:ascii="Times New Roman"/>
          <w:szCs w:val="24"/>
          <w:lang w:val="hr-HR"/>
        </w:rPr>
        <w:t xml:space="preserve">koja nagrada će se isplatiti </w:t>
      </w:r>
      <w:r w:rsidR="002A7DEF">
        <w:rPr>
          <w:rFonts w:hAnsi="Times New Roman" w:ascii="Times New Roman"/>
          <w:szCs w:val="24"/>
          <w:lang w:val="hr-HR"/>
        </w:rPr>
        <w:t>na teret stečajne mase.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6A59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 stečajnom predmetu St-</w:t>
      </w:r>
      <w:r w:rsidR="00E256A1">
        <w:rPr>
          <w:rFonts w:hAnsi="Times New Roman" w:ascii="Times New Roman"/>
          <w:szCs w:val="24"/>
          <w:lang w:val="hr-HR"/>
        </w:rPr>
        <w:t>5675/16</w:t>
      </w:r>
      <w:r w:rsidR="006A594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nad</w:t>
      </w:r>
      <w:r w:rsidR="0080720A">
        <w:rPr>
          <w:rFonts w:hAnsi="Times New Roman" w:ascii="Times New Roman"/>
          <w:szCs w:val="24"/>
          <w:lang w:val="hr-HR"/>
        </w:rPr>
        <w:t xml:space="preserve"> stečajnim</w:t>
      </w:r>
      <w:r>
        <w:rPr>
          <w:rFonts w:hAnsi="Times New Roman" w:ascii="Times New Roman"/>
          <w:szCs w:val="24"/>
          <w:lang w:val="hr-HR"/>
        </w:rPr>
        <w:t xml:space="preserve"> dužnikom </w:t>
      </w:r>
      <w:r w:rsidR="00E256A1" w:rsidRPr="00BD322A">
        <w:rPr>
          <w:rFonts w:hAnsi="Times New Roman" w:ascii="Times New Roman"/>
          <w:szCs w:val="24"/>
        </w:rPr>
        <w:t>DOM ZA STARIJE I NEMOĆNE OSOBE TOLIĆ-BISTRA u stečaju, Gornja Bistra, M. Štreka 18, OIB: 00703312994</w:t>
      </w:r>
      <w:r>
        <w:rPr>
          <w:rFonts w:hAnsi="Times New Roman" w:ascii="Times New Roman"/>
          <w:szCs w:val="24"/>
          <w:lang w:val="hr-HR"/>
        </w:rPr>
        <w:t xml:space="preserve">, Rješenjem </w:t>
      </w:r>
      <w:r w:rsidR="006A5945">
        <w:rPr>
          <w:rFonts w:hAnsi="Times New Roman" w:ascii="Times New Roman"/>
          <w:szCs w:val="24"/>
          <w:lang w:val="hr-HR"/>
        </w:rPr>
        <w:t xml:space="preserve">Trgovačkog suda u </w:t>
      </w:r>
      <w:r w:rsidR="0080720A">
        <w:rPr>
          <w:rFonts w:hAnsi="Times New Roman" w:ascii="Times New Roman"/>
          <w:szCs w:val="24"/>
          <w:lang w:val="hr-HR"/>
        </w:rPr>
        <w:t>Zagreb</w:t>
      </w:r>
      <w:r w:rsidR="0016729A">
        <w:rPr>
          <w:rFonts w:hAnsi="Times New Roman" w:ascii="Times New Roman"/>
          <w:szCs w:val="24"/>
          <w:lang w:val="hr-HR"/>
        </w:rPr>
        <w:t>,</w:t>
      </w:r>
      <w:r w:rsidR="006A5945">
        <w:rPr>
          <w:rFonts w:hAnsi="Times New Roman" w:ascii="Times New Roman"/>
          <w:szCs w:val="24"/>
          <w:lang w:val="hr-HR"/>
        </w:rPr>
        <w:t xml:space="preserve"> br. St-</w:t>
      </w:r>
      <w:r w:rsidR="00E256A1">
        <w:rPr>
          <w:rFonts w:hAnsi="Times New Roman" w:ascii="Times New Roman"/>
          <w:szCs w:val="24"/>
          <w:lang w:val="hr-HR"/>
        </w:rPr>
        <w:t>5675/16 od 29</w:t>
      </w:r>
      <w:r w:rsidR="006A5945">
        <w:rPr>
          <w:rFonts w:hAnsi="Times New Roman" w:ascii="Times New Roman"/>
          <w:szCs w:val="24"/>
          <w:lang w:val="hr-HR"/>
        </w:rPr>
        <w:t xml:space="preserve">. </w:t>
      </w:r>
      <w:r w:rsidR="00E256A1">
        <w:rPr>
          <w:rFonts w:hAnsi="Times New Roman" w:ascii="Times New Roman"/>
          <w:szCs w:val="24"/>
          <w:lang w:val="hr-HR"/>
        </w:rPr>
        <w:t>studenog 2017</w:t>
      </w:r>
      <w:r w:rsidR="006A5945">
        <w:rPr>
          <w:rFonts w:hAnsi="Times New Roman" w:ascii="Times New Roman"/>
          <w:szCs w:val="24"/>
          <w:lang w:val="hr-HR"/>
        </w:rPr>
        <w:t>.g. za privremenu stečajnu upraviteljicu imenovana je gore navedena stečajna upraviteljica.</w:t>
      </w:r>
    </w:p>
    <w:p w:rsidRDefault="006A5945" w:rsidP="000B59EA" w:rsidR="006A5945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Citiran</w:t>
      </w:r>
      <w:r w:rsidR="00993807">
        <w:rPr>
          <w:rFonts w:hAnsi="Times New Roman" w:ascii="Times New Roman"/>
          <w:szCs w:val="24"/>
          <w:lang w:val="hr-HR"/>
        </w:rPr>
        <w:t>im rješenjem privremena stečajna</w:t>
      </w:r>
      <w:r>
        <w:rPr>
          <w:rFonts w:hAnsi="Times New Roman" w:ascii="Times New Roman"/>
          <w:szCs w:val="24"/>
          <w:lang w:val="hr-HR"/>
        </w:rPr>
        <w:t xml:space="preserve"> upravitelj</w:t>
      </w:r>
      <w:r w:rsidR="00993807">
        <w:rPr>
          <w:rFonts w:hAnsi="Times New Roman" w:ascii="Times New Roman"/>
          <w:szCs w:val="24"/>
          <w:lang w:val="hr-HR"/>
        </w:rPr>
        <w:t>ica dobila</w:t>
      </w:r>
      <w:r>
        <w:rPr>
          <w:rFonts w:hAnsi="Times New Roman" w:ascii="Times New Roman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993807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Privremena stečajna</w:t>
      </w:r>
      <w:r w:rsidR="000B59EA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ica sačinila</w:t>
      </w:r>
      <w:r w:rsidR="000B59EA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  nad naznačenim dužnikom, zat</w:t>
      </w:r>
      <w:r>
        <w:rPr>
          <w:rFonts w:hAnsi="Times New Roman" w:ascii="Times New Roman"/>
          <w:szCs w:val="24"/>
          <w:lang w:val="hr-HR"/>
        </w:rPr>
        <w:t>im je izvješće usmeno obrazložila</w:t>
      </w:r>
      <w:r w:rsidR="000B59EA">
        <w:rPr>
          <w:rFonts w:hAnsi="Times New Roman" w:ascii="Times New Roman"/>
          <w:szCs w:val="24"/>
          <w:lang w:val="hr-HR"/>
        </w:rPr>
        <w:t xml:space="preserve"> na ročištu održanom radi utvrđivanja uvjeta o postojanju zakonskih razloga za otvaranje i</w:t>
      </w:r>
      <w:r w:rsidR="0080720A">
        <w:rPr>
          <w:rFonts w:hAnsi="Times New Roman" w:ascii="Times New Roman"/>
          <w:szCs w:val="24"/>
          <w:lang w:val="hr-HR"/>
        </w:rPr>
        <w:t xml:space="preserve"> provođenje stečajnog postupka, te se očitovala da su ispunjeni uvjeti za otvaranje stečajnog postupka, jer da dužnik raspolaže imovinom koja bi ušla u stečajnu masu i da postoje sredstva za namirenje troškova postupka.</w:t>
      </w:r>
    </w:p>
    <w:p w:rsidRDefault="0080720A" w:rsidP="000B59EA" w:rsidR="0080720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Pisanim </w:t>
      </w:r>
      <w:r w:rsidR="000025D7">
        <w:rPr>
          <w:rFonts w:hAnsi="Times New Roman" w:ascii="Times New Roman"/>
          <w:szCs w:val="24"/>
          <w:lang w:val="hr-HR"/>
        </w:rPr>
        <w:t>podneskom privremena stečajna upraviteljica dostavila j</w:t>
      </w:r>
      <w:r w:rsidR="008D45F6">
        <w:rPr>
          <w:rFonts w:hAnsi="Times New Roman" w:ascii="Times New Roman"/>
          <w:szCs w:val="24"/>
          <w:lang w:val="hr-HR"/>
        </w:rPr>
        <w:t>e prijedlog za isplatu nagrade</w:t>
      </w:r>
      <w:r w:rsidR="000025D7">
        <w:rPr>
          <w:rFonts w:hAnsi="Times New Roman" w:ascii="Times New Roman"/>
          <w:szCs w:val="24"/>
          <w:lang w:val="hr-HR"/>
        </w:rPr>
        <w:t xml:space="preserve">, </w:t>
      </w:r>
      <w:r w:rsidR="008D45F6">
        <w:rPr>
          <w:rFonts w:hAnsi="Times New Roman" w:ascii="Times New Roman"/>
          <w:szCs w:val="24"/>
          <w:lang w:val="hr-HR"/>
        </w:rPr>
        <w:t>a u ime obavljenog stečajno-</w:t>
      </w:r>
      <w:r>
        <w:rPr>
          <w:rFonts w:hAnsi="Times New Roman" w:ascii="Times New Roman"/>
          <w:szCs w:val="24"/>
          <w:lang w:val="hr-HR"/>
        </w:rPr>
        <w:t>upraviteljs</w:t>
      </w:r>
      <w:r w:rsidR="002116AD">
        <w:rPr>
          <w:rFonts w:hAnsi="Times New Roman" w:ascii="Times New Roman"/>
          <w:szCs w:val="24"/>
          <w:lang w:val="hr-HR"/>
        </w:rPr>
        <w:t>k</w:t>
      </w:r>
      <w:r w:rsidR="00704378">
        <w:rPr>
          <w:rFonts w:hAnsi="Times New Roman" w:ascii="Times New Roman"/>
          <w:szCs w:val="24"/>
          <w:lang w:val="hr-HR"/>
        </w:rPr>
        <w:t>og posla u prethodnom postupku.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92A77">
        <w:rPr>
          <w:rFonts w:hAnsi="Times New Roman" w:ascii="Times New Roman"/>
          <w:szCs w:val="24"/>
          <w:lang w:val="hr-HR"/>
        </w:rPr>
        <w:t>Člankom 94</w:t>
      </w:r>
      <w:r w:rsidR="001C1DFC" w:rsidRPr="00492A77">
        <w:rPr>
          <w:rFonts w:hAnsi="Times New Roman" w:ascii="Times New Roman"/>
          <w:szCs w:val="24"/>
          <w:lang w:val="hr-HR"/>
        </w:rPr>
        <w:t>.</w:t>
      </w:r>
      <w:r w:rsidRPr="00492A77">
        <w:rPr>
          <w:rFonts w:hAnsi="Times New Roman" w:ascii="Times New Roman"/>
          <w:szCs w:val="24"/>
          <w:lang w:val="hr-HR"/>
        </w:rPr>
        <w:t xml:space="preserve"> st. 1. i 2. Stečajnog zakona (NN 71/15</w:t>
      </w:r>
      <w:r w:rsidR="008D45F6">
        <w:rPr>
          <w:rFonts w:hAnsi="Times New Roman" w:ascii="Times New Roman"/>
          <w:szCs w:val="24"/>
          <w:lang w:val="hr-HR"/>
        </w:rPr>
        <w:t>,104/17</w:t>
      </w:r>
      <w:r w:rsidRPr="00492A77">
        <w:rPr>
          <w:rFonts w:hAnsi="Times New Roman" w:ascii="Times New Roman"/>
          <w:szCs w:val="24"/>
          <w:lang w:val="hr-HR"/>
        </w:rPr>
        <w:t>, dalje: SZ), propisano je da stečajni upravitelj ima pravo na nagradu za svoj rad</w:t>
      </w:r>
      <w:r w:rsidR="002116AD">
        <w:rPr>
          <w:rFonts w:hAnsi="Times New Roman" w:ascii="Times New Roman"/>
          <w:szCs w:val="24"/>
          <w:lang w:val="hr-HR"/>
        </w:rPr>
        <w:t xml:space="preserve"> i naknadu stvarnih troškova</w:t>
      </w:r>
      <w:r w:rsidRPr="00492A77">
        <w:rPr>
          <w:rFonts w:hAnsi="Times New Roman" w:ascii="Times New Roman"/>
          <w:szCs w:val="24"/>
          <w:lang w:val="hr-HR"/>
        </w:rPr>
        <w:t xml:space="preserve">, kao i da se nagrada stečajnom upravitelju određuje rješenjem prema Uredbi kojom Vlada RH utvrđuje </w:t>
      </w:r>
      <w:r w:rsidRPr="00492A77">
        <w:rPr>
          <w:rFonts w:hAnsi="Times New Roman" w:ascii="Times New Roman"/>
          <w:szCs w:val="24"/>
          <w:lang w:val="hr-HR"/>
        </w:rPr>
        <w:lastRenderedPageBreak/>
        <w:t xml:space="preserve">kriterije i način obračuna i plaćanja </w:t>
      </w:r>
      <w:r w:rsidR="002116AD">
        <w:rPr>
          <w:rFonts w:hAnsi="Times New Roman" w:ascii="Times New Roman"/>
          <w:szCs w:val="24"/>
          <w:lang w:val="hr-HR"/>
        </w:rPr>
        <w:t>nagrade stečajnim upraviteljima</w:t>
      </w:r>
      <w:r w:rsidR="000D2F8C">
        <w:rPr>
          <w:rFonts w:hAnsi="Times New Roman" w:ascii="Times New Roman"/>
          <w:szCs w:val="24"/>
          <w:lang w:val="hr-HR"/>
        </w:rPr>
        <w:t>, a stavkom</w:t>
      </w:r>
      <w:r w:rsidR="002116AD">
        <w:rPr>
          <w:rFonts w:hAnsi="Times New Roman" w:ascii="Times New Roman"/>
          <w:szCs w:val="24"/>
          <w:lang w:val="hr-HR"/>
        </w:rPr>
        <w:t xml:space="preserve"> 3</w:t>
      </w:r>
      <w:r w:rsidR="000D2F8C">
        <w:rPr>
          <w:rFonts w:hAnsi="Times New Roman" w:ascii="Times New Roman"/>
          <w:szCs w:val="24"/>
          <w:lang w:val="hr-HR"/>
        </w:rPr>
        <w:t>.</w:t>
      </w:r>
      <w:r w:rsidR="002116AD">
        <w:rPr>
          <w:rFonts w:hAnsi="Times New Roman" w:ascii="Times New Roman"/>
          <w:szCs w:val="24"/>
          <w:lang w:val="hr-HR"/>
        </w:rPr>
        <w:t xml:space="preserve"> citira</w:t>
      </w:r>
      <w:r w:rsidR="000D2F8C">
        <w:rPr>
          <w:rFonts w:hAnsi="Times New Roman" w:ascii="Times New Roman"/>
          <w:szCs w:val="24"/>
          <w:lang w:val="hr-HR"/>
        </w:rPr>
        <w:t>nog članka</w:t>
      </w:r>
      <w:r w:rsidR="002116AD">
        <w:rPr>
          <w:rFonts w:hAnsi="Times New Roman" w:ascii="Times New Roman"/>
          <w:szCs w:val="24"/>
          <w:lang w:val="hr-HR"/>
        </w:rPr>
        <w:t xml:space="preserve"> je propisano, da naknadu troškova rješenjem određuje sud, na temelju pisanoga, obrazloženoga i dokumentiranoga izvješća stečajnog upravitelja.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Člankom 4 st. 1</w:t>
      </w:r>
      <w:r w:rsidR="000D2F8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Uredbe o kriterijima i načinu obračuna i plaćanja nagrade stečajnim upraviteljima (Narodne novine 105/15, dalje: Uredba), propisano je</w:t>
      </w:r>
      <w:r w:rsidR="000D2F8C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 privremenom stečajnom upravitelju pripada pravo na jednokratnu nagradu za poslove obavljene u prethodnom postupku u iznosu</w:t>
      </w:r>
      <w:r w:rsidR="000D2F8C">
        <w:rPr>
          <w:rFonts w:hAnsi="Times New Roman" w:ascii="Times New Roman"/>
          <w:szCs w:val="24"/>
          <w:lang w:val="hr-HR"/>
        </w:rPr>
        <w:t xml:space="preserve"> od 3.000,00 kn do 20.000,00 kn.</w:t>
      </w:r>
    </w:p>
    <w:p w:rsidRDefault="00492A77" w:rsidP="000B59EA" w:rsidR="00492A77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Izvršenim uvidom u spis, te uzimajući u o</w:t>
      </w:r>
      <w:r w:rsidR="00195BEB">
        <w:rPr>
          <w:rFonts w:hAnsi="Times New Roman" w:ascii="Times New Roman"/>
          <w:szCs w:val="24"/>
          <w:lang w:val="hr-HR"/>
        </w:rPr>
        <w:t>bzir obavljeni posao privremene stečajne upraviteljice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3B49D1">
        <w:rPr>
          <w:rFonts w:hAnsi="Times New Roman" w:ascii="Times New Roman"/>
          <w:szCs w:val="24"/>
          <w:lang w:val="hr-HR"/>
        </w:rPr>
        <w:t xml:space="preserve">potencijalnu stečajnu masu, </w:t>
      </w:r>
      <w:r>
        <w:rPr>
          <w:rFonts w:hAnsi="Times New Roman" w:ascii="Times New Roman"/>
          <w:szCs w:val="24"/>
          <w:lang w:val="hr-HR"/>
        </w:rPr>
        <w:t>sud je ocijenio da je</w:t>
      </w:r>
      <w:r w:rsidR="000D2F8C">
        <w:rPr>
          <w:rFonts w:hAnsi="Times New Roman" w:ascii="Times New Roman"/>
          <w:szCs w:val="24"/>
          <w:lang w:val="hr-HR"/>
        </w:rPr>
        <w:t xml:space="preserve"> zatražena i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5BEB">
        <w:rPr>
          <w:rFonts w:hAnsi="Times New Roman" w:ascii="Times New Roman"/>
          <w:szCs w:val="24"/>
          <w:lang w:val="hr-HR"/>
        </w:rPr>
        <w:t xml:space="preserve">gore navedena </w:t>
      </w:r>
      <w:r>
        <w:rPr>
          <w:rFonts w:hAnsi="Times New Roman" w:ascii="Times New Roman"/>
          <w:szCs w:val="24"/>
          <w:lang w:val="hr-HR"/>
        </w:rPr>
        <w:t>nagrada primjerena obavljenom</w:t>
      </w:r>
      <w:r w:rsidR="000D2F8C">
        <w:rPr>
          <w:rFonts w:hAnsi="Times New Roman" w:ascii="Times New Roman"/>
          <w:szCs w:val="24"/>
          <w:lang w:val="hr-HR"/>
        </w:rPr>
        <w:t xml:space="preserve"> poslu</w:t>
      </w:r>
      <w:r>
        <w:rPr>
          <w:rFonts w:hAnsi="Times New Roman" w:ascii="Times New Roman"/>
          <w:szCs w:val="24"/>
          <w:lang w:val="hr-HR"/>
        </w:rPr>
        <w:t xml:space="preserve">, pa je na temelju prethodno citiranih zakonskih odredbi doneseno </w:t>
      </w:r>
      <w:r w:rsidR="000D2F8C">
        <w:rPr>
          <w:rFonts w:hAnsi="Times New Roman" w:ascii="Times New Roman"/>
          <w:szCs w:val="24"/>
          <w:lang w:val="hr-HR"/>
        </w:rPr>
        <w:t>rješenje u toč. I. Izreke.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4950BE" w:rsidP="00C431AE" w:rsidR="00C431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Isplata nagrade </w:t>
      </w:r>
      <w:r w:rsidR="00C431AE">
        <w:rPr>
          <w:rFonts w:hAnsi="Times New Roman" w:ascii="Times New Roman"/>
          <w:szCs w:val="24"/>
          <w:lang w:val="hr-HR"/>
        </w:rPr>
        <w:t>privremenoj stečajnoj upraviteljici isplatiti će se na teret stečajne mase su</w:t>
      </w:r>
      <w:r w:rsidR="007D43CD">
        <w:rPr>
          <w:rFonts w:hAnsi="Times New Roman" w:ascii="Times New Roman"/>
          <w:szCs w:val="24"/>
          <w:lang w:val="hr-HR"/>
        </w:rPr>
        <w:t>kladno čl. 4. st. 3. Uredbe koji</w:t>
      </w:r>
      <w:r w:rsidR="00C431AE">
        <w:rPr>
          <w:rFonts w:hAnsi="Times New Roman" w:ascii="Times New Roman"/>
          <w:szCs w:val="24"/>
          <w:lang w:val="hr-HR"/>
        </w:rPr>
        <w:t xml:space="preserve"> propisuje, da u slučaju obustave postupka, se nagrada isplaćuje iz iznosa predujma, odnosno</w:t>
      </w:r>
      <w:r w:rsidR="0095493E">
        <w:rPr>
          <w:rFonts w:hAnsi="Times New Roman" w:ascii="Times New Roman"/>
          <w:szCs w:val="24"/>
          <w:lang w:val="hr-HR"/>
        </w:rPr>
        <w:t>,</w:t>
      </w:r>
      <w:r w:rsidR="00C431AE">
        <w:rPr>
          <w:rFonts w:hAnsi="Times New Roman" w:ascii="Times New Roman"/>
          <w:szCs w:val="24"/>
          <w:lang w:val="hr-HR"/>
        </w:rPr>
        <w:t xml:space="preserve"> ako je stečajni postupak otvoren da se nagrada isplaćuje na teret stečajne mase, a </w:t>
      </w:r>
      <w:r w:rsidR="007D43CD">
        <w:rPr>
          <w:rFonts w:hAnsi="Times New Roman" w:ascii="Times New Roman"/>
          <w:szCs w:val="24"/>
          <w:lang w:val="hr-HR"/>
        </w:rPr>
        <w:t xml:space="preserve">kako je </w:t>
      </w:r>
      <w:r w:rsidR="00C431AE">
        <w:rPr>
          <w:rFonts w:hAnsi="Times New Roman" w:ascii="Times New Roman"/>
          <w:szCs w:val="24"/>
          <w:lang w:val="hr-HR"/>
        </w:rPr>
        <w:t xml:space="preserve">u konkretnom slučaju stečajni postupak nad predmetnim stečajnim dužnikom </w:t>
      </w:r>
      <w:r w:rsidR="0095493E">
        <w:rPr>
          <w:rFonts w:hAnsi="Times New Roman" w:ascii="Times New Roman"/>
          <w:szCs w:val="24"/>
          <w:lang w:val="hr-HR"/>
        </w:rPr>
        <w:t xml:space="preserve">otvoren </w:t>
      </w:r>
      <w:r w:rsidR="003B49D1">
        <w:rPr>
          <w:rFonts w:hAnsi="Times New Roman" w:ascii="Times New Roman"/>
          <w:szCs w:val="24"/>
          <w:lang w:val="hr-HR"/>
        </w:rPr>
        <w:t xml:space="preserve"> dana 16</w:t>
      </w:r>
      <w:r w:rsidR="00C431A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</w:t>
      </w:r>
      <w:r w:rsidR="003B49D1">
        <w:rPr>
          <w:rFonts w:hAnsi="Times New Roman" w:ascii="Times New Roman"/>
          <w:szCs w:val="24"/>
          <w:lang w:val="hr-HR"/>
        </w:rPr>
        <w:t xml:space="preserve"> 2018</w:t>
      </w:r>
      <w:r w:rsidR="00C431AE">
        <w:rPr>
          <w:rFonts w:hAnsi="Times New Roman" w:ascii="Times New Roman"/>
          <w:szCs w:val="24"/>
          <w:lang w:val="hr-HR"/>
        </w:rPr>
        <w:t>.g.</w:t>
      </w:r>
      <w:r w:rsidR="007D43CD">
        <w:rPr>
          <w:rFonts w:hAnsi="Times New Roman" w:ascii="Times New Roman"/>
          <w:szCs w:val="24"/>
          <w:lang w:val="hr-HR"/>
        </w:rPr>
        <w:t xml:space="preserve">, to je  i </w:t>
      </w:r>
      <w:r w:rsidR="0095493E">
        <w:rPr>
          <w:rFonts w:hAnsi="Times New Roman" w:ascii="Times New Roman"/>
          <w:szCs w:val="24"/>
          <w:lang w:val="hr-HR"/>
        </w:rPr>
        <w:t xml:space="preserve">valjalo odlučiti </w:t>
      </w:r>
      <w:r w:rsidR="007D43CD">
        <w:rPr>
          <w:rFonts w:hAnsi="Times New Roman" w:ascii="Times New Roman"/>
          <w:szCs w:val="24"/>
          <w:lang w:val="hr-HR"/>
        </w:rPr>
        <w:t>sukladno navedenom.</w:t>
      </w:r>
    </w:p>
    <w:p w:rsidRDefault="00C431AE" w:rsidP="000B59EA" w:rsidR="00C431AE">
      <w:pPr>
        <w:jc w:val="both"/>
        <w:rPr>
          <w:rFonts w:hAnsi="Times New Roman" w:ascii="Times New Roman"/>
          <w:szCs w:val="24"/>
          <w:lang w:val="hr-HR"/>
        </w:rPr>
      </w:pPr>
    </w:p>
    <w:p w:rsidRDefault="00195BEB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3B49D1">
        <w:rPr>
          <w:rFonts w:hAnsi="Times New Roman" w:ascii="Times New Roman"/>
          <w:szCs w:val="24"/>
          <w:lang w:val="hr-HR"/>
        </w:rPr>
        <w:t>19</w:t>
      </w:r>
      <w:r w:rsidR="000B59EA" w:rsidRPr="008D45F6">
        <w:rPr>
          <w:rFonts w:hAnsi="Times New Roman" w:ascii="Times New Roman"/>
          <w:szCs w:val="24"/>
          <w:lang w:val="hr-HR"/>
        </w:rPr>
        <w:t xml:space="preserve">. </w:t>
      </w:r>
      <w:r w:rsidR="003B49D1">
        <w:rPr>
          <w:rFonts w:hAnsi="Times New Roman" w:ascii="Times New Roman"/>
          <w:szCs w:val="24"/>
          <w:lang w:val="hr-HR"/>
        </w:rPr>
        <w:t>srpnja</w:t>
      </w:r>
      <w:r w:rsidRPr="008D45F6">
        <w:rPr>
          <w:rFonts w:hAnsi="Times New Roman" w:ascii="Times New Roman"/>
          <w:szCs w:val="24"/>
          <w:lang w:val="hr-HR"/>
        </w:rPr>
        <w:t xml:space="preserve"> 2018</w:t>
      </w:r>
      <w:r w:rsidR="000B59EA" w:rsidRPr="008D45F6">
        <w:rPr>
          <w:rFonts w:hAnsi="Times New Roman" w:ascii="Times New Roman"/>
          <w:szCs w:val="24"/>
          <w:lang w:val="hr-HR"/>
        </w:rPr>
        <w:t>.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S U D A C: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LUCIJA BUTIGAN</w:t>
      </w:r>
      <w:r w:rsidR="007E4BCA">
        <w:rPr>
          <w:rFonts w:hAnsi="Times New Roman" w:ascii="Times New Roman"/>
          <w:szCs w:val="24"/>
          <w:lang w:val="hr-HR"/>
        </w:rPr>
        <w:t>,v.r.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8D45F6" w:rsidP="008D45F6" w:rsidR="008D45F6" w:rsidRPr="008D45F6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UPUTA O PRAVNOM LIJEKU:</w:t>
      </w:r>
    </w:p>
    <w:p w:rsidRDefault="008D45F6" w:rsidP="008D45F6" w:rsidR="000B59EA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Protiv ovog rješenja pravo na žalbu ima stečajni upravitelj, dužnik pojedinac i svaki stečajni vjerovnik, u roku od osam dana od dana dostave ovog rješenja (čl. 94. st. 5 SZ-a, a u svezi s čl. 19. st. 2 SZ).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7E4BCA" w:rsidP="007E4BCA" w:rsidR="007E4BCA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7E4BCA" w:rsidP="007E4BCA" w:rsidR="007E4BCA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7E4BCA" w:rsidP="000B59EA" w:rsidR="007E4BC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E00DCE" w:rsidR="002B4A0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DCE" w:rsidP="00E00DCE" w:rsidR="00E00DCE">
      <w:r>
        <w:separator/>
      </w:r>
    </w:p>
  </w:endnote>
  <w:endnote w:id="0" w:type="continuationSeparator">
    <w:p w:rsidRDefault="00E00DCE" w:rsidP="00E00DCE" w:rsidR="00E00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DCE" w:rsidP="00E00DCE" w:rsidR="00E00DCE">
      <w:r>
        <w:separator/>
      </w:r>
    </w:p>
  </w:footnote>
  <w:footnote w:id="0" w:type="continuationSeparator">
    <w:p w:rsidRDefault="00E00DCE" w:rsidP="00E00DCE" w:rsidR="00E00D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4BCA" w:rsidP="00E00DCE" w:rsidR="00E00DCE">
    <w:pPr>
      <w:ind w:firstLine="708" w:left="4248"/>
      <w:rPr>
        <w:rFonts w:hAnsi="Times New Roman" w:ascii="Times New Roman"/>
        <w:szCs w:val="24"/>
        <w:lang w:val="hr-HR"/>
      </w:rPr>
    </w:pPr>
    <w:sdt>
      <w:sdtPr>
        <w:id w:val="995234413"/>
        <w:docPartObj>
          <w:docPartGallery w:val="Page Numbers (Top of Page)"/>
          <w:docPartUnique/>
        </w:docPartObj>
      </w:sdtPr>
      <w:sdtEndPr/>
      <w:sdtContent>
        <w:r w:rsidR="00E00DCE">
          <w:fldChar w:fldCharType="begin"/>
        </w:r>
        <w:r w:rsidR="00E00DCE">
          <w:instrText>PAGE   \* MERGEFORMAT</w:instrText>
        </w:r>
        <w:r w:rsidR="00E00DCE">
          <w:fldChar w:fldCharType="separate"/>
        </w:r>
        <w:r w:rsidRPr="007E4BCA">
          <w:rPr>
            <w:noProof/>
            <w:lang w:val="hr-HR"/>
          </w:rPr>
          <w:t>2</w:t>
        </w:r>
        <w:r w:rsidR="00E00DCE">
          <w:fldChar w:fldCharType="end"/>
        </w:r>
      </w:sdtContent>
    </w:sdt>
    <w:r w:rsidR="00E00DCE">
      <w:tab/>
    </w:r>
    <w:r w:rsidR="00E00DCE">
      <w:tab/>
    </w:r>
    <w:r w:rsidR="00E00DCE">
      <w:tab/>
      <w:t xml:space="preserve">  </w:t>
    </w:r>
    <w:r w:rsidR="00E00DCE">
      <w:rPr>
        <w:rFonts w:hAnsi="Times New Roman" w:ascii="Times New Roman"/>
        <w:szCs w:val="24"/>
        <w:lang w:val="hr-HR"/>
      </w:rPr>
      <w:t>20. St-</w:t>
    </w:r>
    <w:r w:rsidR="0085419D">
      <w:rPr>
        <w:rFonts w:hAnsi="Times New Roman" w:ascii="Times New Roman"/>
        <w:szCs w:val="24"/>
        <w:lang w:val="hr-HR"/>
      </w:rPr>
      <w:t>5675/16</w:t>
    </w:r>
  </w:p>
  <w:p w:rsidRDefault="00E00DCE" w:rsidP="00E00DCE" w:rsidR="00E00DCE">
    <w:pPr>
      <w:pStyle w:val="Zaglavlje"/>
      <w:tabs>
        <w:tab w:pos="8145" w:val="left"/>
      </w:tabs>
    </w:pPr>
  </w:p>
  <w:p w:rsidRDefault="00E00DCE" w:rsidR="00E00DC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9EA"/>
    <w:rsid w:val="000025D7"/>
    <w:rsid w:val="00060874"/>
    <w:rsid w:val="00067831"/>
    <w:rsid w:val="000B59EA"/>
    <w:rsid w:val="000D2F8C"/>
    <w:rsid w:val="00166324"/>
    <w:rsid w:val="0016729A"/>
    <w:rsid w:val="00195BEB"/>
    <w:rsid w:val="001C1DFC"/>
    <w:rsid w:val="001F6B2B"/>
    <w:rsid w:val="002116AD"/>
    <w:rsid w:val="0023074C"/>
    <w:rsid w:val="002A0001"/>
    <w:rsid w:val="002A7DEF"/>
    <w:rsid w:val="002B4A0D"/>
    <w:rsid w:val="002F3667"/>
    <w:rsid w:val="0035001E"/>
    <w:rsid w:val="003656A5"/>
    <w:rsid w:val="003760FA"/>
    <w:rsid w:val="003B49D1"/>
    <w:rsid w:val="00492A77"/>
    <w:rsid w:val="004950BE"/>
    <w:rsid w:val="004B3252"/>
    <w:rsid w:val="00532B7E"/>
    <w:rsid w:val="005C676D"/>
    <w:rsid w:val="00601CA1"/>
    <w:rsid w:val="00634C0D"/>
    <w:rsid w:val="00645293"/>
    <w:rsid w:val="0067155A"/>
    <w:rsid w:val="006A0E1D"/>
    <w:rsid w:val="006A5945"/>
    <w:rsid w:val="006A6BBC"/>
    <w:rsid w:val="006A7728"/>
    <w:rsid w:val="006B46F1"/>
    <w:rsid w:val="006C3286"/>
    <w:rsid w:val="006F4F8C"/>
    <w:rsid w:val="00704378"/>
    <w:rsid w:val="00713439"/>
    <w:rsid w:val="00716246"/>
    <w:rsid w:val="007D43CD"/>
    <w:rsid w:val="007E4BCA"/>
    <w:rsid w:val="0080720A"/>
    <w:rsid w:val="00845EF0"/>
    <w:rsid w:val="0085419D"/>
    <w:rsid w:val="0086428A"/>
    <w:rsid w:val="0086445C"/>
    <w:rsid w:val="008D45F6"/>
    <w:rsid w:val="00930375"/>
    <w:rsid w:val="00952859"/>
    <w:rsid w:val="0095493E"/>
    <w:rsid w:val="009661DB"/>
    <w:rsid w:val="00993807"/>
    <w:rsid w:val="009C2BF7"/>
    <w:rsid w:val="00A956A4"/>
    <w:rsid w:val="00B92033"/>
    <w:rsid w:val="00BD322A"/>
    <w:rsid w:val="00C206A5"/>
    <w:rsid w:val="00C24D1B"/>
    <w:rsid w:val="00C329F3"/>
    <w:rsid w:val="00C431AE"/>
    <w:rsid w:val="00C56164"/>
    <w:rsid w:val="00CB5CF2"/>
    <w:rsid w:val="00D6450A"/>
    <w:rsid w:val="00DA1B9D"/>
    <w:rsid w:val="00E00DCE"/>
    <w:rsid w:val="00E256A1"/>
    <w:rsid w:val="00E4248B"/>
    <w:rsid w:val="00E82BF7"/>
    <w:rsid w:val="00EF586C"/>
    <w:rsid w:val="00F37A52"/>
    <w:rsid w:val="00F67BDD"/>
    <w:rsid w:val="00F75E36"/>
    <w:rsid w:val="00F77BE8"/>
    <w:rsid w:val="00FA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59EA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0B59EA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B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B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B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B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E4BCA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7E4BCA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59E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0B59EA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B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B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B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B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E4BCA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7E4BCA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474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2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951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7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07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St-5675/2016-36</izvorni_sadrzaj>
    <derivirana_varijabla naziv="DomainObject.Oznaka_1">St-5675/2016-36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5675</izvorni_sadrzaj>
    <derivirana_varijabla naziv="DomainObject.Predmet.Broj_1">5675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St-5675/2016</izvorni_sadrzaj>
    <derivirana_varijabla naziv="DomainObject.Predmet.OznakaBroj_1">St-5675/2016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Dom za starije i nemoćne osobe TOLIĆ-BISTRA zastupanog po punomoćniku Jozo Tolić</izvorni_sadrzaj>
    <derivirana_varijabla naziv="DomainObject.Predmet.ProtustrankaFormated_1">  Dom za starije i nemoćne osobe TOLIĆ-BISTRA zastupanog po punomoćniku Jozo Tolić</derivirana_varijabla>
  </DomainObject.Predmet.ProtustrankaFormated>
  <DomainObject.Predmet.ProtustrankaFormatedOIB>
    <izvorni_sadrzaj>  Dom za starije i nemoćne osobe TOLIĆ-BISTRA, OIB 00703312994 zastupanog po punomoćniku Jozo Tolić</izvorni_sadrzaj>
    <derivirana_varijabla naziv="DomainObject.Predmet.ProtustrankaFormatedOIB_1">  Dom za starije i nemoćne osobe TOLIĆ-BISTRA, OIB 00703312994 zastupanog po punomoćniku Jozo Tolić</derivirana_varijabla>
  </DomainObject.Predmet.ProtustrankaFormatedOIB>
  <DomainObject.Predmet.ProtustrankaFormatedWithAdress>
    <izvorni_sadrzaj> Dom za starije i nemoćne osobe TOLIĆ-BISTRA, M. Štreka 18, 10298 Gornja Bistra zastupanog po punomoćniku Jozo Tolić</izvorni_sadrzaj>
    <derivirana_varijabla naziv="DomainObject.Predmet.ProtustrankaFormatedWithAdress_1"> Dom za starije i nemoćne osobe TOLIĆ-BISTRA, M. Štreka 18, 10298 Gornja Bistra zastupanog po punomoćniku Jozo Tolić</derivirana_varijabla>
  </DomainObject.Predmet.ProtustrankaFormatedWithAdress>
  <DomainObject.Predmet.ProtustrankaFormatedWithAdressOIB>
    <izvorni_sadrzaj> Dom za starije i nemoćne osobe TOLIĆ-BISTRA, OIB 00703312994, M. Štreka 18, 10298 Gornja Bistra zastupanog po punomoćniku Jozo Tolić</izvorni_sadrzaj>
    <derivirana_varijabla naziv="DomainObject.Predmet.ProtustrankaFormatedWithAdressOIB_1"> Dom za starije i nemoćne osobe TOLIĆ-BISTRA, OIB 00703312994, M. Štreka 18, 10298 Gornja Bistra zastupanog po punomoćniku Jozo Tolić</derivirana_varijabla>
  </DomainObject.Predmet.ProtustrankaFormatedWithAdressOIB>
  <DomainObject.Predmet.ProtustrankaWithAdress>
    <izvorni_sadrzaj>Dom za starije i nemoćne osobe TOLIĆ-BISTRA M. Štreka 18, 10298 Gornja Bistra</izvorni_sadrzaj>
    <derivirana_varijabla naziv="DomainObject.Predmet.ProtustrankaWithAdress_1">Dom za starije i nemoćne osobe TOLIĆ-BISTRA M. Štreka 18, 10298 Gornja Bistra</derivirana_varijabla>
  </DomainObject.Predmet.ProtustrankaWithAdress>
  <DomainObject.Predmet.ProtustrankaWithAdressOIB>
    <izvorni_sadrzaj>Dom za starije i nemoćne osobe TOLIĆ-BISTRA, OIB 00703312994, M. Štreka 18, 10298 Gornja Bistra</izvorni_sadrzaj>
    <derivirana_varijabla naziv="DomainObject.Predmet.ProtustrankaWithAdressOIB_1">Dom za starije i nemoćne osobe TOLIĆ-BISTRA, OIB 00703312994, M. Štreka 18, 10298 Gornja Bistra</derivirana_varijabla>
  </DomainObject.Predmet.ProtustrankaWithAdressOIB>
  <DomainObject.Predmet.ProtustrankaNazivFormated>
    <izvorni_sadrzaj>Dom za starije i nemoćne osobe TOLIĆ-BISTRA</izvorni_sadrzaj>
    <derivirana_varijabla naziv="DomainObject.Predmet.ProtustrankaNazivFormated_1">Dom za starije i nemoćne osobe TOLIĆ-BISTRA</derivirana_varijabla>
  </DomainObject.Predmet.ProtustrankaNazivFormated>
  <DomainObject.Predmet.ProtustrankaNazivFormatedOIB>
    <izvorni_sadrzaj>Dom za starije i nemoćne osobe TOLIĆ-BISTRA, OIB 00703312994</izvorni_sadrzaj>
    <derivirana_varijabla naziv="DomainObject.Predmet.ProtustrankaNazivFormatedOIB_1">Dom za starije i nemoćne osobe TOLIĆ-BISTRA, OIB 00703312994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TOLIĆ-BISTRA zastupanog po punomoćniku Jozo Tolić</item>
    </izvorni_sadrzaj>
    <derivirana_varijabla naziv="DomainObject.Predmet.ProtuStrankaListFormated_1">
      <item>Dom za starije i nemoćne osobe TOLIĆ-BISTRA zastupanog po punomoćniku Jozo Tolić</item>
    </derivirana_varijabla>
  </DomainObject.Predmet.ProtuStrankaListFormated>
  <DomainObject.Predmet.ProtuStrankaListFormatedOIB>
    <izvorni_sadrzaj>
      <item>Dom za starije i nemoćne osobe TOLIĆ-BISTRA, OIB 00703312994 zastupanog po punomoćniku Jozo Tolić</item>
    </izvorni_sadrzaj>
    <derivirana_varijabla naziv="DomainObject.Predmet.ProtuStrankaListFormatedOIB_1">
      <item>Dom za starije i nemoćne osobe TOLIĆ-BISTRA, OIB 00703312994 zastupanog po punomoćniku Jozo Tolić</item>
    </derivirana_varijabla>
  </DomainObject.Predmet.ProtuStrankaListFormatedOIB>
  <DomainObject.Predmet.ProtuStrankaListFormatedWithAdress>
    <izvorni_sadrzaj>
      <item>Dom za starije i nemoćne osobe TOLIĆ-BISTRA, M. Štreka 18, 10298 Gornja Bistra zastupanog po punomoćniku Jozo Tolić</item>
    </izvorni_sadrzaj>
    <derivirana_varijabla naziv="DomainObject.Predmet.ProtuStrankaListFormatedWithAdress_1">
      <item>Dom za starije i nemoćne osobe TOLIĆ-BISTRA, M. Štreka 18, 10298 Gornja Bistra zastupanog po punomoćniku Jozo Tolić</item>
    </derivirana_varijabla>
  </DomainObject.Predmet.ProtuStrankaListFormatedWithAdress>
  <DomainObject.Predmet.ProtuStrankaListFormatedWithAdressOIB>
    <izvorni_sadrzaj>
      <item>Dom za starije i nemoćne osobe TOLIĆ-BISTRA, OIB 00703312994, M. Štreka 18, 10298 Gornja Bistra zastupanog po punomoćniku Jozo Tolić</item>
    </izvorni_sadrzaj>
    <derivirana_varijabla naziv="DomainObject.Predmet.ProtuStrankaListFormatedWithAdressOIB_1">
      <item>Dom za starije i nemoćne osobe TOLIĆ-BISTRA, OIB 00703312994, M. Štreka 18, 10298 Gornja Bistra zastupanog po punomoćniku Jozo Tolić</item>
    </derivirana_varijabla>
  </DomainObject.Predmet.ProtuStrankaListFormatedWithAdressOIB>
  <DomainObject.Predmet.ProtuStrankaListNazivFormated>
    <izvorni_sadrzaj>
      <item>Dom za starije i nemoćne osobe TOLIĆ-BISTRA</item>
    </izvorni_sadrzaj>
    <derivirana_varijabla naziv="DomainObject.Predmet.ProtuStrankaListNazivFormated_1">
      <item>Dom za starije i nemoćne osobe TOLIĆ-BISTRA</item>
    </derivirana_varijabla>
  </DomainObject.Predmet.ProtuStrankaListNazivFormated>
  <DomainObject.Predmet.ProtuStrankaListNazivFormatedOIB>
    <izvorni_sadrzaj>
      <item>Dom za starije i nemoćne osobe TOLIĆ-BISTRA, OIB 00703312994</item>
    </izvorni_sadrzaj>
    <derivirana_varijabla naziv="DomainObject.Predmet.ProtuStrankaListNazivFormatedOIB_1">
      <item>Dom za starije i nemoćne osobe TOLIĆ-BISTRA, OIB 00703312994</item>
    </derivirana_varijabla>
  </DomainObject.Predmet.ProtuStrankaListNazivFormatedOIB>
  <DomainObject.Predmet.OstaliListFormated>
    <izvorni_sadrzaj>
      <item>Jozo Tolić punomoćnik sudionika u postupku Dom za starije i nemoćne osobe TOLIĆ-BISTRA</item>
      <item>OPĆINSKI SUD U NOVOM ZAGREBU, SS  ZAPREŠIĆ</item>
      <item>ŽDO VELIKA GORICA</item>
    </izvorni_sadrzaj>
    <derivirana_varijabla naziv="DomainObject.Predmet.OstaliListFormated_1">
      <item>Jozo Tolić punomoćnik sudionika u postupku Dom za starije i nemoćne osobe TOLIĆ-BISTRA</item>
      <item>OPĆINSKI SUD U NOVOM ZAGREBU, SS  ZAPREŠIĆ</item>
      <item>ŽDO VELIKA GORICA</item>
    </derivirana_varijabla>
  </DomainObject.Predmet.OstaliListFormated>
  <DomainObject.Predmet.OstaliListFormatedOIB>
    <izvorni_sadrzaj>
      <item>Jozo Tolić, OIB 91422042990 punomoćnik sudionika u postupku Dom za starije i nemoćne osobe TOLIĆ-BISTRA</item>
      <item>OPĆINSKI SUD U NOVOM ZAGREBU, SS  ZAPREŠIĆ</item>
      <item>ŽDO VELIKA GORICA</item>
    </izvorni_sadrzaj>
    <derivirana_varijabla naziv="DomainObject.Predmet.OstaliListFormatedOIB_1">
      <item>Jozo Tolić, OIB 91422042990 punomoćnik sudionika u postupku Dom za starije i nemoćne osobe TOLIĆ-BISTRA</item>
      <item>OPĆINSKI SUD U NOVOM ZAGREBU, SS  ZAPREŠIĆ</item>
      <item>ŽDO VELIKA GORICA</item>
    </derivirana_varijabla>
  </DomainObject.Predmet.OstaliListFormatedOIB>
  <DomainObject.Predmet.OstaliListFormatedWithAdress>
    <izvorni_sadrzaj>
      <item>Jozo Tolić,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izvorni_sadrzaj>
    <derivirana_varijabla naziv="DomainObject.Predmet.OstaliListFormatedWithAdress_1">
      <item>Jozo Tolić,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derivirana_varijabla>
  </DomainObject.Predmet.OstaliListFormatedWithAdress>
  <DomainObject.Predmet.OstaliListFormatedWithAdressOIB>
    <izvorni_sadrzaj>
      <item>Jozo Tolić, OIB 91422042990,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izvorni_sadrzaj>
    <derivirana_varijabla naziv="DomainObject.Predmet.OstaliListFormatedWithAdressOIB_1">
      <item>Jozo Tolić, OIB 91422042990,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derivirana_varijabla>
  </DomainObject.Predmet.OstaliListFormatedWithAdressOIB>
  <DomainObject.Predmet.OstaliListNazivFormated>
    <izvorni_sadrzaj>
      <item>Jozo Tolić</item>
      <item>OPĆINSKI SUD U NOVOM ZAGREBU, SS  ZAPREŠIĆ</item>
      <item>ŽDO VELIKA GORICA</item>
    </izvorni_sadrzaj>
    <derivirana_varijabla naziv="DomainObject.Predmet.OstaliListNazivFormated_1">
      <item>Jozo Tolić</item>
      <item>OPĆINSKI SUD U NOVOM ZAGREBU, SS  ZAPREŠIĆ</item>
      <item>ŽDO VELIKA GORICA</item>
    </derivirana_varijabla>
  </DomainObject.Predmet.OstaliListNazivFormated>
  <DomainObject.Predmet.OstaliListNazivFormatedOIB>
    <izvorni_sadrzaj>
      <item>Jozo Tolić, OIB 91422042990</item>
      <item>OPĆINSKI SUD U NOVOM ZAGREBU, SS  ZAPREŠIĆ</item>
      <item>ŽDO VELIKA GORICA</item>
    </izvorni_sadrzaj>
    <derivirana_varijabla naziv="DomainObject.Predmet.OstaliListNazivFormatedOIB_1">
      <item>Jozo Tolić, OIB 91422042990</item>
      <item>OPĆINSKI SUD U NOVOM ZAGREBU, SS  ZAPREŠIĆ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St-5675/2016-36</izvorni_sadrzaj>
    <derivirana_varijabla naziv="DomainObject.PoslovniBrojDokumenta_1">St-5675/2016-36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TOLIĆ-BISTRA</izvorni_sadrzaj>
    <derivirana_varijabla naziv="DomainObject.Predmet.ProtustrankaIDrugi_1">Dom za starije i nemoćne osobe TOLIĆ-BISTRA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nemoćne osobe TOLIĆ-BISTRA, OIB 00703312994, M. Štreka 18, 10298 Gornja Bistra</izvorni_sadrzaj>
    <derivirana_varijabla naziv="DomainObject.Predmet.ProtustrankaIDrugiAdressOIB_1">Dom za starije i nemoćne osobe TOLIĆ-BISTRA, OIB 00703312994, M. Štreka 18,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TOLIĆ-BISTRA</item>
      <item>Jozo Tolić</item>
      <item>OPĆINSKI SUD U NOVOM ZAGREBU, SS  ZAPREŠIĆ</item>
      <item>ŽDO VELIKA GORICA</item>
    </izvorni_sadrzaj>
    <derivirana_varijabla naziv="DomainObject.Predmet.SudioniciListNaziv_1">
      <item>FINA Regionalni centar Zagreb</item>
      <item>Dom za starije i nemoćne osobe TOLIĆ-BISTRA</item>
      <item>Jozo Tolić</item>
      <item>OPĆINSKI SUD U NOVOM ZAGREBU, SS  ZAPREŠIĆ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 za starije i nemoćne osobe TOLIĆ-BISTRA, OIB 00703312994, M. Štreka 18,10298 Gornja Bistra</item>
      <item>Jozo Tolić, OIB 91422042990, Putine 3 B,10000 Zagreb</item>
      <item>OPĆINSKI SUD U NOVOM ZAGREBU, SS  ZAPREŠIĆ, TŽF.1,10290 Zaprešić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br. 1,10000 Zagreb</item>
      <item>Dom za starije i nemoćne osobe TOLIĆ-BISTRA, OIB 00703312994, M. Štreka 18,10298 Gornja Bistra</item>
      <item>Jozo Tolić, OIB 91422042990, Putine 3 B,10000 Zagreb</item>
      <item>OPĆINSKI SUD U NOVOM ZAGREBU, SS  ZAPREŠIĆ, TŽF.1,10290 Zaprešić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00703312994</item>
      <item>, OIB 91422042990</item>
      <item>, OIB null</item>
      <item>, OIB null</item>
    </izvorni_sadrzaj>
    <derivirana_varijabla naziv="DomainObject.Predmet.SudioniciListNazivOIB_1">
      <item>, OIB 85821130368</item>
      <item>, OIB 00703312994</item>
      <item>, OIB 91422042990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3441</properties:Characters>
  <properties:Lines>85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2018-07-19T13:01:00Z</dcterms:created>
  <dc:creator>Monika Grbac</dc:creator>
  <cp:lastModifiedBy>Monika Grbac</cp:lastModifiedBy>
  <cp:lastPrinted>2018-07-19T13:06:00Z</cp:lastPrinted>
  <dcterms:modified xmlns:xsi="http://www.w3.org/2001/XMLSchema-instance" xsi:type="dcterms:W3CDTF">2018-07-19T13:07:00Z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St-5675/2016-36 / Odluka - Rješenje (st-5675-16 DOM TOLIĆ BISTRA.docx)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