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a942e" w14:paraId="25a942e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D127E8">
        <w:t>2642/16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pStyle w:val="Tijeloteksta"/>
        <w:rPr>
          <w:szCs w:val="24"/>
        </w:rPr>
      </w:pPr>
      <w:r>
        <w:rPr>
          <w:bCs/>
          <w:szCs w:val="24"/>
        </w:rPr>
        <w:tab/>
      </w:r>
      <w:r>
        <w:rPr>
          <w:szCs w:val="24"/>
        </w:rPr>
        <w:t xml:space="preserve">Trgovački sud u Zagrebu, po sucu pojedincu Luciji Butigan, u stečajnom postupku nad stečajnim dužnikom </w:t>
      </w:r>
      <w:r w:rsidR="00D127E8">
        <w:rPr>
          <w:szCs w:val="24"/>
        </w:rPr>
        <w:t>HELI d.o.o. za građevinarstvo, trgovinu i ugostiteljstvo u stečaju, Zagreb, Bešići 6, OIB 24556214068</w:t>
      </w:r>
      <w:r>
        <w:rPr>
          <w:szCs w:val="24"/>
        </w:rPr>
        <w:t xml:space="preserve">,  na </w:t>
      </w:r>
      <w:r w:rsidR="00D127E8">
        <w:rPr>
          <w:szCs w:val="24"/>
        </w:rPr>
        <w:t>ispitnom ročištu održanom dana 31</w:t>
      </w:r>
      <w:r>
        <w:rPr>
          <w:szCs w:val="24"/>
        </w:rPr>
        <w:t xml:space="preserve">. </w:t>
      </w:r>
      <w:r w:rsidR="00D127E8">
        <w:rPr>
          <w:szCs w:val="24"/>
        </w:rPr>
        <w:t>siječnja 2018.g.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3F4949" w:rsidP="003F4949" w:rsidR="003F4949"/>
    <w:p w:rsidRDefault="003F4949" w:rsidP="003F4949" w:rsidR="003F4949">
      <w:pPr>
        <w:ind w:left="360"/>
        <w:jc w:val="center"/>
        <w:rPr>
          <w:bCs/>
          <w:u w:val="single"/>
        </w:rPr>
      </w:pPr>
      <w:r>
        <w:rPr>
          <w:bCs/>
          <w:u w:val="single"/>
        </w:rPr>
        <w:t>1. viši isplatni red</w:t>
      </w:r>
    </w:p>
    <w:p w:rsidRDefault="003F4949" w:rsidP="003F4949" w:rsidR="003F4949">
      <w:pPr>
        <w:jc w:val="center"/>
      </w:pPr>
    </w:p>
    <w:p w:rsidRDefault="00D127E8" w:rsidP="003F4949" w:rsidR="00D127E8">
      <w:pPr>
        <w:jc w:val="center"/>
      </w:pPr>
    </w:p>
    <w:tbl>
      <w:tblPr>
        <w:tblStyle w:val="Reetkatablice"/>
        <w:tblW w:type="dxa" w:w="10180"/>
        <w:tblInd w:type="dxa" w:w="-318"/>
        <w:tblLook w:val="04A0" w:noVBand="1" w:noHBand="0" w:lastColumn="0" w:firstColumn="1" w:lastRow="0" w:firstRow="1"/>
      </w:tblPr>
      <w:tblGrid>
        <w:gridCol w:w="993"/>
        <w:gridCol w:w="5907"/>
        <w:gridCol w:w="3280"/>
      </w:tblGrid>
      <w:tr w:rsidTr="00D127E8" w:rsidR="00D127E8">
        <w:trPr>
          <w:trHeight w:val="265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R="00D127E8">
            <w:pPr>
              <w:jc w:val="both"/>
              <w:rPr>
                <w:rFonts w:hAnsi="Times New Roman" w:ascii="Times New Roman"/>
                <w:sz w:val="24"/>
                <w:lang w:eastAsia="en-US"/>
              </w:rPr>
            </w:pPr>
            <w:r>
              <w:rPr>
                <w:rFonts w:hAnsi="Times New Roman" w:ascii="Times New Roman"/>
                <w:sz w:val="24"/>
                <w:lang w:eastAsia="en-US"/>
              </w:rPr>
              <w:t>Red.br.</w:t>
            </w:r>
          </w:p>
        </w:tc>
        <w:tc>
          <w:tcPr>
            <w:tcW w:type="dxa" w:w="5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R="00D127E8">
            <w:pPr>
              <w:jc w:val="both"/>
              <w:rPr>
                <w:rFonts w:hAnsi="Times New Roman" w:ascii="Times New Roman"/>
                <w:sz w:val="24"/>
                <w:lang w:eastAsia="en-US"/>
              </w:rPr>
            </w:pPr>
            <w:r>
              <w:rPr>
                <w:rFonts w:hAnsi="Times New Roman" w:ascii="Times New Roman"/>
                <w:sz w:val="24"/>
                <w:lang w:eastAsia="en-US"/>
              </w:rPr>
              <w:t xml:space="preserve">                      vjerovnik</w:t>
            </w:r>
          </w:p>
        </w:tc>
        <w:tc>
          <w:tcPr>
            <w:tcW w:type="dxa" w:w="32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R="00D127E8">
            <w:pPr>
              <w:jc w:val="both"/>
              <w:rPr>
                <w:rFonts w:hAnsi="Times New Roman" w:ascii="Times New Roman"/>
                <w:sz w:val="24"/>
                <w:lang w:eastAsia="en-US"/>
              </w:rPr>
            </w:pPr>
            <w:r>
              <w:rPr>
                <w:rFonts w:hAnsi="Times New Roman" w:ascii="Times New Roman"/>
                <w:sz w:val="24"/>
                <w:lang w:eastAsia="en-US"/>
              </w:rPr>
              <w:t>Iznos priznate tražbine  (kn)</w:t>
            </w:r>
          </w:p>
        </w:tc>
      </w:tr>
      <w:tr w:rsidTr="00D127E8" w:rsidR="00D127E8">
        <w:trPr>
          <w:trHeight w:val="265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R="00D127E8">
            <w:pPr>
              <w:jc w:val="center"/>
              <w:rPr>
                <w:rFonts w:hAnsi="Times New Roman" w:ascii="Times New Roman"/>
                <w:sz w:val="24"/>
                <w:lang w:eastAsia="en-US"/>
              </w:rPr>
            </w:pPr>
            <w:r>
              <w:rPr>
                <w:rFonts w:hAnsi="Times New Roman" w:ascii="Times New Roman"/>
                <w:sz w:val="24"/>
                <w:lang w:eastAsia="en-US"/>
              </w:rPr>
              <w:t>1</w:t>
            </w:r>
          </w:p>
        </w:tc>
        <w:tc>
          <w:tcPr>
            <w:tcW w:type="dxa" w:w="5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R="00D127E8">
            <w:pPr>
              <w:rPr>
                <w:rFonts w:hAnsi="Times New Roman" w:ascii="Times New Roman"/>
                <w:sz w:val="24"/>
                <w:lang w:eastAsia="en-US"/>
              </w:rPr>
            </w:pPr>
            <w:r>
              <w:rPr>
                <w:rFonts w:hAnsi="Times New Roman" w:ascii="Times New Roman"/>
                <w:sz w:val="24"/>
                <w:lang w:eastAsia="en-US"/>
              </w:rPr>
              <w:t>Radoslav  Jelić, OIB 75474993197, Bešići 6., Zagreb</w:t>
            </w:r>
          </w:p>
        </w:tc>
        <w:tc>
          <w:tcPr>
            <w:tcW w:type="dxa" w:w="32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R="00D127E8">
            <w:pPr>
              <w:jc w:val="center"/>
              <w:rPr>
                <w:rFonts w:hAnsi="Times New Roman" w:ascii="Times New Roman"/>
                <w:sz w:val="24"/>
                <w:lang w:eastAsia="en-US"/>
              </w:rPr>
            </w:pPr>
            <w:r>
              <w:rPr>
                <w:rFonts w:hAnsi="Times New Roman" w:ascii="Times New Roman"/>
                <w:sz w:val="24"/>
                <w:lang w:eastAsia="en-US"/>
              </w:rPr>
              <w:t>77.000,00</w:t>
            </w:r>
          </w:p>
        </w:tc>
      </w:tr>
      <w:tr w:rsidTr="00D127E8" w:rsidR="00D127E8">
        <w:trPr>
          <w:trHeight w:val="265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R="00D127E8">
            <w:pPr>
              <w:jc w:val="center"/>
              <w:rPr>
                <w:rFonts w:hAnsi="Times New Roman" w:ascii="Times New Roman"/>
                <w:sz w:val="24"/>
                <w:lang w:eastAsia="en-US"/>
              </w:rPr>
            </w:pPr>
            <w:r>
              <w:rPr>
                <w:rFonts w:hAnsi="Times New Roman" w:ascii="Times New Roman"/>
                <w:sz w:val="24"/>
                <w:lang w:eastAsia="en-US"/>
              </w:rPr>
              <w:t>2</w:t>
            </w:r>
          </w:p>
        </w:tc>
        <w:tc>
          <w:tcPr>
            <w:tcW w:type="dxa" w:w="5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R="00D127E8">
            <w:pPr>
              <w:rPr>
                <w:rFonts w:hAnsi="Times New Roman" w:ascii="Times New Roman"/>
                <w:sz w:val="24"/>
                <w:lang w:eastAsia="en-US"/>
              </w:rPr>
            </w:pPr>
            <w:r>
              <w:rPr>
                <w:rFonts w:hAnsi="Times New Roman" w:ascii="Times New Roman"/>
                <w:sz w:val="24"/>
                <w:lang w:eastAsia="en-US"/>
              </w:rPr>
              <w:t>Ivanka Antolić, OIB 71323785543, A.Mihanovića 30. Zaprešić</w:t>
            </w:r>
          </w:p>
        </w:tc>
        <w:tc>
          <w:tcPr>
            <w:tcW w:type="dxa" w:w="32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R="00D127E8">
            <w:pPr>
              <w:jc w:val="center"/>
              <w:rPr>
                <w:rFonts w:hAnsi="Times New Roman" w:ascii="Times New Roman"/>
                <w:sz w:val="24"/>
                <w:lang w:eastAsia="en-US"/>
              </w:rPr>
            </w:pPr>
            <w:r>
              <w:rPr>
                <w:rFonts w:hAnsi="Times New Roman" w:ascii="Times New Roman"/>
                <w:sz w:val="24"/>
                <w:lang w:eastAsia="en-US"/>
              </w:rPr>
              <w:t>34.000,00</w:t>
            </w:r>
          </w:p>
        </w:tc>
      </w:tr>
      <w:tr w:rsidTr="00D127E8" w:rsidR="00D127E8">
        <w:trPr>
          <w:trHeight w:val="265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R="00D127E8">
            <w:pPr>
              <w:jc w:val="center"/>
              <w:rPr>
                <w:rFonts w:hAnsi="Times New Roman" w:ascii="Times New Roman"/>
                <w:sz w:val="24"/>
                <w:lang w:eastAsia="en-US"/>
              </w:rPr>
            </w:pPr>
            <w:r>
              <w:rPr>
                <w:rFonts w:hAnsi="Times New Roman" w:ascii="Times New Roman"/>
                <w:sz w:val="24"/>
                <w:lang w:eastAsia="en-US"/>
              </w:rPr>
              <w:t>3</w:t>
            </w:r>
          </w:p>
        </w:tc>
        <w:tc>
          <w:tcPr>
            <w:tcW w:type="dxa" w:w="5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R="00D127E8">
            <w:pPr>
              <w:rPr>
                <w:rFonts w:hAnsi="Times New Roman" w:ascii="Times New Roman"/>
                <w:sz w:val="24"/>
                <w:lang w:eastAsia="en-US"/>
              </w:rPr>
            </w:pPr>
            <w:r>
              <w:rPr>
                <w:rFonts w:hAnsi="Times New Roman" w:ascii="Times New Roman"/>
                <w:sz w:val="24"/>
                <w:lang w:eastAsia="en-US"/>
              </w:rPr>
              <w:t>Slavko Crnković, OIB 28013891439,Bešići 65., Zagreb</w:t>
            </w:r>
          </w:p>
        </w:tc>
        <w:tc>
          <w:tcPr>
            <w:tcW w:type="dxa" w:w="32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R="00D127E8">
            <w:pPr>
              <w:jc w:val="center"/>
              <w:rPr>
                <w:rFonts w:hAnsi="Times New Roman" w:ascii="Times New Roman"/>
                <w:sz w:val="24"/>
                <w:lang w:eastAsia="en-US"/>
              </w:rPr>
            </w:pPr>
            <w:r>
              <w:rPr>
                <w:rFonts w:hAnsi="Times New Roman" w:ascii="Times New Roman"/>
                <w:sz w:val="24"/>
                <w:lang w:eastAsia="en-US"/>
              </w:rPr>
              <w:t>11.000,00</w:t>
            </w:r>
          </w:p>
        </w:tc>
      </w:tr>
      <w:tr w:rsidTr="00D127E8" w:rsidR="00D127E8">
        <w:trPr>
          <w:trHeight w:val="265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R="00D127E8">
            <w:pPr>
              <w:jc w:val="center"/>
              <w:rPr>
                <w:rFonts w:hAnsi="Times New Roman" w:ascii="Times New Roman"/>
                <w:sz w:val="24"/>
                <w:lang w:eastAsia="en-US"/>
              </w:rPr>
            </w:pPr>
            <w:r>
              <w:rPr>
                <w:rFonts w:hAnsi="Times New Roman" w:ascii="Times New Roman"/>
                <w:sz w:val="24"/>
                <w:lang w:eastAsia="en-US"/>
              </w:rPr>
              <w:t>4</w:t>
            </w:r>
          </w:p>
        </w:tc>
        <w:tc>
          <w:tcPr>
            <w:tcW w:type="dxa" w:w="5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R="00D127E8">
            <w:pPr>
              <w:rPr>
                <w:rFonts w:hAnsi="Times New Roman" w:ascii="Times New Roman"/>
                <w:sz w:val="24"/>
                <w:lang w:eastAsia="en-US"/>
              </w:rPr>
            </w:pPr>
            <w:r>
              <w:rPr>
                <w:rFonts w:hAnsi="Times New Roman" w:ascii="Times New Roman"/>
                <w:sz w:val="24"/>
                <w:lang w:eastAsia="en-US"/>
              </w:rPr>
              <w:t>Jerko Jelić, OIB 95202756816, Zagrebačka 49., V.Kosnica</w:t>
            </w:r>
          </w:p>
        </w:tc>
        <w:tc>
          <w:tcPr>
            <w:tcW w:type="dxa" w:w="32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R="00D127E8">
            <w:pPr>
              <w:jc w:val="center"/>
              <w:rPr>
                <w:rFonts w:hAnsi="Times New Roman" w:ascii="Times New Roman"/>
                <w:sz w:val="24"/>
                <w:lang w:eastAsia="en-US"/>
              </w:rPr>
            </w:pPr>
            <w:r>
              <w:rPr>
                <w:rFonts w:hAnsi="Times New Roman" w:ascii="Times New Roman"/>
                <w:sz w:val="24"/>
                <w:lang w:eastAsia="en-US"/>
              </w:rPr>
              <w:t>9.400,00</w:t>
            </w:r>
          </w:p>
        </w:tc>
      </w:tr>
      <w:tr w:rsidTr="00D127E8" w:rsidR="00D127E8">
        <w:trPr>
          <w:trHeight w:val="265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R="00D127E8">
            <w:pPr>
              <w:jc w:val="center"/>
              <w:rPr>
                <w:rFonts w:hAnsi="Times New Roman" w:ascii="Times New Roman"/>
                <w:sz w:val="24"/>
                <w:lang w:eastAsia="en-US"/>
              </w:rPr>
            </w:pPr>
            <w:r>
              <w:rPr>
                <w:rFonts w:hAnsi="Times New Roman" w:ascii="Times New Roman"/>
                <w:sz w:val="24"/>
                <w:lang w:eastAsia="en-US"/>
              </w:rPr>
              <w:t>5</w:t>
            </w:r>
          </w:p>
        </w:tc>
        <w:tc>
          <w:tcPr>
            <w:tcW w:type="dxa" w:w="5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R="00D127E8">
            <w:pPr>
              <w:rPr>
                <w:rFonts w:hAnsi="Times New Roman" w:ascii="Times New Roman"/>
                <w:sz w:val="24"/>
                <w:lang w:eastAsia="en-US"/>
              </w:rPr>
            </w:pPr>
            <w:r>
              <w:rPr>
                <w:rFonts w:hAnsi="Times New Roman" w:ascii="Times New Roman"/>
                <w:sz w:val="24"/>
                <w:lang w:eastAsia="en-US"/>
              </w:rPr>
              <w:t>Đuro Jaković, OIB 07764471403, Brune Bušića 22.,  Zagreb</w:t>
            </w:r>
            <w:r>
              <w:rPr>
                <w:rFonts w:hAnsi="Times New Roman" w:ascii="Times New Roman"/>
                <w:sz w:val="24"/>
                <w:lang w:eastAsia="en-US"/>
              </w:rPr>
              <w:tab/>
            </w:r>
          </w:p>
        </w:tc>
        <w:tc>
          <w:tcPr>
            <w:tcW w:type="dxa" w:w="32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R="00D127E8">
            <w:pPr>
              <w:jc w:val="center"/>
              <w:rPr>
                <w:rFonts w:hAnsi="Times New Roman" w:ascii="Times New Roman"/>
                <w:sz w:val="24"/>
                <w:lang w:eastAsia="en-US"/>
              </w:rPr>
            </w:pPr>
            <w:r>
              <w:rPr>
                <w:rFonts w:hAnsi="Times New Roman" w:ascii="Times New Roman"/>
                <w:sz w:val="24"/>
                <w:lang w:eastAsia="en-US"/>
              </w:rPr>
              <w:t>9.400,00</w:t>
            </w:r>
          </w:p>
        </w:tc>
      </w:tr>
      <w:tr w:rsidTr="00D127E8" w:rsidR="00D127E8">
        <w:trPr>
          <w:trHeight w:val="265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R="00D127E8">
            <w:pPr>
              <w:jc w:val="center"/>
              <w:rPr>
                <w:rFonts w:hAnsi="Times New Roman" w:ascii="Times New Roman"/>
                <w:sz w:val="24"/>
                <w:lang w:eastAsia="en-US"/>
              </w:rPr>
            </w:pPr>
            <w:r>
              <w:rPr>
                <w:rFonts w:hAnsi="Times New Roman" w:ascii="Times New Roman"/>
                <w:sz w:val="24"/>
                <w:lang w:eastAsia="en-US"/>
              </w:rPr>
              <w:t>6</w:t>
            </w:r>
          </w:p>
        </w:tc>
        <w:tc>
          <w:tcPr>
            <w:tcW w:type="dxa" w:w="5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R="00D127E8">
            <w:pPr>
              <w:rPr>
                <w:rFonts w:hAnsi="Times New Roman" w:ascii="Times New Roman"/>
                <w:sz w:val="24"/>
                <w:lang w:eastAsia="en-US"/>
              </w:rPr>
            </w:pPr>
            <w:r>
              <w:rPr>
                <w:rFonts w:hAnsi="Times New Roman" w:ascii="Times New Roman"/>
                <w:sz w:val="24"/>
                <w:lang w:eastAsia="en-US"/>
              </w:rPr>
              <w:t xml:space="preserve">Srećko Klarić, OIB </w:t>
            </w:r>
            <w:r>
              <w:rPr>
                <w:rFonts w:hAnsi="Times New Roman" w:ascii="Times New Roman"/>
                <w:sz w:val="24"/>
                <w:lang w:eastAsia="en-US"/>
              </w:rPr>
              <w:tab/>
              <w:t>84074182366, Guzanićeva 26.,  Lekneno</w:t>
            </w:r>
          </w:p>
        </w:tc>
        <w:tc>
          <w:tcPr>
            <w:tcW w:type="dxa" w:w="32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R="00D127E8">
            <w:pPr>
              <w:jc w:val="center"/>
              <w:rPr>
                <w:rFonts w:hAnsi="Times New Roman" w:ascii="Times New Roman"/>
                <w:sz w:val="24"/>
                <w:lang w:eastAsia="en-US"/>
              </w:rPr>
            </w:pPr>
            <w:r>
              <w:rPr>
                <w:rFonts w:hAnsi="Times New Roman" w:ascii="Times New Roman"/>
                <w:sz w:val="24"/>
                <w:lang w:eastAsia="en-US"/>
              </w:rPr>
              <w:t>9.400,00</w:t>
            </w:r>
          </w:p>
        </w:tc>
      </w:tr>
      <w:tr w:rsidTr="00D127E8" w:rsidR="00D127E8">
        <w:trPr>
          <w:trHeight w:val="265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R="00D127E8">
            <w:pPr>
              <w:jc w:val="center"/>
              <w:rPr>
                <w:rFonts w:hAnsi="Times New Roman" w:ascii="Times New Roman"/>
                <w:sz w:val="24"/>
                <w:lang w:eastAsia="en-US"/>
              </w:rPr>
            </w:pPr>
            <w:r>
              <w:rPr>
                <w:rFonts w:hAnsi="Times New Roman" w:ascii="Times New Roman"/>
                <w:sz w:val="24"/>
                <w:lang w:eastAsia="en-US"/>
              </w:rPr>
              <w:t>7</w:t>
            </w:r>
          </w:p>
        </w:tc>
        <w:tc>
          <w:tcPr>
            <w:tcW w:type="dxa" w:w="5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R="00D127E8">
            <w:pPr>
              <w:rPr>
                <w:rFonts w:hAnsi="Times New Roman" w:ascii="Times New Roman"/>
                <w:sz w:val="24"/>
                <w:lang w:eastAsia="en-US"/>
              </w:rPr>
            </w:pPr>
            <w:r>
              <w:rPr>
                <w:rFonts w:hAnsi="Times New Roman" w:ascii="Times New Roman"/>
                <w:sz w:val="24"/>
                <w:lang w:eastAsia="en-US"/>
              </w:rPr>
              <w:t>Pavo Kokorović, OIB 70540417896,</w:t>
            </w:r>
            <w:r>
              <w:rPr>
                <w:rFonts w:hAnsi="Times New Roman" w:ascii="Times New Roman"/>
                <w:sz w:val="24"/>
                <w:lang w:eastAsia="en-US"/>
              </w:rPr>
              <w:tab/>
              <w:t>Ul. Jaglaca, Sesvete</w:t>
            </w:r>
          </w:p>
        </w:tc>
        <w:tc>
          <w:tcPr>
            <w:tcW w:type="dxa" w:w="32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R="00D127E8">
            <w:pPr>
              <w:jc w:val="center"/>
              <w:rPr>
                <w:rFonts w:hAnsi="Times New Roman" w:ascii="Times New Roman"/>
                <w:sz w:val="24"/>
                <w:lang w:eastAsia="en-US"/>
              </w:rPr>
            </w:pPr>
            <w:r>
              <w:rPr>
                <w:rFonts w:hAnsi="Times New Roman" w:ascii="Times New Roman"/>
                <w:sz w:val="24"/>
                <w:lang w:eastAsia="en-US"/>
              </w:rPr>
              <w:t>9.400,00</w:t>
            </w:r>
          </w:p>
        </w:tc>
      </w:tr>
      <w:tr w:rsidTr="00D127E8" w:rsidR="00D127E8">
        <w:trPr>
          <w:trHeight w:val="265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R="00D127E8">
            <w:pPr>
              <w:jc w:val="center"/>
              <w:rPr>
                <w:rFonts w:hAnsi="Times New Roman" w:ascii="Times New Roman"/>
                <w:sz w:val="24"/>
                <w:lang w:eastAsia="en-US"/>
              </w:rPr>
            </w:pPr>
            <w:r>
              <w:rPr>
                <w:rFonts w:hAnsi="Times New Roman" w:ascii="Times New Roman"/>
                <w:sz w:val="24"/>
                <w:lang w:eastAsia="en-US"/>
              </w:rPr>
              <w:t>8</w:t>
            </w:r>
          </w:p>
        </w:tc>
        <w:tc>
          <w:tcPr>
            <w:tcW w:type="dxa" w:w="5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R="00D127E8">
            <w:pPr>
              <w:rPr>
                <w:rFonts w:hAnsi="Times New Roman" w:ascii="Times New Roman"/>
                <w:sz w:val="24"/>
                <w:lang w:eastAsia="en-US"/>
              </w:rPr>
            </w:pPr>
            <w:r>
              <w:rPr>
                <w:rFonts w:hAnsi="Times New Roman" w:ascii="Times New Roman"/>
                <w:sz w:val="24"/>
                <w:lang w:eastAsia="en-US"/>
              </w:rPr>
              <w:t>Marko Kožul, OIB 332725238498, Ignaca Pudaka1 Iod.4c., Sesvete</w:t>
            </w:r>
          </w:p>
        </w:tc>
        <w:tc>
          <w:tcPr>
            <w:tcW w:type="dxa" w:w="32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R="00D127E8">
            <w:pPr>
              <w:jc w:val="center"/>
              <w:rPr>
                <w:rFonts w:hAnsi="Times New Roman" w:ascii="Times New Roman"/>
                <w:sz w:val="24"/>
                <w:lang w:eastAsia="en-US"/>
              </w:rPr>
            </w:pPr>
            <w:r>
              <w:rPr>
                <w:rFonts w:hAnsi="Times New Roman" w:ascii="Times New Roman"/>
                <w:sz w:val="24"/>
                <w:lang w:eastAsia="en-US"/>
              </w:rPr>
              <w:t>8.600,00</w:t>
            </w:r>
          </w:p>
        </w:tc>
      </w:tr>
      <w:tr w:rsidTr="00D127E8" w:rsidR="00D127E8">
        <w:trPr>
          <w:trHeight w:val="265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R="00D127E8">
            <w:pPr>
              <w:jc w:val="center"/>
              <w:rPr>
                <w:rFonts w:hAnsi="Times New Roman" w:ascii="Times New Roman"/>
                <w:sz w:val="24"/>
                <w:lang w:eastAsia="en-US"/>
              </w:rPr>
            </w:pPr>
            <w:r>
              <w:rPr>
                <w:rFonts w:hAnsi="Times New Roman" w:ascii="Times New Roman"/>
                <w:sz w:val="24"/>
                <w:lang w:eastAsia="en-US"/>
              </w:rPr>
              <w:t>9</w:t>
            </w:r>
          </w:p>
        </w:tc>
        <w:tc>
          <w:tcPr>
            <w:tcW w:type="dxa" w:w="5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R="00D127E8">
            <w:pPr>
              <w:rPr>
                <w:rFonts w:hAnsi="Times New Roman" w:ascii="Times New Roman"/>
                <w:sz w:val="24"/>
                <w:lang w:eastAsia="en-US"/>
              </w:rPr>
            </w:pPr>
            <w:r>
              <w:rPr>
                <w:rFonts w:hAnsi="Times New Roman" w:ascii="Times New Roman"/>
                <w:sz w:val="24"/>
                <w:lang w:eastAsia="en-US"/>
              </w:rPr>
              <w:t>Vinko Marić, OIB 34280990976, Rakeki 18., Zagreb</w:t>
            </w:r>
          </w:p>
        </w:tc>
        <w:tc>
          <w:tcPr>
            <w:tcW w:type="dxa" w:w="32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R="00D127E8">
            <w:pPr>
              <w:jc w:val="center"/>
              <w:rPr>
                <w:rFonts w:hAnsi="Times New Roman" w:ascii="Times New Roman"/>
                <w:sz w:val="24"/>
                <w:lang w:eastAsia="en-US"/>
              </w:rPr>
            </w:pPr>
            <w:r>
              <w:rPr>
                <w:rFonts w:hAnsi="Times New Roman" w:ascii="Times New Roman"/>
                <w:sz w:val="24"/>
                <w:lang w:eastAsia="en-US"/>
              </w:rPr>
              <w:t>9.400,00</w:t>
            </w:r>
          </w:p>
        </w:tc>
      </w:tr>
      <w:tr w:rsidTr="00D127E8" w:rsidR="00D127E8">
        <w:trPr>
          <w:trHeight w:val="265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R="00D127E8">
            <w:pPr>
              <w:jc w:val="center"/>
              <w:rPr>
                <w:rFonts w:hAnsi="Times New Roman" w:ascii="Times New Roman"/>
                <w:sz w:val="24"/>
                <w:lang w:eastAsia="en-US"/>
              </w:rPr>
            </w:pPr>
            <w:r>
              <w:rPr>
                <w:rFonts w:hAnsi="Times New Roman" w:ascii="Times New Roman"/>
                <w:sz w:val="24"/>
                <w:lang w:eastAsia="en-US"/>
              </w:rPr>
              <w:t>10</w:t>
            </w:r>
          </w:p>
        </w:tc>
        <w:tc>
          <w:tcPr>
            <w:tcW w:type="dxa" w:w="5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R="00D127E8">
            <w:pPr>
              <w:rPr>
                <w:rFonts w:hAnsi="Times New Roman" w:ascii="Times New Roman"/>
                <w:sz w:val="24"/>
                <w:lang w:eastAsia="en-US"/>
              </w:rPr>
            </w:pPr>
            <w:r>
              <w:rPr>
                <w:rFonts w:hAnsi="Times New Roman" w:ascii="Times New Roman"/>
                <w:sz w:val="24"/>
                <w:lang w:eastAsia="en-US"/>
              </w:rPr>
              <w:t>Ivan Maslać, OIB 21786994807, Šestinski dol.140/B</w:t>
            </w:r>
          </w:p>
        </w:tc>
        <w:tc>
          <w:tcPr>
            <w:tcW w:type="dxa" w:w="32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R="00D127E8">
            <w:pPr>
              <w:jc w:val="center"/>
              <w:rPr>
                <w:rFonts w:hAnsi="Times New Roman" w:ascii="Times New Roman"/>
                <w:sz w:val="24"/>
                <w:lang w:eastAsia="en-US"/>
              </w:rPr>
            </w:pPr>
            <w:r>
              <w:rPr>
                <w:rFonts w:hAnsi="Times New Roman" w:ascii="Times New Roman"/>
                <w:sz w:val="24"/>
                <w:lang w:eastAsia="en-US"/>
              </w:rPr>
              <w:t>16.000,00</w:t>
            </w:r>
          </w:p>
        </w:tc>
      </w:tr>
      <w:tr w:rsidTr="00D127E8" w:rsidR="00D127E8">
        <w:trPr>
          <w:trHeight w:val="265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R="00D127E8">
            <w:pPr>
              <w:jc w:val="center"/>
              <w:rPr>
                <w:rFonts w:hAnsi="Times New Roman" w:ascii="Times New Roman"/>
                <w:sz w:val="24"/>
                <w:lang w:eastAsia="en-US"/>
              </w:rPr>
            </w:pPr>
            <w:r>
              <w:rPr>
                <w:rFonts w:hAnsi="Times New Roman" w:ascii="Times New Roman"/>
                <w:sz w:val="24"/>
                <w:lang w:eastAsia="en-US"/>
              </w:rPr>
              <w:t>11</w:t>
            </w:r>
          </w:p>
        </w:tc>
        <w:tc>
          <w:tcPr>
            <w:tcW w:type="dxa" w:w="5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R="00D127E8">
            <w:pPr>
              <w:rPr>
                <w:rFonts w:hAnsi="Times New Roman" w:ascii="Times New Roman"/>
                <w:sz w:val="24"/>
                <w:lang w:eastAsia="en-US"/>
              </w:rPr>
            </w:pPr>
            <w:r>
              <w:rPr>
                <w:rFonts w:hAnsi="Times New Roman" w:ascii="Times New Roman"/>
                <w:sz w:val="24"/>
                <w:lang w:eastAsia="en-US"/>
              </w:rPr>
              <w:t xml:space="preserve">Vjekoslav Omazić, OIB 3919161604063, Sopnički odvojak II 11b. </w:t>
            </w:r>
          </w:p>
        </w:tc>
        <w:tc>
          <w:tcPr>
            <w:tcW w:type="dxa" w:w="32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R="00D127E8">
            <w:pPr>
              <w:jc w:val="center"/>
              <w:rPr>
                <w:rFonts w:hAnsi="Times New Roman" w:ascii="Times New Roman"/>
                <w:sz w:val="24"/>
                <w:lang w:eastAsia="en-US"/>
              </w:rPr>
            </w:pPr>
            <w:r>
              <w:rPr>
                <w:rFonts w:hAnsi="Times New Roman" w:ascii="Times New Roman"/>
                <w:sz w:val="24"/>
                <w:lang w:eastAsia="en-US"/>
              </w:rPr>
              <w:t>9.400,00</w:t>
            </w:r>
          </w:p>
        </w:tc>
      </w:tr>
    </w:tbl>
    <w:p w:rsidRDefault="00D127E8" w:rsidP="003F4949" w:rsidR="00D127E8">
      <w:pPr>
        <w:jc w:val="center"/>
      </w:pPr>
    </w:p>
    <w:p w:rsidRDefault="00D127E8" w:rsidP="003F4949" w:rsidR="00D127E8">
      <w:pPr>
        <w:jc w:val="center"/>
      </w:pPr>
    </w:p>
    <w:p w:rsidRDefault="00D127E8" w:rsidP="003F4949" w:rsidR="00D127E8">
      <w:pPr>
        <w:jc w:val="center"/>
      </w:pPr>
    </w:p>
    <w:p w:rsidRDefault="00D127E8" w:rsidP="003F4949" w:rsidR="00D127E8">
      <w:pPr>
        <w:jc w:val="center"/>
      </w:pPr>
    </w:p>
    <w:p w:rsidRDefault="00D127E8" w:rsidP="003F4949" w:rsidR="00D127E8">
      <w:pPr>
        <w:jc w:val="center"/>
      </w:pPr>
    </w:p>
    <w:p w:rsidRDefault="00D127E8" w:rsidP="003F4949" w:rsidR="00D127E8">
      <w:pPr>
        <w:jc w:val="center"/>
      </w:pPr>
    </w:p>
    <w:p w:rsidRDefault="00D127E8" w:rsidP="003F4949" w:rsidR="00D127E8">
      <w:pPr>
        <w:ind w:left="360"/>
        <w:jc w:val="center"/>
      </w:pPr>
    </w:p>
    <w:p w:rsidRDefault="00D127E8" w:rsidP="003F4949" w:rsidR="00D127E8">
      <w:pPr>
        <w:ind w:left="360"/>
        <w:jc w:val="center"/>
      </w:pPr>
    </w:p>
    <w:p w:rsidRDefault="00D127E8" w:rsidP="003F4949" w:rsidR="00D127E8">
      <w:pPr>
        <w:ind w:left="360"/>
        <w:jc w:val="center"/>
      </w:pPr>
    </w:p>
    <w:p w:rsidRDefault="003F4949" w:rsidP="003F4949" w:rsidR="003F4949">
      <w:pPr>
        <w:ind w:left="360"/>
        <w:jc w:val="center"/>
        <w:rPr>
          <w:bCs/>
          <w:sz w:val="22"/>
          <w:szCs w:val="22"/>
          <w:u w:val="single"/>
        </w:rPr>
      </w:pPr>
      <w:r>
        <w:rPr>
          <w:bCs/>
          <w:sz w:val="22"/>
          <w:szCs w:val="22"/>
          <w:u w:val="single"/>
        </w:rPr>
        <w:lastRenderedPageBreak/>
        <w:t>2. viši isplatni red</w:t>
      </w:r>
    </w:p>
    <w:p w:rsidRDefault="003F4949" w:rsidP="003F4949" w:rsidR="003F4949">
      <w:pPr>
        <w:ind w:left="360"/>
        <w:jc w:val="center"/>
        <w:rPr>
          <w:bCs/>
          <w:sz w:val="22"/>
          <w:szCs w:val="22"/>
          <w:u w:val="single"/>
        </w:rPr>
      </w:pPr>
    </w:p>
    <w:tbl>
      <w:tblPr>
        <w:tblStyle w:val="Reetkatablice"/>
        <w:tblpPr w:tblpY="-45" w:horzAnchor="margin" w:vertAnchor="text" w:rightFromText="180" w:leftFromText="180"/>
        <w:tblW w:type="dxa" w:w="9464"/>
        <w:tblInd w:type="dxa" w:w="0"/>
        <w:tblLook w:val="04A0" w:noVBand="1" w:noHBand="0" w:lastColumn="0" w:firstColumn="1" w:lastRow="0" w:firstRow="1"/>
      </w:tblPr>
      <w:tblGrid>
        <w:gridCol w:w="805"/>
        <w:gridCol w:w="6685"/>
        <w:gridCol w:w="1974"/>
      </w:tblGrid>
      <w:tr w:rsidTr="00D127E8" w:rsidR="00D127E8" w:rsidRPr="00D127E8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 xml:space="preserve">Red. br. 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Iznos priznate tražbine (kn)</w:t>
            </w:r>
          </w:p>
        </w:tc>
      </w:tr>
      <w:tr w:rsidTr="00D127E8" w:rsidR="00D127E8" w:rsidRPr="00D127E8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REPUBLIKA HRVATSKA MINISTARSTVO FINANCIJA, OIB 18683136487,Savska cesta 41, Zagreb</w:t>
            </w: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ab/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1.079.759,74</w:t>
            </w:r>
          </w:p>
        </w:tc>
      </w:tr>
      <w:tr w:rsidTr="00D127E8" w:rsidR="00D127E8" w:rsidRPr="00D127E8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Ante zovko i Damira Macan, vl obrta ABD MONT, OIB 42159921071,Lanište 12 b.,Zagreb</w:t>
            </w: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ab/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58.887,50</w:t>
            </w:r>
          </w:p>
        </w:tc>
      </w:tr>
      <w:tr w:rsidTr="00D127E8" w:rsidR="00D127E8" w:rsidRPr="00D127E8">
        <w:trPr>
          <w:trHeight w:val="268"/>
        </w:trPr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27E8" w:rsidP="001637C4" w:rsidR="00D127E8" w:rsidRPr="00D127E8">
            <w:pPr>
              <w:pStyle w:val="Tijeloteksta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3</w:t>
            </w:r>
          </w:p>
          <w:p w:rsidRDefault="00D127E8" w:rsidP="001637C4" w:rsidR="00D127E8" w:rsidRPr="00D127E8">
            <w:pPr>
              <w:pStyle w:val="Tijeloteksta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Grad  Zagreb, OIB 61817894937, Trg S. Radića 1. Zagreb.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9.476.37</w:t>
            </w:r>
          </w:p>
        </w:tc>
      </w:tr>
      <w:tr w:rsidTr="00D127E8" w:rsidR="00D127E8" w:rsidRPr="00D127E8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Hrvatske vode, OIB 28921383001,</w:t>
            </w: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ab/>
              <w:t>Ul. Grada Vukovara 220, 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2.674,94</w:t>
            </w:r>
          </w:p>
        </w:tc>
      </w:tr>
      <w:tr w:rsidTr="00D127E8" w:rsidR="00D127E8" w:rsidRPr="00D127E8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5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INA-industrija nafte d.d., OIB 27759560625,A.Većeslava Holjevca 10, Zagreb</w:t>
            </w: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ab/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33.695,96</w:t>
            </w:r>
          </w:p>
        </w:tc>
      </w:tr>
      <w:tr w:rsidTr="00D127E8" w:rsidR="00D127E8" w:rsidRPr="00D127E8">
        <w:trPr>
          <w:trHeight w:val="391"/>
        </w:trPr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Main –al d.o.o., OIB 34011212551,Velika cesta 14, Zagreb</w:t>
            </w: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ab/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16.179,63</w:t>
            </w:r>
          </w:p>
        </w:tc>
      </w:tr>
      <w:tr w:rsidTr="00D127E8" w:rsidR="00D127E8" w:rsidRPr="00D127E8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7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Grad  Zagreb, OIB 61817894937,Trg. S. Radića 1.</w:t>
            </w: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ab/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13.192,08</w:t>
            </w:r>
          </w:p>
        </w:tc>
      </w:tr>
      <w:tr w:rsidTr="00D127E8" w:rsidR="00D127E8" w:rsidRPr="00D127E8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8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Peri oplate i skele d.o.o., OIB 31650405172, Banjavčićeva 13, Zagreb</w:t>
            </w: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ab/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75.590,02</w:t>
            </w:r>
          </w:p>
        </w:tc>
      </w:tr>
      <w:tr w:rsidTr="00D127E8" w:rsidR="00D127E8" w:rsidRPr="00D127E8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9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Tehnozavod-Marušić d.o.o., OIB 21926472791, XIII Podbrežje 26,  Zagreb</w:t>
            </w: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ab/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231.551,13</w:t>
            </w:r>
          </w:p>
        </w:tc>
      </w:tr>
      <w:tr w:rsidTr="00D127E8" w:rsidR="00D127E8" w:rsidRPr="00D127E8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10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Gradska plinara Zagreb-Opskrba d.o.o., OIB 74364571096, Radnička cesta 1. Zagreb</w:t>
            </w: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ab/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6.237,04</w:t>
            </w:r>
          </w:p>
        </w:tc>
      </w:tr>
      <w:tr w:rsidTr="00D127E8" w:rsidR="00D127E8" w:rsidRPr="00D127E8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11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Hrvatska radiotelevizija, OIB 68419124305,Prisavlje 3, Zagreb</w:t>
            </w: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ab/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1.730,93</w:t>
            </w:r>
          </w:p>
        </w:tc>
      </w:tr>
      <w:tr w:rsidTr="00D127E8" w:rsidR="00D127E8" w:rsidRPr="00D127E8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12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Barilar d.o.o., OIB 75866453096, Tkalci 14, Krapina</w:t>
            </w: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ab/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23.444,75</w:t>
            </w:r>
          </w:p>
        </w:tc>
      </w:tr>
      <w:tr w:rsidTr="00D127E8" w:rsidR="00D127E8" w:rsidRPr="00D127E8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13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Partner banka d.d., OIB 71221608291, Vončinina 2, Zagreb</w:t>
            </w: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ab/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792.402,03</w:t>
            </w:r>
          </w:p>
        </w:tc>
      </w:tr>
      <w:tr w:rsidTr="00D127E8" w:rsidR="00D127E8" w:rsidRPr="00D127E8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14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Odv.drušvo Tušak Miletić i partneri., OIB 87270323473, Vlaška 84, 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7.063,56</w:t>
            </w:r>
          </w:p>
        </w:tc>
      </w:tr>
      <w:tr w:rsidTr="00D127E8" w:rsidR="00D127E8" w:rsidRPr="00D127E8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15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Odvjetnik Josip Butigan, OIB 20973026279,Iblerov trg 2, Zagreb</w:t>
            </w: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ab/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82.204,11</w:t>
            </w:r>
          </w:p>
        </w:tc>
      </w:tr>
      <w:tr w:rsidTr="00D127E8" w:rsidR="00D127E8" w:rsidRPr="00D127E8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16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Odv. Elvis Sever-Koren, OIB 23606440853,Dubrava 124, Zagreb</w:t>
            </w: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ab/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33.593,75</w:t>
            </w:r>
          </w:p>
        </w:tc>
      </w:tr>
      <w:tr w:rsidTr="00D127E8" w:rsidR="00D127E8" w:rsidRPr="00D127E8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17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OD društvo Kardum i partneri, OIB 89572362876, Mihanovićeva 14,  Zagreb</w:t>
            </w: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ab/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25.220,68</w:t>
            </w:r>
          </w:p>
        </w:tc>
      </w:tr>
      <w:tr w:rsidTr="00D127E8" w:rsidR="00D127E8" w:rsidRPr="00D127E8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18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Super sport d.o.o., OIB 48471634697, Krčka 18 d, Zagreb</w:t>
            </w: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ab/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280.000,00</w:t>
            </w:r>
          </w:p>
        </w:tc>
      </w:tr>
      <w:tr w:rsidTr="00D127E8" w:rsidR="00D127E8" w:rsidRPr="00D127E8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19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Hrvatski telekom d.d., OIB 81793146560,R.F. Mihanovića 9, Zagreb</w:t>
            </w: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ab/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3020,89</w:t>
            </w:r>
          </w:p>
        </w:tc>
      </w:tr>
      <w:tr w:rsidTr="00D127E8" w:rsidR="00D127E8" w:rsidRPr="00D127E8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20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HZZO, OIB 02958272670, Margaretska 3,Zagreb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1637C4" w:rsidR="00D127E8" w:rsidRPr="00D127E8">
            <w:pPr>
              <w:pStyle w:val="Tijeloteksta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146.121,48</w:t>
            </w:r>
          </w:p>
        </w:tc>
      </w:tr>
      <w:tr w:rsidTr="00D127E8" w:rsidR="00D127E8" w:rsidRPr="00D127E8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27E8" w:rsidP="001637C4" w:rsidR="00D127E8" w:rsidRPr="00D127E8">
            <w:pPr>
              <w:pStyle w:val="Tijeloteksta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21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27E8" w:rsidP="00D127E8" w:rsidR="00D127E8" w:rsidRPr="00D127E8">
            <w:pPr>
              <w:pStyle w:val="Tijeloteksta"/>
              <w:jc w:val="lef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HZMO, OIB </w:t>
            </w: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84397956623,</w:t>
            </w: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ab/>
              <w:t>A.Mihanovića 3</w:t>
            </w: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ab/>
            </w: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ab/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27E8" w:rsidP="001637C4" w:rsidR="00D127E8" w:rsidRPr="00D127E8">
            <w:pPr>
              <w:pStyle w:val="Tijelotekst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127E8">
              <w:rPr>
                <w:rFonts w:cs="Times New Roman" w:hAnsi="Times New Roman" w:ascii="Times New Roman"/>
                <w:sz w:val="24"/>
                <w:szCs w:val="24"/>
              </w:rPr>
              <w:t>5.380,74</w:t>
            </w:r>
          </w:p>
        </w:tc>
      </w:tr>
    </w:tbl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</w:p>
    <w:p w:rsidRDefault="00D127E8" w:rsidP="00D127E8" w:rsidR="00D127E8">
      <w:r>
        <w:t xml:space="preserve">II. </w:t>
      </w:r>
      <w:r>
        <w:rPr>
          <w:bCs/>
        </w:rPr>
        <w:t>Osporene su sljedeće tražbine viših isplatnih redova kako slijedi</w:t>
      </w:r>
    </w:p>
    <w:p w:rsidRDefault="00D127E8" w:rsidP="00D127E8" w:rsidR="00D127E8"/>
    <w:p w:rsidRDefault="00D127E8" w:rsidP="00D127E8" w:rsidR="00D127E8" w:rsidRPr="00D127E8">
      <w:pPr>
        <w:tabs>
          <w:tab w:pos="3740" w:val="left"/>
        </w:tabs>
        <w:jc w:val="center"/>
      </w:pPr>
      <w:r>
        <w:t>1</w:t>
      </w:r>
      <w:r w:rsidRPr="00D127E8">
        <w:t>.viši isplatni red</w:t>
      </w:r>
    </w:p>
    <w:p w:rsidRDefault="00D127E8" w:rsidP="00D127E8" w:rsidR="00D127E8"/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4644"/>
        <w:gridCol w:w="4644"/>
      </w:tblGrid>
      <w:tr w:rsidTr="00D127E8" w:rsidR="00D127E8">
        <w:tc>
          <w:tcPr>
            <w:tcW w:type="dxa" w:w="4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R="00D127E8">
            <w:pPr>
              <w:jc w:val="center"/>
              <w:rPr>
                <w:rFonts w:hAnsi="Times New Roman" w:ascii="Times New Roman"/>
                <w:sz w:val="24"/>
                <w:lang w:eastAsia="en-US"/>
              </w:rPr>
            </w:pPr>
            <w:r>
              <w:rPr>
                <w:rFonts w:hAnsi="Times New Roman" w:ascii="Times New Roman"/>
                <w:sz w:val="24"/>
                <w:lang w:eastAsia="en-US"/>
              </w:rPr>
              <w:t>Vjerovnik</w:t>
            </w:r>
          </w:p>
        </w:tc>
        <w:tc>
          <w:tcPr>
            <w:tcW w:type="dxa" w:w="4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P="00D127E8" w:rsidR="00D127E8">
            <w:pPr>
              <w:jc w:val="center"/>
              <w:rPr>
                <w:rFonts w:hAnsi="Times New Roman" w:ascii="Times New Roman"/>
                <w:sz w:val="24"/>
                <w:lang w:eastAsia="en-US"/>
              </w:rPr>
            </w:pPr>
            <w:r>
              <w:rPr>
                <w:rFonts w:hAnsi="Times New Roman" w:ascii="Times New Roman"/>
                <w:sz w:val="24"/>
                <w:lang w:eastAsia="en-US"/>
              </w:rPr>
              <w:t>Iznos osporene tražbine (kn)</w:t>
            </w:r>
          </w:p>
        </w:tc>
      </w:tr>
      <w:tr w:rsidTr="00D127E8" w:rsidR="00D127E8">
        <w:tc>
          <w:tcPr>
            <w:tcW w:type="dxa" w:w="4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R="00D127E8">
            <w:pPr>
              <w:jc w:val="both"/>
              <w:rPr>
                <w:rFonts w:hAnsi="Times New Roman" w:ascii="Times New Roman"/>
                <w:sz w:val="24"/>
                <w:lang w:eastAsia="en-US"/>
              </w:rPr>
            </w:pPr>
            <w:r>
              <w:rPr>
                <w:rFonts w:hAnsi="Times New Roman" w:ascii="Times New Roman"/>
                <w:sz w:val="24"/>
                <w:lang w:eastAsia="en-US"/>
              </w:rPr>
              <w:t>RH-Min. financija, OIB 18683136487, Savska cesta 41, Zagreb</w:t>
            </w:r>
            <w:r>
              <w:rPr>
                <w:rFonts w:hAnsi="Times New Roman" w:ascii="Times New Roman"/>
                <w:sz w:val="24"/>
                <w:lang w:eastAsia="en-US"/>
              </w:rPr>
              <w:tab/>
            </w:r>
          </w:p>
        </w:tc>
        <w:tc>
          <w:tcPr>
            <w:tcW w:type="dxa" w:w="4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R="00D127E8">
            <w:pPr>
              <w:jc w:val="center"/>
              <w:rPr>
                <w:rFonts w:hAnsi="Times New Roman" w:ascii="Times New Roman"/>
                <w:sz w:val="24"/>
                <w:lang w:eastAsia="en-US"/>
              </w:rPr>
            </w:pPr>
            <w:r>
              <w:rPr>
                <w:rFonts w:hAnsi="Times New Roman" w:ascii="Times New Roman"/>
                <w:sz w:val="24"/>
                <w:lang w:eastAsia="en-US"/>
              </w:rPr>
              <w:t>53.441,05</w:t>
            </w:r>
          </w:p>
        </w:tc>
      </w:tr>
    </w:tbl>
    <w:p w:rsidRDefault="00D127E8" w:rsidP="00D127E8" w:rsidR="00D127E8"/>
    <w:p w:rsidRDefault="009C704E" w:rsidP="00D127E8" w:rsidR="009C704E">
      <w:pPr>
        <w:jc w:val="center"/>
      </w:pPr>
    </w:p>
    <w:p w:rsidRDefault="00D127E8" w:rsidP="00D127E8" w:rsidR="00D127E8">
      <w:pPr>
        <w:jc w:val="center"/>
      </w:pPr>
      <w:r>
        <w:lastRenderedPageBreak/>
        <w:t>2. viši isplatni red</w:t>
      </w:r>
    </w:p>
    <w:p w:rsidRDefault="00D127E8" w:rsidP="00D127E8" w:rsidR="00D127E8"/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805"/>
        <w:gridCol w:w="5427"/>
        <w:gridCol w:w="3056"/>
      </w:tblGrid>
      <w:tr w:rsidTr="00D127E8" w:rsidR="00D127E8" w:rsidRPr="00D127E8">
        <w:tc>
          <w:tcPr>
            <w:tcW w:type="dxa" w:w="7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R="00D127E8" w:rsidRPr="00D127E8">
            <w:pPr>
              <w:pStyle w:val="Tijeloteksta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hAnsi="Times New Roman" w:ascii="Times New Roman"/>
                <w:sz w:val="24"/>
                <w:szCs w:val="24"/>
              </w:rPr>
              <w:t xml:space="preserve">Red. br. </w:t>
            </w:r>
          </w:p>
        </w:tc>
        <w:tc>
          <w:tcPr>
            <w:tcW w:type="dxa" w:w="54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R="00D127E8" w:rsidRPr="00D127E8">
            <w:pPr>
              <w:pStyle w:val="Tijeloteksta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3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R="00D127E8" w:rsidRPr="00D127E8">
            <w:pPr>
              <w:pStyle w:val="Tijeloteksta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hAnsi="Times New Roman" w:ascii="Times New Roman"/>
                <w:sz w:val="24"/>
                <w:szCs w:val="24"/>
              </w:rPr>
              <w:t xml:space="preserve">Iznos osporene tražbine </w:t>
            </w:r>
          </w:p>
        </w:tc>
      </w:tr>
      <w:tr w:rsidTr="00D127E8" w:rsidR="00D127E8" w:rsidRPr="00D127E8">
        <w:tc>
          <w:tcPr>
            <w:tcW w:type="dxa" w:w="7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R="00D127E8" w:rsidRPr="00D127E8">
            <w:pPr>
              <w:pStyle w:val="Tijeloteksta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54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R="00D127E8" w:rsidRPr="00D127E8">
            <w:pPr>
              <w:pStyle w:val="Tijeloteksta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hAnsi="Times New Roman" w:ascii="Times New Roman"/>
                <w:sz w:val="24"/>
                <w:szCs w:val="24"/>
              </w:rPr>
              <w:t>Sevastijan Pendić, OIB 63218267141, Keseri 92. Lučko</w:t>
            </w:r>
          </w:p>
        </w:tc>
        <w:tc>
          <w:tcPr>
            <w:tcW w:type="dxa" w:w="3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27E8" w:rsidR="00D127E8" w:rsidRPr="00D127E8">
            <w:pPr>
              <w:pStyle w:val="Tijeloteksta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D127E8">
              <w:rPr>
                <w:rFonts w:hAnsi="Times New Roman" w:ascii="Times New Roman"/>
                <w:sz w:val="24"/>
                <w:szCs w:val="24"/>
              </w:rPr>
              <w:t>167.886,57</w:t>
            </w:r>
          </w:p>
        </w:tc>
      </w:tr>
    </w:tbl>
    <w:p w:rsidRDefault="00D127E8" w:rsidP="00D127E8" w:rsidR="00D127E8"/>
    <w:p w:rsidRDefault="00AC7FCC" w:rsidP="00AC7FCC" w:rsidR="00AC7FCC">
      <w:pPr>
        <w:ind w:firstLine="708"/>
      </w:pPr>
      <w:r>
        <w:t>Vjerovnike osporenih tražbina, a koje je osporio stečajni upravitelj, sud će uputiti na parnicu protiv stečajnog dužnika radi utvrđivanja osporene tražbine</w:t>
      </w:r>
      <w:r w:rsidR="008E122E">
        <w:t xml:space="preserve"> (čl. 266 st.1 SZ)</w:t>
      </w:r>
    </w:p>
    <w:p w:rsidRDefault="00875A4A" w:rsidP="00875A4A" w:rsidR="00875A4A">
      <w:pPr>
        <w:ind w:firstLine="708"/>
        <w:jc w:val="both"/>
      </w:pPr>
      <w:r>
        <w:t xml:space="preserve">Ako za osporenu tražbinu postoji ovršna isprava, sud će na parnicu uputit osporavatelja da dokaže </w:t>
      </w:r>
      <w:r w:rsidR="008E122E">
        <w:t>osnovanost svog osporavanja (čl. 266. st. 4 SZ).</w:t>
      </w:r>
    </w:p>
    <w:p w:rsidRDefault="00D127E8" w:rsidP="00D127E8" w:rsidR="00D127E8" w:rsidRPr="00D127E8"/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3F4949" w:rsidP="003F4949" w:rsidR="003F4949">
      <w:pPr>
        <w:ind w:firstLine="720"/>
        <w:jc w:val="both"/>
      </w:pPr>
      <w:r>
        <w:t xml:space="preserve">Na </w:t>
      </w:r>
      <w:r w:rsidR="00D127E8">
        <w:t>ispitnom ročištu održanom dana 31</w:t>
      </w:r>
      <w:r>
        <w:t xml:space="preserve">. </w:t>
      </w:r>
      <w:r w:rsidR="00D127E8">
        <w:t>siječnja 2018</w:t>
      </w:r>
      <w:r>
        <w:t>. ispitane su sve prijavljene tražbine prema svojim iznosima i redu.</w:t>
      </w:r>
    </w:p>
    <w:p w:rsidRDefault="003F4949" w:rsidP="003F4949" w:rsidR="003F4949">
      <w:pPr>
        <w:ind w:firstLine="708"/>
        <w:jc w:val="both"/>
      </w:pPr>
      <w:r>
        <w:t>Stečajni sudac sastavio je, sukladno članku 264. Stečajnog zakona (Narodne novine br. 71/15; dalje: SZ), tablicu ispitanih tražbina, a u koju su za svaku prijavljenu tražbinu uneseni podaci o tome u kojoj je mjeri tražbina utvrđena prema svom iznosu i svom redu, odnosno tko je tražbinu osporio.</w:t>
      </w:r>
    </w:p>
    <w:p w:rsidRDefault="00D127E8" w:rsidP="00D127E8" w:rsidR="003F4949">
      <w:pPr>
        <w:pStyle w:val="Tijeloteksta"/>
        <w:ind w:firstLine="708" w:left="0"/>
      </w:pPr>
      <w:r>
        <w:t xml:space="preserve">Tražbine navedene u točki I. </w:t>
      </w:r>
      <w:r w:rsidR="003F4949">
        <w:t>izreke stečajni upravitelj nije osporio, a ni nitko od nazočnih vjerovnika. Stoga se, te tražbine na temelju članka 265. stavak 1. SZ-a smatraju utvrđenim, pa je i riješeno kao u točki I. izreke.</w:t>
      </w:r>
    </w:p>
    <w:p w:rsidRDefault="00D127E8" w:rsidP="00D127E8" w:rsidR="00D127E8">
      <w:pPr>
        <w:pStyle w:val="Tijeloteksta-uvlaka3"/>
        <w:ind w:firstLine="708" w:left="0"/>
        <w:jc w:val="both"/>
        <w:rPr>
          <w:sz w:val="24"/>
          <w:szCs w:val="24"/>
          <w:lang w:eastAsia="en-US"/>
        </w:rPr>
      </w:pPr>
      <w:r w:rsidRPr="00D127E8">
        <w:rPr>
          <w:sz w:val="24"/>
          <w:szCs w:val="24"/>
          <w:lang w:eastAsia="en-US"/>
        </w:rPr>
        <w:t xml:space="preserve">Tražbine navedene u toč II. izreke </w:t>
      </w:r>
      <w:r>
        <w:rPr>
          <w:sz w:val="24"/>
          <w:szCs w:val="24"/>
          <w:lang w:eastAsia="en-US"/>
        </w:rPr>
        <w:t>stečajni upravitelj je osporio, te kako osporavanje nije otklonjeno, vjerovnici osporenih tražbina uputiti će se na parnicu protiv stečajnog dužnika radi utvrđivanja osporene tražbine, pa je riješeno kao u toč. II izreke.</w:t>
      </w:r>
    </w:p>
    <w:p w:rsidRDefault="00704F5D" w:rsidP="00704F5D" w:rsidR="00704F5D">
      <w:pPr>
        <w:ind w:firstLine="708"/>
        <w:jc w:val="both"/>
      </w:pPr>
      <w:r>
        <w:t>Stečajnom vjerovniku RH, Ministarstvo financija osporena je  tražbina u iznosu od 53.441,05 kn, a iz razloga jer je navedeni iznos priznat zaposlenicima dužnika u bruto iznosima u prvom višem isplatnom redu.</w:t>
      </w:r>
    </w:p>
    <w:p w:rsidRDefault="00704F5D" w:rsidP="00704F5D" w:rsidR="00704F5D">
      <w:pPr>
        <w:ind w:firstLine="708"/>
        <w:jc w:val="both"/>
      </w:pPr>
      <w:r>
        <w:t>Stečajnom vjerovniku Sevastijan Pendić osporena je tražbina za iznos od 167.886,57 kn, a iz razloga jer se povodom predmetne tražbina vodi sudski postupak u Općinskom radnom sudu u Zagrebu.</w:t>
      </w:r>
    </w:p>
    <w:p w:rsidRDefault="00D127E8" w:rsidP="003F4949" w:rsidR="003F4949">
      <w:pPr>
        <w:jc w:val="center"/>
      </w:pPr>
      <w:r>
        <w:t>U Zagrebu 31</w:t>
      </w:r>
      <w:r w:rsidR="003F4949">
        <w:t xml:space="preserve">. </w:t>
      </w:r>
      <w:r>
        <w:t>siječnja 2018</w:t>
      </w:r>
      <w:r w:rsidR="003F4949">
        <w:t>.</w:t>
      </w:r>
    </w:p>
    <w:p w:rsidRDefault="003F4949" w:rsidP="003F4949" w:rsidR="003F4949">
      <w:pPr>
        <w:jc w:val="center"/>
      </w:pP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59645E">
        <w:t>,v.r.</w:t>
      </w:r>
    </w:p>
    <w:p w:rsidRDefault="003F4949" w:rsidP="003F4949" w:rsidR="003F4949">
      <w:pPr>
        <w:rPr>
          <w:u w:val="single"/>
        </w:rPr>
      </w:pPr>
    </w:p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59645E" w:rsidP="0059645E" w:rsidR="0059645E">
      <w:pPr>
        <w:ind w:left="4956"/>
      </w:pPr>
      <w:r>
        <w:t>Za točnost otpravka-ovlašteni službenik</w:t>
      </w:r>
    </w:p>
    <w:p w:rsidRDefault="0059645E" w:rsidP="0059645E" w:rsidR="0059645E">
      <w:pPr>
        <w:ind w:left="4956"/>
      </w:pPr>
      <w:r>
        <w:tab/>
        <w:t xml:space="preserve">   Monika Grbac</w:t>
      </w:r>
    </w:p>
    <w:p w:rsidRDefault="003571A3" w:rsidP="0059645E" w:rsidR="003571A3" w:rsidRPr="003571A3">
      <w:pPr>
        <w:pStyle w:val="Tijeloteksta-uvlaka3"/>
        <w:ind w:left="643"/>
        <w:rPr>
          <w:sz w:val="24"/>
          <w:szCs w:val="24"/>
          <w:lang w:eastAsia="en-US"/>
        </w:rPr>
      </w:pPr>
    </w:p>
    <w:p w:rsidRDefault="003571A3" w:rsidP="003571A3" w:rsidR="003571A3" w:rsidRPr="003571A3">
      <w:pPr>
        <w:pStyle w:val="Tijeloteksta-uvlaka3"/>
        <w:rPr>
          <w:lang w:eastAsia="en-US"/>
        </w:rPr>
      </w:pPr>
    </w:p>
    <w:p w:rsidRDefault="002B4A0D" w:rsidR="002B4A0D"/>
    <w:sectPr w:rsidSect="003571A3" w:rsidR="002B4A0D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3571A3" w:rsidR="003571A3">
        <w:pPr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645E">
          <w:rPr>
            <w:noProof/>
          </w:rPr>
          <w:t>3</w:t>
        </w:r>
        <w:r>
          <w:fldChar w:fldCharType="end"/>
        </w:r>
        <w:r>
          <w:t xml:space="preserve"> </w:t>
        </w:r>
      </w:p>
      <w:p w:rsidRDefault="003571A3" w:rsidP="003571A3" w:rsidR="003571A3">
        <w:pPr>
          <w:ind w:right="-142" w:left="7080"/>
        </w:pPr>
        <w:r>
          <w:t xml:space="preserve"> 20 St-2642/16</w:t>
        </w:r>
      </w:p>
      <w:p w:rsidRDefault="0059645E" w:rsidR="003571A3">
        <w:pPr>
          <w:pStyle w:val="Zaglavlje"/>
          <w:jc w:val="center"/>
        </w:pPr>
      </w:p>
    </w:sdtContent>
  </w:sdt>
  <w:p w:rsidRDefault="003571A3" w:rsidR="003571A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2B4A0D"/>
    <w:rsid w:val="003571A3"/>
    <w:rsid w:val="003F4949"/>
    <w:rsid w:val="0059645E"/>
    <w:rsid w:val="00704F5D"/>
    <w:rsid w:val="00875A4A"/>
    <w:rsid w:val="008E122E"/>
    <w:rsid w:val="009C704E"/>
    <w:rsid w:val="00AC7FCC"/>
    <w:rsid w:val="00C007C5"/>
    <w:rsid w:val="00D127E8"/>
    <w:rsid w:val="00D56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64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4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4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4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4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64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4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4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4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4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St-2642/2016-29</izvorni_sadrzaj>
    <derivirana_varijabla naziv="DomainObject.Oznaka_1">St-2642/2016-29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2642</izvorni_sadrzaj>
    <derivirana_varijabla naziv="DomainObject.Predmet.Broj_1">2642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St-2642/2016</izvorni_sadrzaj>
    <derivirana_varijabla naziv="DomainObject.Predmet.OznakaBroj_1">St-2642/2016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HELI d.o.o. za građevinarstvo, trgovinu i ugostiteljstvo zastupanog po punomoćniku Radoslav Jelić</izvorni_sadrzaj>
    <derivirana_varijabla naziv="DomainObject.Predmet.ProtustrankaFormated_1">  HELI d.o.o. za građevinarstvo, trgovinu i ugostiteljstvo zastupanog po punomoćniku Radoslav Jelić</derivirana_varijabla>
  </DomainObject.Predmet.ProtustrankaFormated>
  <DomainObject.Predmet.ProtustrankaFormatedOIB>
    <izvorni_sadrzaj>  HELI d.o.o. za građevinarstvo, trgovinu i ugostiteljstvo, OIB 24556214068 zastupanog po punomoćniku Radoslav Jelić</izvorni_sadrzaj>
    <derivirana_varijabla naziv="DomainObject.Predmet.ProtustrankaFormatedOIB_1">  HELI d.o.o. za građevinarstvo, trgovinu i ugostiteljstvo, OIB 24556214068 zastupanog po punomoćniku Radoslav Jelić</derivirana_varijabla>
  </DomainObject.Predmet.ProtustrankaFormatedOIB>
  <DomainObject.Predmet.ProtustrankaFormatedWithAdress>
    <izvorni_sadrzaj> HELI d.o.o. za građevinarstvo, trgovinu i ugostiteljstvo, Bešići 6, 10000 Zagreb zastupanog po punomoćniku Radoslav Jelić</izvorni_sadrzaj>
    <derivirana_varijabla naziv="DomainObject.Predmet.ProtustrankaFormatedWithAdress_1"> HELI d.o.o. za građevinarstvo, trgovinu i ugostiteljstvo, Bešići 6, 10000 Zagreb zastupanog po punomoćniku Radoslav Jelić</derivirana_varijabla>
  </DomainObject.Predmet.ProtustrankaFormatedWithAdress>
  <DomainObject.Predmet.ProtustrankaFormatedWithAdressOIB>
    <izvorni_sadrzaj> HELI d.o.o. za građevinarstvo, trgovinu i ugostiteljstvo, OIB 24556214068, Bešići 6, 10000 Zagreb zastupanog po punomoćniku Radoslav Jelić</izvorni_sadrzaj>
    <derivirana_varijabla naziv="DomainObject.Predmet.ProtustrankaFormatedWithAdressOIB_1"> HELI d.o.o. za građevinarstvo, trgovinu i ugostiteljstvo, OIB 24556214068, Bešići 6, 10000 Zagreb zastupanog po punomoćniku Radoslav Jelić</derivirana_varijabla>
  </DomainObject.Predmet.ProtustrankaFormatedWithAdressOIB>
  <DomainObject.Predmet.ProtustrankaWithAdress>
    <izvorni_sadrzaj>HELI d.o.o. za građevinarstvo, trgovinu i ugostiteljstvo Bešići 6, 10000 Zagreb</izvorni_sadrzaj>
    <derivirana_varijabla naziv="DomainObject.Predmet.ProtustrankaWithAdress_1">HELI d.o.o. za građevinarstvo, trgovinu i ugostiteljstvo Bešići 6, 10000 Zagreb</derivirana_varijabla>
  </DomainObject.Predmet.ProtustrankaWithAdress>
  <DomainObject.Predmet.ProtustrankaWithAdressOIB>
    <izvorni_sadrzaj>HELI d.o.o. za građevinarstvo, trgovinu i ugostiteljstvo, OIB 24556214068, Bešići 6, 10000 Zagreb</izvorni_sadrzaj>
    <derivirana_varijabla naziv="DomainObject.Predmet.ProtustrankaWithAdressOIB_1">HELI d.o.o. za građevinarstvo, trgovinu i ugostiteljstvo, OIB 24556214068, Bešići 6, 10000 Zagreb</derivirana_varijabla>
  </DomainObject.Predmet.ProtustrankaWithAdressOIB>
  <DomainObject.Predmet.ProtustrankaNazivFormated>
    <izvorni_sadrzaj>HELI d.o.o. za građevinarstvo, trgovinu i ugostiteljstvo</izvorni_sadrzaj>
    <derivirana_varijabla naziv="DomainObject.Predmet.ProtustrankaNazivFormated_1">HELI d.o.o. za građevinarstvo, trgovinu i ugostiteljstvo</derivirana_varijabla>
  </DomainObject.Predmet.ProtustrankaNazivFormated>
  <DomainObject.Predmet.ProtustrankaNazivFormatedOIB>
    <izvorni_sadrzaj>HELI d.o.o. za građevinarstvo, trgovinu i ugostiteljstvo, OIB 24556214068</izvorni_sadrzaj>
    <derivirana_varijabla naziv="DomainObject.Predmet.ProtustrankaNazivFormatedOIB_1">HELI d.o.o. za građevinarstvo, trgovinu i ugostiteljstvo, OIB 24556214068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HELI d.o.o. za građevinarstvo, trgovinu i ugostiteljstvo zastupanog po punomoćniku Radoslav Jelić</item>
    </izvorni_sadrzaj>
    <derivirana_varijabla naziv="DomainObject.Predmet.ProtuStrankaListFormated_1">
      <item>HELI d.o.o. za građevinarstvo, trgovinu i ugostiteljstvo zastupanog po punomoćniku Radoslav Jelić</item>
    </derivirana_varijabla>
  </DomainObject.Predmet.ProtuStrankaListFormated>
  <DomainObject.Predmet.ProtuStrankaListFormatedOIB>
    <izvorni_sadrzaj>
      <item>HELI d.o.o. za građevinarstvo, trgovinu i ugostiteljstvo, OIB 24556214068 zastupanog po punomoćniku Radoslav Jelić</item>
    </izvorni_sadrzaj>
    <derivirana_varijabla naziv="DomainObject.Predmet.ProtuStrankaListFormatedOIB_1">
      <item>HELI d.o.o. za građevinarstvo, trgovinu i ugostiteljstvo, OIB 24556214068 zastupanog po punomoćniku Radoslav Jelić</item>
    </derivirana_varijabla>
  </DomainObject.Predmet.ProtuStrankaListFormatedOIB>
  <DomainObject.Predmet.ProtuStrankaListFormatedWithAdress>
    <izvorni_sadrzaj>
      <item>HELI d.o.o. za građevinarstvo, trgovinu i ugostiteljstvo, Bešići 6, 10000 Zagreb zastupanog po punomoćniku Radoslav Jelić</item>
    </izvorni_sadrzaj>
    <derivirana_varijabla naziv="DomainObject.Predmet.ProtuStrankaListFormatedWithAdress_1">
      <item>HELI d.o.o. za građevinarstvo, trgovinu i ugostiteljstvo, Bešići 6, 10000 Zagreb zastupanog po punomoćniku Radoslav Jelić</item>
    </derivirana_varijabla>
  </DomainObject.Predmet.ProtuStrankaListFormatedWithAdress>
  <DomainObject.Predmet.ProtuStrankaListFormatedWithAdressOIB>
    <izvorni_sadrzaj>
      <item>HELI d.o.o. za građevinarstvo, trgovinu i ugostiteljstvo, OIB 24556214068, Bešići 6, 10000 Zagreb zastupanog po punomoćniku Radoslav Jelić</item>
    </izvorni_sadrzaj>
    <derivirana_varijabla naziv="DomainObject.Predmet.ProtuStrankaListFormatedWithAdressOIB_1">
      <item>HELI d.o.o. za građevinarstvo, trgovinu i ugostiteljstvo, OIB 24556214068, Bešići 6, 10000 Zagreb zastupanog po punomoćniku Radoslav Jelić</item>
    </derivirana_varijabla>
  </DomainObject.Predmet.ProtuStrankaListFormatedWithAdressOIB>
  <DomainObject.Predmet.ProtuStrankaListNazivFormated>
    <izvorni_sadrzaj>
      <item>HELI d.o.o. za građevinarstvo, trgovinu i ugostiteljstvo</item>
    </izvorni_sadrzaj>
    <derivirana_varijabla naziv="DomainObject.Predmet.ProtuStrankaListNazivFormated_1">
      <item>HELI d.o.o. za građevinarstvo, trgovinu i ugostiteljstvo</item>
    </derivirana_varijabla>
  </DomainObject.Predmet.ProtuStrankaListNazivFormated>
  <DomainObject.Predmet.ProtuStrankaListNazivFormatedOIB>
    <izvorni_sadrzaj>
      <item>HELI d.o.o. za građevinarstvo, trgovinu i ugostiteljstvo, OIB 24556214068</item>
    </izvorni_sadrzaj>
    <derivirana_varijabla naziv="DomainObject.Predmet.ProtuStrankaListNazivFormatedOIB_1">
      <item>HELI d.o.o. za građevinarstvo, trgovinu i ugostiteljstvo, OIB 24556214068</item>
    </derivirana_varijabla>
  </DomainObject.Predmet.ProtuStrankaListNazivFormatedOIB>
  <DomainObject.Predmet.OstaliListFormated>
    <izvorni_sadrzaj>
      <item>Radoslav Jelić punomoćnik sudionika u postupku HELI d.o.o. za građevinarstvo, trgovinu i ugostiteljstvo</item>
    </izvorni_sadrzaj>
    <derivirana_varijabla naziv="DomainObject.Predmet.OstaliListFormated_1">
      <item>Radoslav Jelić punomoćnik sudionika u postupku HELI d.o.o. za građevinarstvo, trgovinu i ugostiteljstvo</item>
    </derivirana_varijabla>
  </DomainObject.Predmet.OstaliListFormated>
  <DomainObject.Predmet.OstaliListFormatedOIB>
    <izvorni_sadrzaj>
      <item>Radoslav Jelić, OIB 75474993197 punomoćnik sudionika u postupku HELI d.o.o. za građevinarstvo, trgovinu i ugostiteljstvo</item>
    </izvorni_sadrzaj>
    <derivirana_varijabla naziv="DomainObject.Predmet.OstaliListFormatedOIB_1">
      <item>Radoslav Jelić, OIB 75474993197 punomoćnik sudionika u postupku HELI d.o.o. za građevinarstvo, trgovinu i ugostiteljstvo</item>
    </derivirana_varijabla>
  </DomainObject.Predmet.OstaliListFormatedOIB>
  <DomainObject.Predmet.OstaliListFormatedWithAdress>
    <izvorni_sadrzaj>
      <item>Radoslav Jelić, Bešići 6, 10000 Zagreb punomoćnik sudionika u postupku HELI d.o.o. za građevinarstvo, trgovinu i ugostiteljstvo</item>
    </izvorni_sadrzaj>
    <derivirana_varijabla naziv="DomainObject.Predmet.OstaliListFormatedWithAdress_1">
      <item>Radoslav Jelić, Bešići 6, 10000 Zagreb punomoćnik sudionika u postupku HELI d.o.o. za građevinarstvo, trgovinu i ugostiteljstvo</item>
    </derivirana_varijabla>
  </DomainObject.Predmet.OstaliListFormatedWithAdress>
  <DomainObject.Predmet.OstaliListFormatedWithAdressOIB>
    <izvorni_sadrzaj>
      <item>Radoslav Jelić, OIB 75474993197, Bešići 6, 10000 Zagreb punomoćnik sudionika u postupku HELI d.o.o. za građevinarstvo, trgovinu i ugostiteljstvo</item>
    </izvorni_sadrzaj>
    <derivirana_varijabla naziv="DomainObject.Predmet.OstaliListFormatedWithAdressOIB_1">
      <item>Radoslav Jelić, OIB 75474993197, Bešići 6, 10000 Zagreb punomoćnik sudionika u postupku HELI d.o.o. za građevinarstvo, trgovinu i ugostiteljstvo</item>
    </derivirana_varijabla>
  </DomainObject.Predmet.OstaliListFormatedWithAdressOIB>
  <DomainObject.Predmet.OstaliListNazivFormated>
    <izvorni_sadrzaj>
      <item>Radoslav Jelić</item>
    </izvorni_sadrzaj>
    <derivirana_varijabla naziv="DomainObject.Predmet.OstaliListNazivFormated_1">
      <item>Radoslav Jelić</item>
    </derivirana_varijabla>
  </DomainObject.Predmet.OstaliListNazivFormated>
  <DomainObject.Predmet.OstaliListNazivFormatedOIB>
    <izvorni_sadrzaj>
      <item>Radoslav Jelić, OIB 75474993197</item>
    </izvorni_sadrzaj>
    <derivirana_varijabla naziv="DomainObject.Predmet.OstaliListNazivFormatedOIB_1">
      <item>Radoslav Jelić, OIB 75474993197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>St-2642/2016-29</izvorni_sadrzaj>
    <derivirana_varijabla naziv="DomainObject.PoslovniBrojDokumenta_1">St-2642/2016-29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HELI d.o.o. za građevinarstvo, trgovinu i ugostiteljstvo</izvorni_sadrzaj>
    <derivirana_varijabla naziv="DomainObject.Predmet.ProtustrankaIDrugi_1">HELI d.o.o. za građevinarstvo, trgovinu i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HELI d.o.o. za građevinarstvo, trgovinu i ugostiteljstvo, OIB 24556214068, Bešići 6, 10000 Zagreb</izvorni_sadrzaj>
    <derivirana_varijabla naziv="DomainObject.Predmet.ProtustrankaIDrugiAdressOIB_1">HELI d.o.o. za građevinarstvo, trgovinu i ugostiteljstvo, OIB 24556214068, Bešići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HELI d.o.o. za građevinarstvo, trgovinu i ugostiteljstvo</item>
      <item>Radoslav Jelić</item>
    </izvorni_sadrzaj>
    <derivirana_varijabla naziv="DomainObject.Predmet.SudioniciListNaziv_1">
      <item>FINA Regionalni centar Zagreb</item>
      <item>HELI d.o.o. za građevinarstvo, trgovinu i ugostiteljstvo</item>
      <item>Radoslav Jelić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HELI d.o.o. za građevinarstvo, trgovinu i ugostiteljstvo, OIB 24556214068, Bešići 6,10000 Zagreb</item>
      <item>Radoslav Jelić, OIB 75474993197, Bešići 6,10000 Zagreb</item>
    </izvorni_sadrzaj>
    <derivirana_varijabla naziv="DomainObject.Predmet.SudioniciListAdressOIB_1">
      <item>FINA Regionalni centar Zagreb, OIB 85821130368, Trg svibanjskih žrtava 1995. 1,10000 Zagreb</item>
      <item>HELI d.o.o. za građevinarstvo, trgovinu i ugostiteljstvo, OIB 24556214068, Bešići 6,10000 Zagreb</item>
      <item>Radoslav Jelić, OIB 75474993197, Bešići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24556214068</item>
      <item>, OIB 75474993197</item>
    </izvorni_sadrzaj>
    <derivirana_varijabla naziv="DomainObject.Predmet.SudioniciListNazivOIB_1">
      <item>, OIB 85821130368</item>
      <item>, OIB 24556214068</item>
      <item>, OIB 75474993197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777</properties:Words>
  <properties:Characters>4447</properties:Characters>
  <properties:Lines>218</properties:Lines>
  <properties:Paragraphs>142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2018-02-01T12:22:00Z</dcterms:created>
  <dc:creator>Monika Grbac</dc:creator>
  <cp:lastModifiedBy>Monika Grbac</cp:lastModifiedBy>
  <cp:lastPrinted>2018-02-01T12:38:00Z</cp:lastPrinted>
  <dcterms:modified xmlns:xsi="http://www.w3.org/2001/XMLSchema-instance" xsi:type="dcterms:W3CDTF">2018-02-01T12:50:00Z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St-2642/2016-29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