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2b20" w14:paraId="5672b2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C3CB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C3CB7" w:rsidP="006C3CB7" w:rsidR="006C3CB7">
      <w:pPr>
        <w:pStyle w:val="Bezproreda"/>
        <w:ind w:firstLine="708" w:left="4956"/>
      </w:pPr>
      <w:r>
        <w:t>1 St-43/2014-116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  <w:jc w:val="center"/>
      </w:pPr>
      <w:r>
        <w:t>R E P U B L I K A       H R V A T S K A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  <w:jc w:val="center"/>
      </w:pPr>
    </w:p>
    <w:p w:rsidRDefault="006C3CB7" w:rsidP="006C3CB7" w:rsidR="006C3CB7">
      <w:pPr>
        <w:pStyle w:val="Bezproreda"/>
        <w:jc w:val="center"/>
      </w:pPr>
      <w:r>
        <w:t>R J E Š E N J E</w:t>
      </w:r>
    </w:p>
    <w:p w:rsidRDefault="006C3CB7" w:rsidP="006C3CB7" w:rsidR="006C3CB7">
      <w:pPr>
        <w:pStyle w:val="Bezproreda"/>
        <w:jc w:val="center"/>
      </w:pPr>
    </w:p>
    <w:p w:rsidRDefault="006C3CB7" w:rsidP="006C3CB7" w:rsidR="006C3CB7">
      <w:pPr>
        <w:pStyle w:val="Bezproreda"/>
        <w:jc w:val="center"/>
      </w:pPr>
    </w:p>
    <w:p w:rsidRDefault="006C3CB7" w:rsidP="006C3CB7" w:rsidR="006C3CB7">
      <w:pPr>
        <w:pStyle w:val="Bezproreda"/>
        <w:jc w:val="center"/>
      </w:pPr>
    </w:p>
    <w:p w:rsidRDefault="006C3CB7" w:rsidP="006C3CB7" w:rsidR="006C3CB7">
      <w:pPr>
        <w:pStyle w:val="Bezproreda"/>
      </w:pPr>
      <w:r>
        <w:t>TRGOVAČKI SUD U BJELOVARU, OIB 07942269267, po  sucu Branki Pleskalt, u stečajnom postupku nad trgovačkim društvom BRESTOVAC tvornica namještaja d.o.o. u stečaju, GAREŠNIČKI BRESTOVAC, Brestovačka 33, OIB: 79390227771, dana 30. ožujka 2016. godine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  <w:jc w:val="center"/>
      </w:pPr>
      <w:r>
        <w:t>r i j e š i o  j e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  <w:r>
        <w:t>Stečajnom upravitelju Franji Otročak iz Lukača kbr. 24,  određuje se nagrada za rad u iznosu 360.000,00 kuna neto te se odobrava isplata te nagrade stečajnom upravitelju s dužnikovog računa BRESTOVAC tvornica namještaja d.o.o. u stečaju, Garešnički Brestovac, Brestovačka 33.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  <w:jc w:val="center"/>
      </w:pPr>
      <w:r>
        <w:t>Obrazloženje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  <w:r>
        <w:t>Stečajni upravitelj Franjo Otročak iz Lukača kbr. 24, podnio je zahtjev za isplatu nagrade koja mu za rad u stečajnom predmetu nad stečajnim dužnikom Brestovac tvornica namještaja d.o.o. u stečaju, Garešnički Brestovac,  pripada temeljem odredbi Stečajnog zakona te Uredbe o kriterijima i načinu obračuna i plaćanja nagrade stečajnim upraviteljima  (NN br. 189/03.) dana 15. ožujka 2016. godine.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  <w:r>
        <w:t>U zahtjevu navodi da je tijekom stečajnog postupka unovčena cjelokupna imovina stečajnog dužnika za ukupni  iznos od 24.649.412,80 kuna time da je veći dio imovine u iznosu od 21.000.000,00 kune unovčen za vrijeme važenja gore  navedene Uredbe, pa stoga potražuje  nagradu u visini od 5% tog iznosa što daje svotu od 300.000,00 kuna koliko je iznosio maksimalni iznos nagrade prema čl. 4. st. 2. Uredbe,  uvećanu za 20% prema čl. 5. Uredbe, što ukupno iznosi 360.000,00 kuna.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  <w:r>
        <w:t xml:space="preserve">Stečajnom upravitelju nagrada je određena temeljem čl. 29. st. 1. i 2. u svezi sa čl. 27. st. 1. Stečajnog zakona ("Narodne novine" br. 44/96, 29/99, 129/00, 123/03, 82/06, 116/10, 25/12 i </w:t>
      </w:r>
      <w:r>
        <w:lastRenderedPageBreak/>
        <w:t>133/12, dalje SZ) te temeljem čl. 3., 4. i 5. Uredbe o kriterijima i načinu obračuna i plaćanja nagrade stečajnim upraviteljima ("Narodne novine" br. 189/03, dalje Uredba).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  <w:r>
        <w:t>Stečajni upravitelj unovčio je imovinu stečajnog dužnika koja se sastoji od nekretnina i pokretnina  u roku godine dana  od dana održavanja izvještajnog ročišta (3. listopada 2014. godine).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  <w:r>
        <w:t>S obzirom na navedeno stečajnom upravitelju je temeljem čl. 4. Uredbe određena nagrada od 5% od unovčene imovine što daje svotu od 300.000,00 kn, a ta mu je nagrada temeljem čl. 5. st. 1. Uredbe, s obzirom na posebno zalaganje u unovčenju imovine, uvećana za 20% te mu je određena konačna nagrada u iznosu od 360.000,00 kn, pa je stoga riješeno kao u izreci.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  <w:r>
        <w:t xml:space="preserve">U Bjelovaru, 30. ožujka  2016. </w:t>
      </w:r>
    </w:p>
    <w:p w:rsidRDefault="006C3CB7" w:rsidP="006C3CB7" w:rsidR="006C3CB7">
      <w:pPr>
        <w:pStyle w:val="Bezproreda"/>
      </w:pPr>
      <w:r>
        <w:t xml:space="preserve">                                                                                                       S U D A C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  <w:r>
        <w:t xml:space="preserve">                                                                                             BRANKA PLESKALT 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  <w:r>
        <w:t xml:space="preserve">POUKA O PRAVNOM LIJEKU: Protiv ovog rješenja može se podnijeti žalba u roku od 8 dana od primitka, na Visoki trgovački sud Republike Hrvatske a putem ovoga suda u četiri primjerka. </w:t>
      </w: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</w:p>
    <w:p w:rsidRDefault="006C3CB7" w:rsidP="006C3CB7" w:rsidR="006C3CB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C3CB7" w:rsidP="006C3CB7" w:rsidR="006C3CB7">
      <w:pPr>
        <w:pStyle w:val="Bezproreda"/>
      </w:pPr>
      <w:r>
        <w:t>Dna: stečajnom upravitelju</w:t>
      </w:r>
    </w:p>
    <w:p w:rsidRDefault="006C3CB7" w:rsidP="006C3CB7" w:rsidR="006C3CB7">
      <w:pPr>
        <w:pStyle w:val="Bezproreda"/>
      </w:pPr>
      <w:r>
        <w:t xml:space="preserve">          članovima odbora vjerovnika</w:t>
      </w:r>
    </w:p>
    <w:p w:rsidRDefault="006C3CB7" w:rsidP="006C3CB7" w:rsidR="006C3CB7">
      <w:pPr>
        <w:pStyle w:val="Bezproreda"/>
      </w:pPr>
      <w:r>
        <w:t xml:space="preserve">          kal. 8 dana</w:t>
      </w:r>
    </w:p>
    <w:p w:rsidRDefault="006C3CB7" w:rsidP="006C3CB7" w:rsidR="006C3CB7">
      <w:pPr>
        <w:pStyle w:val="Bezproreda"/>
      </w:pPr>
      <w:r>
        <w:t>Bjelovar, 30. 03. 2016.</w:t>
      </w:r>
    </w:p>
    <w:p w:rsidRDefault="006C3CB7" w:rsidP="006C3CB7" w:rsidR="006C3CB7">
      <w:pPr>
        <w:pStyle w:val="Bezproreda"/>
      </w:pPr>
    </w:p>
    <w:p w:rsidRDefault="006C3CB7" w:rsidP="006C3CB7" w:rsidR="006C3CB7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CB7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8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St-43/2014-116</izvorni_sadrzaj>
    <derivirana_varijabla naziv="DomainObject.Oznaka_1">St-43/2014-116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St-43/2014-116</izvorni_sadrzaj>
    <derivirana_varijabla naziv="DomainObject.PoslovniBrojDokumenta_1">St-43/2014-116</derivirana_varijabla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279FF-59D6-4575-BF8F-AF132E06BC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2277</properties:Characters>
  <properties:Lines>82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2016-03-30T10:19:00Z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St-43/2014-116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