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e5e25" w14:paraId="3de5e25" w:rsidRDefault="00CA4C33" w:rsidP="00CA4C33" w:rsidR="00CA4C33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CA4C33" w:rsidP="00CA4C33" w:rsidR="00CA4C33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CA4C33" w:rsidP="00CA4C33" w:rsidR="00CA4C33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CA4C33" w:rsidP="00CA4C33" w:rsidR="00CA4C33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   Posl.br.: 2 St-634</w:t>
      </w:r>
      <w:r w:rsidRPr="00210D67">
        <w:rPr>
          <w:sz w:val="23"/>
          <w:szCs w:val="23"/>
        </w:rPr>
        <w:t>/</w:t>
      </w:r>
      <w:r w:rsidR="00F05C30">
        <w:rPr>
          <w:sz w:val="23"/>
          <w:szCs w:val="23"/>
        </w:rPr>
        <w:t>16-9</w:t>
      </w:r>
    </w:p>
    <w:p w:rsidRDefault="00CA4C33" w:rsidP="00CA4C33" w:rsidR="00CA4C33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CA4C33" w:rsidP="00CA4C33" w:rsidR="00CA4C33" w:rsidRPr="000A3A0F">
      <w:pPr>
        <w:jc w:val="both"/>
        <w:rPr>
          <w:sz w:val="23"/>
          <w:szCs w:val="23"/>
        </w:rPr>
      </w:pPr>
    </w:p>
    <w:p w:rsidRDefault="00CA4C33" w:rsidP="00CA4C33" w:rsidR="00CA4C33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CA4C33" w:rsidP="00CA4C33" w:rsidR="00CA4C33" w:rsidRPr="000A3A0F">
      <w:pPr>
        <w:rPr>
          <w:sz w:val="23"/>
          <w:szCs w:val="23"/>
        </w:rPr>
      </w:pPr>
    </w:p>
    <w:p w:rsidRDefault="00CA4C33" w:rsidP="00CA4C33" w:rsidR="00CA4C33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CA4C33" w:rsidP="00CA4C33" w:rsidR="00CA4C33" w:rsidRPr="000A3A0F">
      <w:pPr>
        <w:rPr>
          <w:sz w:val="23"/>
          <w:szCs w:val="23"/>
        </w:rPr>
      </w:pPr>
    </w:p>
    <w:p w:rsidRDefault="00CA4C33" w:rsidP="00CA4C33" w:rsidR="00CA4C33" w:rsidRPr="009566D5">
      <w:pPr>
        <w:jc w:val="both"/>
        <w:rPr>
          <w:sz w:val="23"/>
          <w:szCs w:val="23"/>
        </w:rPr>
      </w:pPr>
      <w:r w:rsidRPr="00CA4C33">
        <w:rPr>
          <w:sz w:val="23"/>
          <w:szCs w:val="23"/>
        </w:rPr>
        <w:tab/>
        <w:t xml:space="preserve">Trgovački sud u Pazinu, po sucu Adrijani Labinjan Skok, radi otvaranja stečajnog postupka nad dužnikom FABETA d.o.o., Plomin, Plomin Luka 3, OIB: 73860954233, </w:t>
      </w:r>
      <w:r w:rsidRPr="009566D5">
        <w:rPr>
          <w:sz w:val="23"/>
          <w:szCs w:val="23"/>
        </w:rPr>
        <w:t xml:space="preserve">24. svibnja 2016. </w:t>
      </w:r>
    </w:p>
    <w:p w:rsidRDefault="00CA4C33" w:rsidP="00CA4C33" w:rsidR="00CA4C33" w:rsidRPr="000A3A0F">
      <w:pPr>
        <w:jc w:val="both"/>
        <w:rPr>
          <w:sz w:val="23"/>
          <w:szCs w:val="23"/>
        </w:rPr>
      </w:pPr>
    </w:p>
    <w:p w:rsidRDefault="00CA4C33" w:rsidP="00CA4C33" w:rsidR="00CA4C33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i j e š i o    j e</w:t>
      </w:r>
    </w:p>
    <w:p w:rsidRDefault="00CA4C33" w:rsidP="00CA4C33" w:rsidR="00CA4C33" w:rsidRPr="000A3A0F">
      <w:pPr>
        <w:jc w:val="both"/>
        <w:rPr>
          <w:sz w:val="23"/>
          <w:szCs w:val="23"/>
        </w:rPr>
      </w:pPr>
    </w:p>
    <w:p w:rsidRDefault="00CA4C33" w:rsidP="00CA4C33" w:rsidR="00CA4C33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dužnikom </w:t>
      </w:r>
      <w:r w:rsidRPr="00CA4C33">
        <w:rPr>
          <w:sz w:val="23"/>
          <w:szCs w:val="23"/>
        </w:rPr>
        <w:t>FABETA d.o.o., Plomin, Plomin Luka 3, OIB: 73860954233</w:t>
      </w:r>
      <w:r w:rsidRPr="000A3A0F">
        <w:rPr>
          <w:sz w:val="23"/>
          <w:szCs w:val="23"/>
        </w:rPr>
        <w:t xml:space="preserve">, da u roku od 15 dana </w:t>
      </w:r>
      <w:r>
        <w:rPr>
          <w:sz w:val="23"/>
          <w:szCs w:val="23"/>
        </w:rPr>
        <w:t xml:space="preserve">od dostave ovog rješenja sukladno čl. 12. st. 1. Stečajnog zakona (NN 71/15), </w:t>
      </w:r>
      <w:r w:rsidRPr="000A3A0F">
        <w:rPr>
          <w:sz w:val="23"/>
          <w:szCs w:val="23"/>
        </w:rPr>
        <w:t xml:space="preserve">uplate predujam </w:t>
      </w:r>
      <w:r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634-16</w:t>
      </w:r>
      <w:r w:rsidRPr="000A3A0F">
        <w:rPr>
          <w:bCs w:val="false"/>
          <w:sz w:val="23"/>
          <w:szCs w:val="23"/>
        </w:rPr>
        <w:t xml:space="preserve">.  </w:t>
      </w:r>
    </w:p>
    <w:p w:rsidRDefault="00CA4C33" w:rsidP="00CA4C33" w:rsidR="00CA4C33" w:rsidRPr="000A3A0F">
      <w:pPr>
        <w:jc w:val="both"/>
        <w:rPr>
          <w:sz w:val="23"/>
          <w:szCs w:val="23"/>
        </w:rPr>
      </w:pPr>
    </w:p>
    <w:p w:rsidRDefault="00CA4C33" w:rsidP="00CA4C33" w:rsidR="00CA4C33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CA4C33" w:rsidP="00CA4C33" w:rsidR="00CA4C33" w:rsidRPr="000A3A0F">
      <w:pPr>
        <w:jc w:val="both"/>
        <w:rPr>
          <w:bCs w:val="false"/>
          <w:sz w:val="23"/>
          <w:szCs w:val="23"/>
        </w:rPr>
      </w:pPr>
    </w:p>
    <w:p w:rsidRDefault="00CA4C33" w:rsidP="00CA4C33" w:rsidR="00CA4C33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CA4C33" w:rsidP="00CA4C33" w:rsidR="00CA4C33" w:rsidRPr="000A3A0F">
      <w:pPr>
        <w:jc w:val="both"/>
        <w:rPr>
          <w:sz w:val="23"/>
          <w:szCs w:val="23"/>
          <w:lang w:val="pl-PL"/>
        </w:rPr>
      </w:pPr>
    </w:p>
    <w:p w:rsidRDefault="00CA4C33" w:rsidP="00CA4C33" w:rsidR="00CA4C33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dužnikom, </w:t>
      </w:r>
      <w:r w:rsidRPr="00E47D8E">
        <w:rPr>
          <w:sz w:val="23"/>
          <w:szCs w:val="23"/>
          <w:lang w:val="pl-PL"/>
        </w:rPr>
        <w:t xml:space="preserve">na koje </w:t>
      </w:r>
      <w:r>
        <w:rPr>
          <w:sz w:val="23"/>
          <w:szCs w:val="23"/>
          <w:lang w:val="pl-PL"/>
        </w:rPr>
        <w:t>nije pristupio nitko.</w:t>
      </w:r>
    </w:p>
    <w:p w:rsidRDefault="00CA4C33" w:rsidP="00CA4C33" w:rsidR="00CA4C33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Iz prijedloga za otvaranje stečajnog postupka proizlazi da dužnik u Očevidniku redoslijeda osnova za plaćanje ima evidentirane neizvršene osnove za plaćanje u neprekinutom razdoblju od </w:t>
      </w:r>
      <w:r>
        <w:rPr>
          <w:sz w:val="23"/>
          <w:szCs w:val="23"/>
        </w:rPr>
        <w:t>2456</w:t>
      </w:r>
      <w:r w:rsidRPr="000A3A0F"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CA4C33" w:rsidP="00CA4C33" w:rsidR="00CA4C33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CA4C33" w:rsidP="00CA4C33" w:rsidR="00CA4C33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Kako zakonski zastupnik dužnika nije pristupio na zakazano ročište niti je podnio prokazni popis imovine, nije utvrđeno da dužnik ima imovinu koja bi ušla u stečajnu masu pa je </w:t>
      </w:r>
      <w:r w:rsidRPr="000A3A0F">
        <w:rPr>
          <w:sz w:val="23"/>
          <w:szCs w:val="23"/>
        </w:rPr>
        <w:t xml:space="preserve"> temeljem čl. 132. st. 1. SZ-a odlučeno kao u izreci. </w:t>
      </w:r>
    </w:p>
    <w:p w:rsidRDefault="00CA4C33" w:rsidP="00CA4C33" w:rsidR="00CA4C33" w:rsidRPr="000A3A0F">
      <w:pPr>
        <w:rPr>
          <w:sz w:val="23"/>
          <w:szCs w:val="23"/>
        </w:rPr>
      </w:pPr>
    </w:p>
    <w:p w:rsidRDefault="00CA4C33" w:rsidP="00CA4C33" w:rsidR="00CA4C33" w:rsidRPr="009566D5">
      <w:pPr>
        <w:jc w:val="center"/>
        <w:rPr>
          <w:sz w:val="23"/>
          <w:szCs w:val="23"/>
        </w:rPr>
      </w:pPr>
      <w:r w:rsidRPr="00210D67">
        <w:rPr>
          <w:sz w:val="23"/>
          <w:szCs w:val="23"/>
        </w:rPr>
        <w:t xml:space="preserve">U </w:t>
      </w:r>
      <w:r w:rsidRPr="009566D5">
        <w:rPr>
          <w:sz w:val="23"/>
          <w:szCs w:val="23"/>
        </w:rPr>
        <w:t>Pazinu, 24. svibnja 2016.</w:t>
      </w:r>
    </w:p>
    <w:p w:rsidRDefault="00CA4C33" w:rsidP="00CA4C33" w:rsidR="00CA4C33">
      <w:pPr>
        <w:ind w:firstLine="720" w:left="2880"/>
        <w:jc w:val="both"/>
        <w:rPr>
          <w:sz w:val="23"/>
          <w:szCs w:val="23"/>
        </w:rPr>
      </w:pPr>
    </w:p>
    <w:p w:rsidRDefault="00CA4C33" w:rsidP="00CA4C33" w:rsidR="00CA4C33" w:rsidRPr="000A3A0F">
      <w:pPr>
        <w:ind w:firstLine="720" w:left="2880"/>
        <w:jc w:val="both"/>
        <w:rPr>
          <w:sz w:val="23"/>
          <w:szCs w:val="23"/>
        </w:rPr>
      </w:pPr>
    </w:p>
    <w:p w:rsidRDefault="00CA4C33" w:rsidP="00CA4C33" w:rsidR="00CA4C33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CA4C33" w:rsidP="00CA4C33" w:rsidR="00CA4C33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</w:t>
      </w:r>
      <w:r>
        <w:rPr>
          <w:sz w:val="23"/>
          <w:szCs w:val="23"/>
        </w:rPr>
        <w:t xml:space="preserve">   </w:t>
      </w:r>
      <w:r w:rsidRPr="000A3A0F">
        <w:rPr>
          <w:sz w:val="23"/>
          <w:szCs w:val="23"/>
        </w:rPr>
        <w:t>Adrijana Labinjan Skok</w:t>
      </w:r>
      <w:r>
        <w:rPr>
          <w:sz w:val="23"/>
          <w:szCs w:val="23"/>
        </w:rPr>
        <w:t>, v.r.</w:t>
      </w:r>
    </w:p>
    <w:p w:rsidRDefault="00CA4C33" w:rsidP="00CA4C33" w:rsidR="00CA4C33" w:rsidRPr="000A3A0F">
      <w:pPr>
        <w:jc w:val="both"/>
        <w:rPr>
          <w:sz w:val="23"/>
          <w:szCs w:val="23"/>
        </w:rPr>
      </w:pPr>
    </w:p>
    <w:p w:rsidRDefault="00CA4C33" w:rsidP="00CA4C33" w:rsidR="00CA4C33">
      <w:pPr>
        <w:jc w:val="both"/>
        <w:rPr>
          <w:sz w:val="23"/>
          <w:szCs w:val="23"/>
        </w:rPr>
      </w:pPr>
    </w:p>
    <w:p w:rsidRDefault="00CA4C33" w:rsidP="00CA4C33" w:rsidR="00CA4C33">
      <w:pPr>
        <w:jc w:val="both"/>
        <w:rPr>
          <w:sz w:val="23"/>
          <w:szCs w:val="23"/>
        </w:rPr>
      </w:pPr>
    </w:p>
    <w:p w:rsidRDefault="00CA4C33" w:rsidP="00CA4C33" w:rsidR="00CA4C33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>UPUTA O PRAVNOM LIJEKU:</w:t>
      </w:r>
    </w:p>
    <w:p w:rsidRDefault="00CA4C33" w:rsidP="00CA4C33" w:rsidR="00CA4C33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CA4C33" w:rsidP="00CA4C33" w:rsidR="00CA4C33" w:rsidRPr="00D95430"/>
    <w:p w:rsidRDefault="00CA4C33" w:rsidP="00CA4C33" w:rsidR="00CA4C33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>DNA:</w:t>
      </w:r>
    </w:p>
    <w:p w:rsidRDefault="00CA4C33" w:rsidP="00CA4C33" w:rsidR="00CA4C33" w:rsidRPr="009566D5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 xml:space="preserve">- e-Oglasna ploča </w:t>
      </w:r>
      <w:r w:rsidRPr="009566D5">
        <w:rPr>
          <w:sz w:val="23"/>
          <w:szCs w:val="23"/>
        </w:rPr>
        <w:t>suda 24. svibnja 2016. (čl. 132. st. 3. SZ-a)</w:t>
      </w:r>
    </w:p>
    <w:p w:rsidRDefault="00CA4C33" w:rsidP="00CA4C33" w:rsidR="00CA4C33" w:rsidRPr="009566D5">
      <w:pPr>
        <w:jc w:val="both"/>
      </w:pPr>
    </w:p>
    <w:p w:rsidRDefault="00CA4C33" w:rsidP="00CA4C33" w:rsidR="00CA4C33" w:rsidRPr="00D95430">
      <w:pPr>
        <w:ind w:left="360"/>
        <w:jc w:val="both"/>
      </w:pPr>
    </w:p>
    <w:p w:rsidRDefault="00CA4C33" w:rsidP="00CA4C33" w:rsidR="00CA4C33" w:rsidRPr="00D95430">
      <w:pPr>
        <w:jc w:val="both"/>
      </w:pPr>
    </w:p>
    <w:p w:rsidRDefault="00CA4C33" w:rsidP="00CA4C33" w:rsidR="00CA4C33"/>
    <w:p w:rsidRDefault="00CA4C33" w:rsidP="00CA4C33" w:rsidR="00CA4C33"/>
    <w:p w:rsidRDefault="00CA4C33" w:rsidP="00CA4C33" w:rsidR="00CA4C33"/>
    <w:p w:rsidRDefault="00CA4C33" w:rsidP="00CA4C33" w:rsidR="00CA4C33"/>
    <w:p w:rsidRDefault="00CA4C33" w:rsidP="00CA4C33" w:rsidR="00CA4C33"/>
    <w:p w:rsidRDefault="00CA4C33" w:rsidP="00CA4C33" w:rsidR="00CA4C33"/>
    <w:p w:rsidRDefault="00CA4C33" w:rsidP="00CA4C33" w:rsidR="00CA4C33"/>
    <w:p w:rsidRDefault="00CA4C33" w:rsidP="00CA4C33" w:rsidR="00CA4C33"/>
    <w:p w:rsidRDefault="00706350" w:rsidR="00500701"/>
    <w:sectPr w:rsidSect="00092984" w:rsidR="0050070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C33" w:rsidP="00CA4C33" w:rsidR="00CA4C33">
      <w:r>
        <w:separator/>
      </w:r>
    </w:p>
  </w:endnote>
  <w:endnote w:id="0" w:type="continuationSeparator">
    <w:p w:rsidRDefault="00CA4C33" w:rsidP="00CA4C33" w:rsidR="00CA4C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5C30" w:rsidR="00F05C3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5C30" w:rsidR="00F05C30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5C30" w:rsidR="00F05C3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C33" w:rsidP="00CA4C33" w:rsidR="00CA4C33">
      <w:r>
        <w:separator/>
      </w:r>
    </w:p>
  </w:footnote>
  <w:footnote w:id="0" w:type="continuationSeparator">
    <w:p w:rsidRDefault="00CA4C33" w:rsidP="00CA4C33" w:rsidR="00CA4C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5C30" w:rsidR="00F05C3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CA4C33" w:rsidR="00FC7B8B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06350">
          <w:rPr>
            <w:noProof/>
          </w:rPr>
          <w:t>2</w:t>
        </w:r>
        <w:r>
          <w:fldChar w:fldCharType="end"/>
        </w:r>
        <w:r>
          <w:tab/>
        </w:r>
        <w:r>
          <w:rPr>
            <w:sz w:val="23"/>
            <w:szCs w:val="23"/>
          </w:rPr>
          <w:t>Posl.br.: 2 St-</w:t>
        </w:r>
        <w:r w:rsidRPr="00F05C30">
          <w:rPr>
            <w:sz w:val="23"/>
            <w:szCs w:val="23"/>
          </w:rPr>
          <w:t>634/16-</w:t>
        </w:r>
        <w:r w:rsidR="00F05C30" w:rsidRPr="00F05C30">
          <w:rPr>
            <w:sz w:val="23"/>
            <w:szCs w:val="23"/>
          </w:rPr>
          <w:t>9</w:t>
        </w:r>
      </w:p>
    </w:sdtContent>
  </w:sdt>
  <w:p w:rsidRDefault="00706350" w:rsidR="00DA15C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4C33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4C33"/>
    <w:rsid w:val="00554328"/>
    <w:rsid w:val="00706350"/>
    <w:rsid w:val="009566D5"/>
    <w:rsid w:val="00985388"/>
    <w:rsid w:val="00CA4C33"/>
    <w:rsid w:val="00F05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4C33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4C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A4C3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A4C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4C33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A4C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A4C3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63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6350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6350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6350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6350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4C33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4C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A4C3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A4C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4C33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A4C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A4C3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63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6350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6350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6350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6350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</izvorni_sadrzaj>
    <derivirana_varijabla naziv="DomainObject.Predmet.Broj_1">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St-634/2016</izvorni_sadrzaj>
    <derivirana_varijabla naziv="DomainObject.Predmet.OznakaBroj_1">St-634/2016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FABETA d.o.o. PLOMIN</izvorni_sadrzaj>
    <derivirana_varijabla naziv="DomainObject.Predmet.ProtustrankaFormated_1">  FABETA d.o.o. PLOMIN</derivirana_varijabla>
  </DomainObject.Predmet.ProtustrankaFormated>
  <DomainObject.Predmet.ProtustrankaFormatedOIB>
    <izvorni_sadrzaj>  FABETA d.o.o. PLOMIN, OIB 73860954233</izvorni_sadrzaj>
    <derivirana_varijabla naziv="DomainObject.Predmet.ProtustrankaFormatedOIB_1">  FABETA d.o.o. PLOMIN, OIB 73860954233</derivirana_varijabla>
  </DomainObject.Predmet.ProtustrankaFormatedOIB>
  <DomainObject.Predmet.ProtustrankaFormatedWithAdress>
    <izvorni_sadrzaj> FABETA d.o.o. PLOMIN, Plomin Luka 3, 52234 Plomin</izvorni_sadrzaj>
    <derivirana_varijabla naziv="DomainObject.Predmet.ProtustrankaFormatedWithAdress_1"> FABETA d.o.o. PLOMIN, Plomin Luka 3, 52234 Plomin</derivirana_varijabla>
  </DomainObject.Predmet.ProtustrankaFormatedWithAdress>
  <DomainObject.Predmet.ProtustrankaFormatedWithAdressOIB>
    <izvorni_sadrzaj> FABETA d.o.o. PLOMIN, OIB 73860954233, Plomin Luka 3, 52234 Plomin</izvorni_sadrzaj>
    <derivirana_varijabla naziv="DomainObject.Predmet.ProtustrankaFormatedWithAdressOIB_1"> FABETA d.o.o. PLOMIN, OIB 73860954233, Plomin Luka 3, 52234 Plomin</derivirana_varijabla>
  </DomainObject.Predmet.ProtustrankaFormatedWithAdressOIB>
  <DomainObject.Predmet.ProtustrankaWithAdress>
    <izvorni_sadrzaj>FABETA d.o.o. PLOMIN Plomin Luka 3, 52234 Plomin</izvorni_sadrzaj>
    <derivirana_varijabla naziv="DomainObject.Predmet.ProtustrankaWithAdress_1">FABETA d.o.o. PLOMIN Plomin Luka 3, 52234 Plomin</derivirana_varijabla>
  </DomainObject.Predmet.ProtustrankaWithAdress>
  <DomainObject.Predmet.ProtustrankaWithAdressOIB>
    <izvorni_sadrzaj>FABETA d.o.o. PLOMIN, OIB 73860954233, Plomin Luka 3, 52234 Plomin</izvorni_sadrzaj>
    <derivirana_varijabla naziv="DomainObject.Predmet.ProtustrankaWithAdressOIB_1">FABETA d.o.o. PLOMIN, OIB 73860954233, Plomin Luka 3, 52234 Plomin</derivirana_varijabla>
  </DomainObject.Predmet.ProtustrankaWithAdressOIB>
  <DomainObject.Predmet.ProtustrankaNazivFormated>
    <izvorni_sadrzaj>FABETA d.o.o. PLOMIN</izvorni_sadrzaj>
    <derivirana_varijabla naziv="DomainObject.Predmet.ProtustrankaNazivFormated_1">FABETA d.o.o. PLOMIN</derivirana_varijabla>
  </DomainObject.Predmet.ProtustrankaNazivFormated>
  <DomainObject.Predmet.ProtustrankaNazivFormatedOIB>
    <izvorni_sadrzaj>FABETA d.o.o. PLOMIN, OIB 73860954233</izvorni_sadrzaj>
    <derivirana_varijabla naziv="DomainObject.Predmet.ProtustrankaNazivFormatedOIB_1">FABETA d.o.o. PLOMIN, OIB 73860954233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346068.35</izvorni_sadrzaj>
    <derivirana_varijabla naziv="DomainObject.Predmet.TrenutnaVrijednost_1">346068.35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FABETA d.o.o. PLOMIN</item>
    </izvorni_sadrzaj>
    <derivirana_varijabla naziv="DomainObject.Predmet.ProtuStrankaListFormated_1">
      <item>FABETA d.o.o. PLOMIN</item>
    </derivirana_varijabla>
  </DomainObject.Predmet.ProtuStrankaListFormated>
  <DomainObject.Predmet.ProtuStrankaListFormatedOIB>
    <izvorni_sadrzaj>
      <item>FABETA d.o.o. PLOMIN, OIB 73860954233</item>
    </izvorni_sadrzaj>
    <derivirana_varijabla naziv="DomainObject.Predmet.ProtuStrankaListFormatedOIB_1">
      <item>FABETA d.o.o. PLOMIN, OIB 73860954233</item>
    </derivirana_varijabla>
  </DomainObject.Predmet.ProtuStrankaListFormatedOIB>
  <DomainObject.Predmet.ProtuStrankaListFormatedWithAdress>
    <izvorni_sadrzaj>
      <item>FABETA d.o.o. PLOMIN, Plomin Luka 3, 52234 Plomin</item>
    </izvorni_sadrzaj>
    <derivirana_varijabla naziv="DomainObject.Predmet.ProtuStrankaListFormatedWithAdress_1">
      <item>FABETA d.o.o. PLOMIN, Plomin Luka 3, 52234 Plomin</item>
    </derivirana_varijabla>
  </DomainObject.Predmet.ProtuStrankaListFormatedWithAdress>
  <DomainObject.Predmet.ProtuStrankaListFormatedWithAdressOIB>
    <izvorni_sadrzaj>
      <item>FABETA d.o.o. PLOMIN, OIB 73860954233, Plomin Luka 3, 52234 Plomin</item>
    </izvorni_sadrzaj>
    <derivirana_varijabla naziv="DomainObject.Predmet.ProtuStrankaListFormatedWithAdressOIB_1">
      <item>FABETA d.o.o. PLOMIN, OIB 73860954233, Plomin Luka 3, 52234 Plomin</item>
    </derivirana_varijabla>
  </DomainObject.Predmet.ProtuStrankaListFormatedWithAdressOIB>
  <DomainObject.Predmet.ProtuStrankaListNazivFormated>
    <izvorni_sadrzaj>
      <item>FABETA d.o.o. PLOMIN</item>
    </izvorni_sadrzaj>
    <derivirana_varijabla naziv="DomainObject.Predmet.ProtuStrankaListNazivFormated_1">
      <item>FABETA d.o.o. PLOMIN</item>
    </derivirana_varijabla>
  </DomainObject.Predmet.ProtuStrankaListNazivFormated>
  <DomainObject.Predmet.ProtuStrankaListNazivFormatedOIB>
    <izvorni_sadrzaj>
      <item>FABETA d.o.o. PLOMIN, OIB 73860954233</item>
    </izvorni_sadrzaj>
    <derivirana_varijabla naziv="DomainObject.Predmet.ProtuStrankaListNazivFormatedOIB_1">
      <item>FABETA d.o.o. PLOMIN, OIB 73860954233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FABETA d.o.o. PLOMIN</izvorni_sadrzaj>
    <derivirana_varijabla naziv="DomainObject.Predmet.ProtustrankaIDrugi_1">FABETA d.o.o. PLOMIN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FABETA d.o.o. PLOMIN, OIB 73860954233, Plomin Luka 3, 52234 Plomin</izvorni_sadrzaj>
    <derivirana_varijabla naziv="DomainObject.Predmet.ProtustrankaIDrugiAdressOIB_1">FABETA d.o.o. PLOMIN, OIB 73860954233, Plomin Luka 3, 52234 Plomin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FABETA d.o.o. PLOMIN</item>
    </izvorni_sadrzaj>
    <derivirana_varijabla naziv="DomainObject.Predmet.SudioniciListNaziv_1">
      <item>FINANCIJSKA AGENCIJA, RC RIJEKA, PODRUŽNICA PULA, PULA</item>
      <item>FABETA d.o.o. PLOMIN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FABETA d.o.o. PLOMIN, OIB 73860954233, Plomin Luka 3,52234 Plomin</item>
    </izvorni_sadrzaj>
    <derivirana_varijabla naziv="DomainObject.Predmet.SudioniciListAdressOIB_1">
      <item>FINANCIJSKA AGENCIJA, RC RIJEKA, PODRUŽNICA PULA, PULA, OIB 85821130368, Ulica grada Vukovara 70,10000 Zagreb</item>
      <item>FABETA d.o.o. PLOMIN, OIB 73860954233, Plomin Luka 3,52234 Plomin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73860954233</item>
    </izvorni_sadrzaj>
    <derivirana_varijabla naziv="DomainObject.Predmet.SudioniciListNazivOIB_1">
      <item>, OIB 85821130368</item>
      <item>, OIB 73860954233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2235</properties:Characters>
  <properties:Lines>69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2016-05-23T13:38:00Z</dcterms:created>
  <dc:creator>Jasmina Matika</dc:creator>
  <cp:lastModifiedBy>Jasmina Matika</cp:lastModifiedBy>
  <dcterms:modified xmlns:xsi="http://www.w3.org/2001/XMLSchema-instance" xsi:type="dcterms:W3CDTF">2016-05-24T08:20:00Z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