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db0e" w14:paraId="d05db0e" w:rsidRDefault="00BB54B8" w:rsidP="00BB54B8" w:rsidR="00BB54B8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BB54B8" w:rsidP="00BB54B8" w:rsidR="00BB54B8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BB54B8" w:rsidP="00BB54B8" w:rsidR="00BB54B8" w:rsidRPr="003726DD">
      <w:pPr>
        <w:jc w:val="center"/>
        <w:rPr>
          <w:rFonts w:hAnsi="Times New Roman" w:ascii="Times New Roman"/>
          <w:sz w:val="24"/>
        </w:rPr>
      </w:pPr>
    </w:p>
    <w:p w:rsidRDefault="00BB54B8" w:rsidP="00BB54B8" w:rsidR="00BB54B8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ab/>
      </w:r>
      <w:r w:rsidRPr="00233B83">
        <w:rPr>
          <w:rFonts w:hAnsi="Century Gothic" w:ascii="Century Gothic"/>
        </w:rPr>
        <w:t>Trgovački sud u Zagrebu</w:t>
      </w:r>
      <w:r w:rsidRPr="00655B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</w:p>
    <w:p w:rsidRDefault="00BB54B8" w:rsidP="00BB54B8" w:rsidR="00BB54B8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233B83">
        <w:rPr>
          <w:rFonts w:eastAsia="Times New Roman" w:hAnsi="Century Gothic" w:ascii="Century Gothic"/>
          <w:lang w:eastAsia="hr-HR"/>
        </w:rPr>
        <w:t>20. St-5738/16</w:t>
      </w:r>
      <w:r w:rsidRPr="00EA2410">
        <w:rPr>
          <w:rFonts w:eastAsia="Times New Roman" w:hAnsi="Century Gothic" w:ascii="Century Gothic"/>
          <w:sz w:val="24"/>
          <w:szCs w:val="24"/>
          <w:lang w:eastAsia="hr-HR"/>
        </w:rPr>
        <w:t xml:space="preserve"> </w:t>
      </w:r>
      <w:r w:rsidRPr="00EA2410">
        <w:rPr>
          <w:rFonts w:hAnsi="Century Gothic" w:ascii="Century Gothic"/>
          <w:sz w:val="24"/>
          <w:szCs w:val="24"/>
        </w:rPr>
        <w:t xml:space="preserve"> </w:t>
      </w:r>
    </w:p>
    <w:p w:rsidRDefault="00BB54B8" w:rsidP="00BB54B8" w:rsidR="00BB54B8" w:rsidRPr="00233B83">
      <w:pPr>
        <w:jc w:val="both"/>
        <w:rPr>
          <w:rFonts w:eastAsia="Times New Roman" w:hAnsi="Century Gothic" w:ascii="Century Gothic"/>
          <w:lang w:eastAsia="hr-HR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233B83">
        <w:rPr>
          <w:rFonts w:eastAsia="Times New Roman" w:hAnsi="Century Gothic" w:ascii="Century Gothic"/>
          <w:lang w:eastAsia="hr-HR"/>
        </w:rPr>
        <w:t>FELIX PROJEKT d.o.o. za</w:t>
      </w:r>
    </w:p>
    <w:p w:rsidRDefault="00BB54B8" w:rsidP="00233B83" w:rsidR="00233B83">
      <w:pPr>
        <w:ind w:firstLine="708" w:left="1416"/>
        <w:jc w:val="both"/>
        <w:rPr>
          <w:rFonts w:eastAsia="Times New Roman" w:hAnsi="Century Gothic" w:ascii="Century Gothic"/>
          <w:lang w:eastAsia="hr-HR"/>
        </w:rPr>
      </w:pPr>
      <w:r w:rsidRPr="00233B83">
        <w:rPr>
          <w:rFonts w:eastAsia="Times New Roman" w:hAnsi="Century Gothic" w:ascii="Century Gothic"/>
          <w:lang w:eastAsia="hr-HR"/>
        </w:rPr>
        <w:tab/>
        <w:t xml:space="preserve"> proizvodnju, promet i usluge u stečaju, OIB: 43475535899,</w:t>
      </w:r>
    </w:p>
    <w:p w:rsidRDefault="00BB54B8" w:rsidP="00233B83" w:rsidR="00BB54B8" w:rsidRPr="00233B83">
      <w:pPr>
        <w:ind w:firstLine="708" w:left="2124"/>
        <w:jc w:val="both"/>
        <w:rPr>
          <w:rFonts w:eastAsia="Times New Roman" w:hAnsi="Century Gothic" w:ascii="Century Gothic"/>
          <w:lang w:eastAsia="hr-HR"/>
        </w:rPr>
      </w:pPr>
      <w:r w:rsidRPr="00233B83">
        <w:rPr>
          <w:rFonts w:eastAsia="Times New Roman" w:hAnsi="Century Gothic" w:ascii="Century Gothic"/>
          <w:lang w:eastAsia="hr-HR"/>
        </w:rPr>
        <w:t xml:space="preserve"> Deanovec, J.Cobovića</w:t>
      </w:r>
      <w:r w:rsidR="001423A0" w:rsidRPr="00233B83">
        <w:rPr>
          <w:rFonts w:eastAsia="Times New Roman" w:hAnsi="Century Gothic" w:ascii="Century Gothic"/>
          <w:lang w:eastAsia="hr-HR"/>
        </w:rPr>
        <w:t xml:space="preserve"> </w:t>
      </w:r>
      <w:r w:rsidRPr="00233B83">
        <w:rPr>
          <w:rFonts w:eastAsia="Times New Roman" w:hAnsi="Century Gothic" w:ascii="Century Gothic"/>
          <w:lang w:eastAsia="hr-HR"/>
        </w:rPr>
        <w:t xml:space="preserve">31  </w:t>
      </w:r>
    </w:p>
    <w:p w:rsidRDefault="00BB54B8" w:rsidP="009F5BDD" w:rsidR="00BB54B8">
      <w:pPr>
        <w:rPr>
          <w:rFonts w:hAnsi="Times New Roman" w:ascii="Times New Roman"/>
          <w:sz w:val="24"/>
          <w:szCs w:val="24"/>
          <w:lang w:val="pl-PL"/>
        </w:rPr>
      </w:pPr>
    </w:p>
    <w:p w:rsidRDefault="00BB54B8" w:rsidP="00BB54B8" w:rsidR="00BB54B8" w:rsidRPr="00233B83">
      <w:pPr>
        <w:pStyle w:val="Odlomakpopisa"/>
        <w:numPr>
          <w:ilvl w:val="0"/>
          <w:numId w:val="2"/>
        </w:numPr>
        <w:rPr>
          <w:rFonts w:hAnsi="Century Gothic" w:ascii="Century Gothic"/>
          <w:sz w:val="24"/>
          <w:szCs w:val="24"/>
        </w:rPr>
      </w:pPr>
      <w:r w:rsidRPr="00BB54B8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233B83">
        <w:rPr>
          <w:rFonts w:hAnsi="Century Gothic" w:ascii="Century Gothic"/>
          <w:sz w:val="24"/>
          <w:szCs w:val="24"/>
        </w:rPr>
        <w:t>09. studenoga 2017</w:t>
      </w:r>
      <w:r w:rsidRPr="00233B83">
        <w:rPr>
          <w:rFonts w:hAnsi="Times New Roman" w:ascii="Times New Roman"/>
          <w:sz w:val="24"/>
          <w:szCs w:val="24"/>
          <w:lang w:val="pl-PL"/>
        </w:rPr>
        <w:t xml:space="preserve"> DO </w:t>
      </w:r>
      <w:r w:rsidRPr="00233B83">
        <w:rPr>
          <w:rFonts w:hAnsi="Century Gothic" w:ascii="Century Gothic"/>
          <w:sz w:val="24"/>
          <w:szCs w:val="24"/>
        </w:rPr>
        <w:t>09.  veljače 2018.</w:t>
      </w:r>
    </w:p>
    <w:p w:rsidRDefault="00BB54B8" w:rsidP="00BB54B8" w:rsidR="00BB54B8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B54B8" w:rsidP="00BB54B8" w:rsidR="00BB54B8" w:rsidRPr="00EC170B">
      <w:pPr>
        <w:ind w:firstLine="708"/>
        <w:jc w:val="both"/>
        <w:rPr>
          <w:rFonts w:hAnsi="Century Gothic" w:ascii="Century Gothic"/>
        </w:rPr>
      </w:pPr>
      <w:r w:rsidRPr="00EC170B">
        <w:rPr>
          <w:rFonts w:hAnsi="Century Gothic" w:ascii="Century Gothic"/>
          <w:bCs/>
          <w:spacing w:val="1"/>
          <w:w w:val="111"/>
        </w:rPr>
        <w:t xml:space="preserve">Rješenjem Trgovačkog suda u Zagrebu, </w:t>
      </w:r>
      <w:r w:rsidRPr="00EC170B">
        <w:rPr>
          <w:rFonts w:hAnsi="Century Gothic" w:ascii="Century Gothic"/>
          <w:spacing w:val="6"/>
        </w:rPr>
        <w:t xml:space="preserve">poslovni broj </w:t>
      </w:r>
      <w:r w:rsidRPr="00EC170B">
        <w:rPr>
          <w:rFonts w:cs="Tahoma" w:eastAsia="SimSun" w:hAnsi="Century Gothic" w:ascii="Century Gothic"/>
          <w:kern w:val="3"/>
          <w:lang w:bidi="hi-IN" w:eastAsia="zh-CN"/>
        </w:rPr>
        <w:t>St-</w:t>
      </w:r>
      <w:r w:rsidRPr="00EC170B">
        <w:rPr>
          <w:rFonts w:hAnsi="Century Gothic" w:ascii="Century Gothic"/>
        </w:rPr>
        <w:t xml:space="preserve">5738/16, </w:t>
      </w:r>
      <w:r w:rsidRPr="00EC170B">
        <w:rPr>
          <w:rFonts w:hAnsi="Century Gothic" w:ascii="Century Gothic"/>
          <w:bCs/>
          <w:spacing w:val="1"/>
          <w:w w:val="111"/>
        </w:rPr>
        <w:t>dana</w:t>
      </w:r>
      <w:r w:rsidRPr="00EC170B">
        <w:rPr>
          <w:rFonts w:cs="Tahoma" w:hAnsi="Century Gothic" w:ascii="Century Gothic"/>
        </w:rPr>
        <w:t xml:space="preserve"> </w:t>
      </w:r>
      <w:r w:rsidRPr="00EC170B">
        <w:rPr>
          <w:rFonts w:hAnsi="Century Gothic" w:ascii="Century Gothic"/>
        </w:rPr>
        <w:t>02. lipnja 2017. godine</w:t>
      </w:r>
      <w:r w:rsidRPr="00EC170B">
        <w:rPr>
          <w:rFonts w:cs="Tahoma" w:hAnsi="Century Gothic" w:ascii="Century Gothic"/>
        </w:rPr>
        <w:t xml:space="preserve"> otvoren je  stečajni postupak nad FELIX PROJEKT d.o.o. za proizvodnju, promet i usluge u stečaju, Deanovec (Ivanić-Grad), J.Cobovića 31,  OIB: 43475535899. </w:t>
      </w:r>
    </w:p>
    <w:p w:rsidRDefault="00BB54B8" w:rsidP="00BB54B8" w:rsidR="00BB54B8" w:rsidRPr="00EC170B">
      <w:pPr>
        <w:ind w:firstLine="708"/>
        <w:jc w:val="both"/>
        <w:rPr>
          <w:rFonts w:hAnsi="Century Gothic" w:ascii="Century Gothic"/>
        </w:rPr>
      </w:pPr>
      <w:r w:rsidRPr="00EC170B">
        <w:rPr>
          <w:rFonts w:hAnsi="Century Gothic" w:ascii="Century Gothic"/>
        </w:rPr>
        <w:t xml:space="preserve">Rješenjem suda od 27. rujna 2017. godine došlo je do promjene stečajnog upravitelja na način da je razriješen stečajni upravitelj Zvonimir Bodrožić i imenovan stečajni upravitelj Darko Šket. </w:t>
      </w:r>
    </w:p>
    <w:p w:rsidRDefault="00BB54B8" w:rsidP="00BB54B8" w:rsidR="00BB54B8" w:rsidRPr="00EC170B">
      <w:pPr>
        <w:ind w:firstLine="708"/>
        <w:jc w:val="both"/>
        <w:rPr>
          <w:rFonts w:hAnsi="Century Gothic" w:ascii="Century Gothic"/>
        </w:rPr>
      </w:pPr>
      <w:r w:rsidRPr="00EC170B">
        <w:rPr>
          <w:rFonts w:hAnsi="Century Gothic" w:ascii="Century Gothic"/>
        </w:rPr>
        <w:t>Promjena stečajnog upravitelja još uvijek nije provedena u sudskom registru.</w:t>
      </w:r>
    </w:p>
    <w:p w:rsidRDefault="00BB54B8" w:rsidP="00BB54B8" w:rsidR="00BB54B8" w:rsidRPr="00EC170B">
      <w:pPr>
        <w:ind w:firstLine="708"/>
        <w:jc w:val="both"/>
        <w:rPr>
          <w:rFonts w:hAnsi="Century Gothic" w:ascii="Century Gothic"/>
        </w:rPr>
      </w:pPr>
      <w:r w:rsidRPr="00EC170B">
        <w:rPr>
          <w:rFonts w:hAnsi="Century Gothic" w:ascii="Century Gothic"/>
        </w:rPr>
        <w:t xml:space="preserve">Ispitno i Izvještajno ročište </w:t>
      </w:r>
      <w:r w:rsidRPr="00EC170B">
        <w:rPr>
          <w:rStyle w:val="Zadanifontodlomka1"/>
          <w:rFonts w:cs="Tahoma" w:hAnsi="Century Gothic" w:ascii="Century Gothic"/>
        </w:rPr>
        <w:t xml:space="preserve">na kojem su ispitane i priznate tražbine stečajnih vjerovnika te utvrđena početna stečajna bilanca sa stanjem imovine i obveza dužnika </w:t>
      </w:r>
      <w:r w:rsidRPr="00EC170B">
        <w:rPr>
          <w:rFonts w:hAnsi="Century Gothic" w:ascii="Century Gothic"/>
        </w:rPr>
        <w:t xml:space="preserve">održano je 08. studenoga 2017. godine. </w:t>
      </w:r>
    </w:p>
    <w:p w:rsidRDefault="00BB54B8" w:rsidP="00233B83" w:rsidR="00233B83" w:rsidRPr="00233B83">
      <w:pPr>
        <w:ind w:firstLine="708"/>
        <w:jc w:val="both"/>
        <w:rPr>
          <w:rStyle w:val="Zadanifontodlomka1"/>
          <w:rFonts w:cs="Tahoma" w:hAnsi="Century Gothic" w:ascii="Century Gothic"/>
        </w:rPr>
      </w:pPr>
      <w:r w:rsidRPr="00EC170B">
        <w:rPr>
          <w:rFonts w:hAnsi="Century Gothic" w:ascii="Century Gothic"/>
        </w:rPr>
        <w:t xml:space="preserve">Vjerovnici su prijavili tražbine u ukupnom iznosu od 2.378.435,21 kn, </w:t>
      </w:r>
      <w:r w:rsidRPr="00EC170B">
        <w:rPr>
          <w:rStyle w:val="Zadanifontodlomka1"/>
          <w:rFonts w:cs="Tahoma" w:hAnsi="Century Gothic" w:ascii="Century Gothic"/>
        </w:rPr>
        <w:t xml:space="preserve">iste su u cijelosti priznate i svrstane u tražbine II višeg isplatnog reda.   </w:t>
      </w:r>
    </w:p>
    <w:p w:rsidRDefault="009F5BDD" w:rsidP="009F5BDD" w:rsidR="009F5BDD" w:rsidRPr="00EC170B">
      <w:pPr>
        <w:ind w:firstLine="708"/>
        <w:jc w:val="both"/>
        <w:rPr>
          <w:rFonts w:eastAsia="Times New Roman" w:hAnsi="Century Gothic" w:ascii="Century Gothic"/>
          <w:lang w:eastAsia="hr-HR"/>
        </w:rPr>
      </w:pPr>
      <w:r w:rsidRPr="00EC170B">
        <w:rPr>
          <w:rFonts w:eastAsia="Times New Roman" w:hAnsi="Century Gothic" w:ascii="Century Gothic"/>
          <w:lang w:eastAsia="hr-HR"/>
        </w:rPr>
        <w:t>Prema saznanju stečajnog upravitelja u tijeku su slijedeći postupci:</w:t>
      </w:r>
    </w:p>
    <w:p w:rsidRDefault="009F5BDD" w:rsidP="009F5BDD" w:rsidR="009F5BDD" w:rsidRPr="00233B83">
      <w:pPr>
        <w:pStyle w:val="Odlomakpopisa"/>
        <w:numPr>
          <w:ilvl w:val="0"/>
          <w:numId w:val="3"/>
        </w:numPr>
        <w:ind w:firstLine="0" w:left="0"/>
        <w:jc w:val="both"/>
        <w:rPr>
          <w:rFonts w:hAnsi="Century Gothic" w:ascii="Century Gothic"/>
        </w:rPr>
      </w:pPr>
      <w:r w:rsidRPr="00EC170B">
        <w:rPr>
          <w:rFonts w:cstheme="minorBidi" w:hAnsi="Century Gothic" w:ascii="Century Gothic"/>
        </w:rPr>
        <w:t>Ovr-2647/2016 ovrhovoditelja Zagrebačka banka d.d. OIB: 92963223473, Zagreb, Trg bana Josipa Jelačića 10 protiv  ovršenika  FELIX PROJEKT d.o.o. OIB: 43475535899, Deanovec (Ivanić-Grad), J.Cobovića 31, radi ovrhe na nekretnini u zk.ul.32, k.o. Šarampov, kat.čest. 159 – KUĆA, DVOR I ORANICA U SELU, ukupne površine 2.599 m</w:t>
      </w:r>
      <w:r w:rsidRPr="00EC170B">
        <w:rPr>
          <w:rFonts w:cstheme="minorBidi" w:hAnsi="Century Gothic" w:ascii="Century Gothic"/>
          <w:vertAlign w:val="superscript"/>
        </w:rPr>
        <w:t xml:space="preserve">2 </w:t>
      </w:r>
      <w:r w:rsidRPr="00EC170B">
        <w:rPr>
          <w:rFonts w:cstheme="minorBidi" w:hAnsi="Century Gothic" w:ascii="Century Gothic"/>
        </w:rPr>
        <w:t xml:space="preserve">upisana kod Zemljišnoknjižnog odjela u Ivanić Gradu radi naplate 107.817,90 EUR u kunskoj protuvrijednosti spp. </w:t>
      </w:r>
    </w:p>
    <w:p w:rsidRDefault="009F5BDD" w:rsidP="00D93879" w:rsidR="009F5BDD" w:rsidRPr="00233B83">
      <w:pPr>
        <w:pStyle w:val="Odlomakpopisa"/>
        <w:numPr>
          <w:ilvl w:val="0"/>
          <w:numId w:val="3"/>
        </w:numPr>
        <w:ind w:firstLine="0" w:left="0"/>
        <w:jc w:val="both"/>
        <w:rPr>
          <w:rFonts w:hAnsi="Century Gothic" w:ascii="Century Gothic"/>
        </w:rPr>
      </w:pPr>
      <w:r w:rsidRPr="00233B83">
        <w:rPr>
          <w:rFonts w:hAnsi="Century Gothic" w:ascii="Century Gothic"/>
        </w:rPr>
        <w:t>Ovr-1301/16</w:t>
      </w:r>
      <w:r w:rsidRPr="00233B83">
        <w:rPr>
          <w:rFonts w:cstheme="minorBidi" w:hAnsi="Century Gothic" w:ascii="Century Gothic"/>
        </w:rPr>
        <w:t xml:space="preserve"> ovrhovoditelja Zagrebačka banka d.d. OIB: 92963223473, Zagreb, Trg bana Josipa Jelačića 10, protiv  ovršenika  FELIX PROJEKT d.o.o. OIB: 43475535899, Deanovec (Ivanić-Grad), J.Cobovića 31, radi ovrhe na nekretnini </w:t>
      </w:r>
      <w:r w:rsidRPr="00233B83">
        <w:rPr>
          <w:rFonts w:hAnsi="Century Gothic" w:ascii="Century Gothic"/>
        </w:rPr>
        <w:t>u zk.ul. 6560 k.o. Molve, kč.br. 3075, u ULICI MOLVE LEDINE  3630 m</w:t>
      </w:r>
      <w:r w:rsidRPr="00233B83">
        <w:rPr>
          <w:rFonts w:hAnsi="Century Gothic" w:ascii="Century Gothic"/>
          <w:vertAlign w:val="superscript"/>
        </w:rPr>
        <w:t>2</w:t>
      </w:r>
      <w:r w:rsidRPr="00233B83">
        <w:rPr>
          <w:rFonts w:hAnsi="Century Gothic" w:ascii="Century Gothic"/>
        </w:rPr>
        <w:t xml:space="preserve"> – IZGRAĐENO ZEMLJIŠTE – površine  122 m</w:t>
      </w:r>
      <w:r w:rsidRPr="00233B83">
        <w:rPr>
          <w:rFonts w:hAnsi="Century Gothic" w:ascii="Century Gothic"/>
          <w:vertAlign w:val="superscript"/>
        </w:rPr>
        <w:t>2</w:t>
      </w:r>
      <w:r w:rsidRPr="00233B83">
        <w:rPr>
          <w:rFonts w:hAnsi="Century Gothic" w:ascii="Century Gothic"/>
        </w:rPr>
        <w:t xml:space="preserve"> – DVORIŠTE površine   300 m</w:t>
      </w:r>
      <w:r w:rsidRPr="00233B83">
        <w:rPr>
          <w:rFonts w:hAnsi="Century Gothic" w:ascii="Century Gothic"/>
          <w:vertAlign w:val="superscript"/>
        </w:rPr>
        <w:t>2</w:t>
      </w:r>
      <w:r w:rsidRPr="00233B83">
        <w:rPr>
          <w:rFonts w:hAnsi="Century Gothic" w:ascii="Century Gothic"/>
        </w:rPr>
        <w:t xml:space="preserve"> – VRT površine 600 m</w:t>
      </w:r>
      <w:r w:rsidRPr="00233B83">
        <w:rPr>
          <w:rFonts w:hAnsi="Century Gothic" w:ascii="Century Gothic"/>
          <w:vertAlign w:val="superscript"/>
        </w:rPr>
        <w:t>2</w:t>
      </w:r>
      <w:r w:rsidRPr="00233B83">
        <w:rPr>
          <w:rFonts w:hAnsi="Century Gothic" w:ascii="Century Gothic"/>
        </w:rPr>
        <w:t xml:space="preserve"> – PARK površine 2093 m</w:t>
      </w:r>
      <w:r w:rsidRPr="00233B83">
        <w:rPr>
          <w:rFonts w:hAnsi="Century Gothic" w:ascii="Century Gothic"/>
          <w:vertAlign w:val="superscript"/>
        </w:rPr>
        <w:t>2</w:t>
      </w:r>
      <w:r w:rsidRPr="00233B83">
        <w:rPr>
          <w:rFonts w:hAnsi="Century Gothic" w:ascii="Century Gothic"/>
        </w:rPr>
        <w:t xml:space="preserve"> – PARKIRALIŠTE površine 180 m</w:t>
      </w:r>
      <w:r w:rsidRPr="00233B83">
        <w:rPr>
          <w:rFonts w:hAnsi="Century Gothic" w:ascii="Century Gothic"/>
          <w:vertAlign w:val="superscript"/>
        </w:rPr>
        <w:t>2</w:t>
      </w:r>
      <w:r w:rsidRPr="00233B83">
        <w:rPr>
          <w:rFonts w:hAnsi="Century Gothic" w:ascii="Century Gothic"/>
        </w:rPr>
        <w:t xml:space="preserve"> –</w:t>
      </w:r>
      <w:r w:rsidRPr="00EA2410">
        <w:rPr>
          <w:rFonts w:hAnsi="Century Gothic" w:ascii="Century Gothic"/>
          <w:sz w:val="24"/>
          <w:szCs w:val="24"/>
        </w:rPr>
        <w:t xml:space="preserve"> </w:t>
      </w:r>
      <w:r w:rsidRPr="00233B83">
        <w:rPr>
          <w:rFonts w:hAnsi="Century Gothic" w:ascii="Century Gothic"/>
        </w:rPr>
        <w:t>ZGRADA MJEŠOVITE UPORABE, STAMBENO-POSLOVNA ZGRADA kbr. 18 površine 335 m</w:t>
      </w:r>
      <w:r w:rsidRPr="00233B83">
        <w:rPr>
          <w:rFonts w:hAnsi="Century Gothic" w:ascii="Century Gothic"/>
          <w:vertAlign w:val="superscript"/>
        </w:rPr>
        <w:t>2</w:t>
      </w:r>
      <w:r w:rsidRPr="00233B83">
        <w:rPr>
          <w:rFonts w:hAnsi="Century Gothic" w:ascii="Century Gothic"/>
        </w:rPr>
        <w:t xml:space="preserve"> upisana kod Općinskog suda u </w:t>
      </w:r>
      <w:r w:rsidRPr="00233B83">
        <w:rPr>
          <w:rFonts w:hAnsi="Century Gothic" w:ascii="Century Gothic"/>
        </w:rPr>
        <w:lastRenderedPageBreak/>
        <w:t>Koprivnici,</w:t>
      </w:r>
      <w:r w:rsidRPr="00233B83">
        <w:rPr>
          <w:rFonts w:cstheme="minorBidi" w:hAnsi="Century Gothic" w:ascii="Century Gothic"/>
        </w:rPr>
        <w:t xml:space="preserve"> radi naplate 1.024.167,39 kn  spp. Postupak se vodi pred Općinskim sudom u Koprivnici.   </w:t>
      </w:r>
    </w:p>
    <w:p w:rsidRDefault="009F5BDD" w:rsidP="009F5BDD" w:rsidR="009F5BDD" w:rsidRPr="00233B83">
      <w:pPr>
        <w:pStyle w:val="Odlomakpopisa"/>
        <w:ind w:firstLine="708" w:left="0"/>
        <w:jc w:val="both"/>
        <w:rPr>
          <w:rFonts w:cstheme="minorBidi" w:hAnsi="Century Gothic" w:ascii="Century Gothic"/>
        </w:rPr>
      </w:pPr>
      <w:r w:rsidRPr="00233B83">
        <w:rPr>
          <w:rFonts w:cstheme="minorBidi" w:hAnsi="Century Gothic" w:ascii="Century Gothic"/>
        </w:rPr>
        <w:t xml:space="preserve">Oba postupka su prekinuta jer je nad ovršenikom otvoren stečajni postupak. </w:t>
      </w:r>
    </w:p>
    <w:p w:rsidRDefault="009F5BDD" w:rsidP="001423A0" w:rsidR="009F5BDD" w:rsidRPr="00233B83">
      <w:pPr>
        <w:pStyle w:val="Odlomakpopisa"/>
        <w:ind w:firstLine="708" w:left="0"/>
        <w:jc w:val="both"/>
        <w:rPr>
          <w:rFonts w:hAnsi="Century Gothic" w:ascii="Century Gothic"/>
        </w:rPr>
      </w:pPr>
      <w:r w:rsidRPr="00233B83">
        <w:rPr>
          <w:rFonts w:cstheme="minorBidi" w:hAnsi="Century Gothic" w:ascii="Century Gothic"/>
        </w:rPr>
        <w:t>Općinski sud u Velikoj Gorici, Stalna služba u Ivanić Gradu učinio je to rješenjem</w:t>
      </w:r>
      <w:r w:rsidRPr="00233B83">
        <w:t xml:space="preserve"> </w:t>
      </w:r>
      <w:r w:rsidRPr="00233B83">
        <w:rPr>
          <w:rFonts w:hAnsi="Century Gothic" w:ascii="Century Gothic"/>
        </w:rPr>
        <w:t xml:space="preserve">posl.broj </w:t>
      </w:r>
      <w:r w:rsidRPr="00233B83">
        <w:rPr>
          <w:rFonts w:cstheme="minorBidi" w:hAnsi="Century Gothic" w:ascii="Century Gothic"/>
        </w:rPr>
        <w:t xml:space="preserve">Ovr-2647/2016  od 22. kolovoza 2017. godine a Općinski sud u Koprivnici rješenjem posl.broj Ovr-1301/16 od </w:t>
      </w:r>
      <w:r w:rsidRPr="00233B83">
        <w:rPr>
          <w:rFonts w:hAnsi="Century Gothic" w:ascii="Century Gothic"/>
        </w:rPr>
        <w:t>20. rujna 2017. godine.</w:t>
      </w:r>
    </w:p>
    <w:p w:rsidRDefault="009F5BDD" w:rsidP="001423A0" w:rsidR="009F5BDD" w:rsidRPr="00233B83">
      <w:pPr>
        <w:pStyle w:val="Odlomakpopisa"/>
        <w:ind w:firstLine="708" w:left="0"/>
        <w:jc w:val="both"/>
        <w:rPr>
          <w:rFonts w:cstheme="minorBidi" w:hAnsi="Century Gothic" w:ascii="Century Gothic"/>
        </w:rPr>
      </w:pPr>
      <w:r w:rsidRPr="00233B83">
        <w:rPr>
          <w:rFonts w:hAnsi="Century Gothic" w:ascii="Century Gothic"/>
        </w:rPr>
        <w:t xml:space="preserve">Nakon Ispitnog i Izvještajnog ročišta razlučni vjerovnik Zagrebačka banka d.d. po punomoćniku podneskom je obavijestio stečajnog upravitelja da predlaže nekretnine unovčiti kroz pokrenute ovršne postupke pred općinskim sudovima. </w:t>
      </w:r>
      <w:r w:rsidRPr="00233B83">
        <w:rPr>
          <w:rFonts w:cstheme="minorBidi" w:hAnsi="Century Gothic" w:ascii="Century Gothic"/>
        </w:rPr>
        <w:t xml:space="preserve"> </w:t>
      </w:r>
    </w:p>
    <w:p w:rsidRDefault="009F5BDD" w:rsidP="009F5BDD" w:rsidR="009F5BDD" w:rsidRPr="00233B83">
      <w:pPr>
        <w:pStyle w:val="Odlomakpopisa"/>
        <w:ind w:firstLine="708" w:left="0"/>
        <w:jc w:val="both"/>
        <w:rPr>
          <w:rFonts w:hAnsi="Century Gothic" w:ascii="Century Gothic"/>
        </w:rPr>
      </w:pPr>
      <w:r w:rsidRPr="00233B83">
        <w:rPr>
          <w:rFonts w:hAnsi="Century Gothic" w:ascii="Century Gothic"/>
        </w:rPr>
        <w:t xml:space="preserve">Stečajni upravitelj uputio je Općinskom sudu u Velikoj Gorici, Stalna služba u Ivanić Gradu i Općinskom sudu u Koprivnici podneske kojima u ime i za račun stečajnog dužnika preuzima ovršne postupke posl.broj Ovr-2647/2016    i posl.broj Ovr-1301/16.  </w:t>
      </w:r>
    </w:p>
    <w:p w:rsidRDefault="009F5BDD" w:rsidP="009F5BDD" w:rsidR="009F5BDD" w:rsidRPr="00233B83">
      <w:pPr>
        <w:jc w:val="both"/>
        <w:rPr>
          <w:rFonts w:hAnsi="Century Gothic" w:ascii="Century Gothic"/>
        </w:rPr>
      </w:pPr>
      <w:r w:rsidRPr="00233B83">
        <w:rPr>
          <w:rFonts w:hAnsi="Century Gothic" w:ascii="Century Gothic"/>
        </w:rPr>
        <w:t>U podnesku upućenom Općinskom</w:t>
      </w:r>
      <w:r w:rsidRPr="00233B83">
        <w:t xml:space="preserve"> </w:t>
      </w:r>
      <w:r w:rsidRPr="00233B83">
        <w:rPr>
          <w:rFonts w:hAnsi="Century Gothic" w:ascii="Century Gothic"/>
        </w:rPr>
        <w:t>sudu u Velikoj Gorici, Stalna služba u Ivanić Gradu  stečajni upravitelj je upozorio Sud na grešku i predložio ispravak rješenja posl.br.: 18. Ovr.- 2647/2016 na način da Sud ispravi tvrtku/naziv ovršenika tako da umjesto FELIX PROMET  d.o.o. u stečaju tvrtka ovršenika glasi FELIX PROJEKT d.o.o. u stečaju.</w:t>
      </w:r>
    </w:p>
    <w:p w:rsidRDefault="009F5BDD" w:rsidP="009F5BDD" w:rsidR="009F5BDD">
      <w:pPr>
        <w:pStyle w:val="Odlomakpopisa"/>
        <w:ind w:firstLine="708" w:left="0"/>
        <w:jc w:val="both"/>
        <w:rPr>
          <w:rFonts w:hAnsi="Century Gothic" w:ascii="Century Gothic"/>
        </w:rPr>
      </w:pPr>
      <w:r w:rsidRPr="00233B83">
        <w:rPr>
          <w:rFonts w:hAnsi="Century Gothic" w:ascii="Century Gothic"/>
        </w:rPr>
        <w:t>Tijekom siječnja stečajni upravitelj je telefonom u pisarnicama nadležnih sudova pokušao saznati da li su u postupcima poduzimane daljnje radnje, budući nije zaprimio nikakav podnesak suda, a početkom veljače upućene su pisanim putem požurnice na ovršne predmete u kojima je stečajni dužnik stranka/ovršenik.</w:t>
      </w:r>
    </w:p>
    <w:p w:rsidRDefault="00233B83" w:rsidP="009F5BDD" w:rsidR="00233B83" w:rsidRPr="00233B83">
      <w:pPr>
        <w:pStyle w:val="Odlomakpopisa"/>
        <w:ind w:firstLine="708" w:left="0"/>
        <w:jc w:val="both"/>
        <w:rPr>
          <w:rFonts w:hAnsi="Century Gothic" w:ascii="Century Gothic"/>
        </w:rPr>
      </w:pPr>
    </w:p>
    <w:p w:rsidRDefault="009F5BDD" w:rsidP="009F5BDD" w:rsidR="009F5BDD" w:rsidRPr="00233B83">
      <w:pPr>
        <w:ind w:firstLine="709"/>
        <w:jc w:val="both"/>
        <w:rPr>
          <w:rFonts w:hAnsi="Century Gothic" w:ascii="Century Gothic"/>
        </w:rPr>
      </w:pPr>
      <w:r w:rsidRPr="00233B83">
        <w:rPr>
          <w:rFonts w:hAnsi="Century Gothic" w:ascii="Century Gothic"/>
        </w:rPr>
        <w:t xml:space="preserve">Stečajni dužnik nema zaposlenih radnika, pa nije bilo </w:t>
      </w:r>
      <w:r w:rsidR="00233B83">
        <w:rPr>
          <w:rFonts w:hAnsi="Century Gothic" w:ascii="Century Gothic"/>
        </w:rPr>
        <w:t>nastavka rada</w:t>
      </w:r>
      <w:r w:rsidRPr="00233B83">
        <w:rPr>
          <w:rFonts w:hAnsi="Century Gothic" w:ascii="Century Gothic"/>
        </w:rPr>
        <w:t>.</w:t>
      </w:r>
    </w:p>
    <w:p w:rsidRDefault="009F5BDD" w:rsidP="00D93879" w:rsidR="009F5BDD" w:rsidRPr="00233B83">
      <w:pPr>
        <w:ind w:firstLine="709"/>
        <w:jc w:val="both"/>
        <w:rPr>
          <w:rFonts w:hAnsi="Century Gothic" w:ascii="Century Gothic"/>
        </w:rPr>
      </w:pPr>
      <w:r w:rsidRPr="00233B83">
        <w:rPr>
          <w:rFonts w:hAnsi="Century Gothic" w:ascii="Century Gothic"/>
        </w:rPr>
        <w:t>FELIX PROJEKT d.o.o. za proizvodnju, promet i usluge u stečaju</w:t>
      </w:r>
      <w:r w:rsidRPr="00233B83">
        <w:rPr>
          <w:rFonts w:cs="Tahoma" w:hAnsi="Century Gothic" w:ascii="Century Gothic"/>
        </w:rPr>
        <w:t xml:space="preserve">  nema uvjeta za nastavak poslovanja ni ponovno pokretanje istoga kao ni izradu stečajnog plana.</w:t>
      </w:r>
      <w:r w:rsidRPr="00233B83">
        <w:rPr>
          <w:rFonts w:hAnsi="Century Gothic" w:ascii="Century Gothic"/>
        </w:rPr>
        <w:t xml:space="preserve"> </w:t>
      </w:r>
    </w:p>
    <w:p w:rsidRDefault="00233B83" w:rsidP="00233B83" w:rsidR="00BB54B8" w:rsidRPr="00233B83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     </w:t>
      </w:r>
      <w:r w:rsidR="009F5BDD" w:rsidRPr="00233B83">
        <w:rPr>
          <w:rFonts w:hAnsi="Century Gothic" w:ascii="Century Gothic"/>
        </w:rPr>
        <w:t>Stečajni dužnik ima imovinu koj</w:t>
      </w:r>
      <w:r w:rsidR="001423A0" w:rsidRPr="00233B83">
        <w:rPr>
          <w:rFonts w:hAnsi="Century Gothic" w:ascii="Century Gothic"/>
        </w:rPr>
        <w:t>a</w:t>
      </w:r>
      <w:r w:rsidR="009F5BDD" w:rsidRPr="00233B83">
        <w:rPr>
          <w:rFonts w:hAnsi="Century Gothic" w:ascii="Century Gothic"/>
        </w:rPr>
        <w:t xml:space="preserve"> </w:t>
      </w:r>
      <w:r w:rsidR="001423A0" w:rsidRPr="00233B83">
        <w:rPr>
          <w:rFonts w:hAnsi="Century Gothic" w:ascii="Century Gothic"/>
        </w:rPr>
        <w:t>nije</w:t>
      </w:r>
      <w:r w:rsidR="009F5BDD" w:rsidRPr="00233B83">
        <w:rPr>
          <w:rFonts w:hAnsi="Century Gothic" w:ascii="Century Gothic"/>
        </w:rPr>
        <w:t xml:space="preserve"> unovč</w:t>
      </w:r>
      <w:r w:rsidR="001423A0" w:rsidRPr="00233B83">
        <w:rPr>
          <w:rFonts w:hAnsi="Century Gothic" w:ascii="Century Gothic"/>
        </w:rPr>
        <w:t>ena</w:t>
      </w:r>
      <w:r w:rsidR="009F5BDD" w:rsidRPr="00233B83">
        <w:rPr>
          <w:rFonts w:hAnsi="Century Gothic" w:ascii="Century Gothic"/>
        </w:rPr>
        <w:t xml:space="preserve"> pa sam mišljenja da treba dovršiti pokrenute ovršne postupke</w:t>
      </w:r>
      <w:r w:rsidR="001423A0" w:rsidRPr="00233B83">
        <w:rPr>
          <w:rFonts w:hAnsi="Century Gothic" w:ascii="Century Gothic"/>
        </w:rPr>
        <w:t>. Činjenica da</w:t>
      </w:r>
      <w:r w:rsidR="009F5BDD" w:rsidRPr="00233B83">
        <w:rPr>
          <w:rFonts w:hAnsi="Century Gothic" w:ascii="Century Gothic"/>
        </w:rPr>
        <w:t xml:space="preserve"> općinski sudovi još uvijek nisu nastavili postupke pokrenute po prijedlogu razlučnog vjerovnika</w:t>
      </w:r>
      <w:r w:rsidR="001423A0" w:rsidRPr="00233B83">
        <w:rPr>
          <w:rFonts w:hAnsi="Century Gothic" w:ascii="Century Gothic"/>
        </w:rPr>
        <w:t xml:space="preserve"> sprječava unovčenje stečajne mase, diobu i zaključenje stečajnoga postupka.</w:t>
      </w:r>
    </w:p>
    <w:p w:rsidRDefault="00D93879" w:rsidP="00D93879" w:rsidR="00D93879" w:rsidRPr="00D93879">
      <w:pPr>
        <w:ind w:firstLine="360"/>
        <w:jc w:val="both"/>
        <w:rPr>
          <w:rFonts w:hAnsi="Century Gothic" w:ascii="Century Gothic"/>
          <w:sz w:val="24"/>
          <w:szCs w:val="24"/>
        </w:rPr>
      </w:pPr>
    </w:p>
    <w:p w:rsidRDefault="00BB54B8" w:rsidP="00BB54B8" w:rsidR="00BB54B8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BB54B8" w:rsidP="00BB54B8" w:rsidR="00BB54B8" w:rsidRPr="00CF2A7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CF2A7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BB54B8" w:rsidP="00BB54B8" w:rsidR="00BB54B8" w:rsidRPr="00CF2A7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CF2A7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BB54B8" w:rsidP="00BB54B8" w:rsidR="00BB54B8" w:rsidRPr="00CF2A7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CF2A7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BB54B8" w:rsidP="00BB54B8" w:rsidR="00BB54B8" w:rsidRPr="00CF2A7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CF2A7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BB54B8" w:rsidP="00BB54B8" w:rsidR="00BB54B8" w:rsidRPr="00CF2A7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CF2A7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BB54B8" w:rsidP="00BB54B8" w:rsidR="00BB54B8" w:rsidRPr="00CF2A7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CF2A7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BB54B8" w:rsidP="00BB54B8" w:rsidR="00BB54B8" w:rsidRPr="00CF2A7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CF2A7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BB54B8" w:rsidP="00BB54B8" w:rsidR="00BB54B8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BB54B8" w:rsidP="00BB54B8" w:rsidR="00BB54B8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107C0B" w:rsidP="00107C0B" w:rsidR="00107C0B" w:rsidRPr="00CF2A7B">
      <w:pPr>
        <w:tabs>
          <w:tab w:pos="0" w:val="left"/>
        </w:tabs>
        <w:jc w:val="both"/>
        <w:rPr>
          <w:rStyle w:val="Zadanifontodlomka1"/>
          <w:rFonts w:cs="Tahoma" w:hAnsi="Century Gothic" w:ascii="Century Gothic"/>
          <w:iCs/>
        </w:rPr>
      </w:pPr>
      <w:r>
        <w:rPr>
          <w:rStyle w:val="Zadanifontodlomka1"/>
          <w:rFonts w:cs="Tahoma" w:hAnsi="Century Gothic" w:ascii="Century Gothic"/>
          <w:iCs/>
          <w:sz w:val="24"/>
          <w:szCs w:val="24"/>
        </w:rPr>
        <w:tab/>
      </w:r>
      <w:r w:rsidRPr="00CF2A7B">
        <w:rPr>
          <w:rStyle w:val="Zadanifontodlomka1"/>
          <w:rFonts w:cs="Tahoma" w:hAnsi="Century Gothic" w:ascii="Century Gothic"/>
          <w:iCs/>
        </w:rPr>
        <w:t xml:space="preserve">Po </w:t>
      </w:r>
      <w:r w:rsidRPr="00CF2A7B">
        <w:rPr>
          <w:rFonts w:hAnsi="Century Gothic" w:ascii="Century Gothic"/>
        </w:rPr>
        <w:t xml:space="preserve">izvršenoj analizi knjigovodstveno evidentiranog stanja imovine i obveza, prijavljenih tražbina vjerovnika stečajnog dužnika te izvršene procjene mogućnosti </w:t>
      </w:r>
      <w:r w:rsidRPr="00CF2A7B">
        <w:rPr>
          <w:rFonts w:hAnsi="Century Gothic" w:ascii="Century Gothic"/>
        </w:rPr>
        <w:lastRenderedPageBreak/>
        <w:t xml:space="preserve">naplate potraživanja, izrađen pregled </w:t>
      </w:r>
      <w:r w:rsidRPr="00CF2A7B">
        <w:rPr>
          <w:rStyle w:val="Zadanifontodlomka1"/>
          <w:rFonts w:cs="Tahoma" w:hAnsi="Century Gothic" w:ascii="Century Gothic"/>
          <w:iCs/>
        </w:rPr>
        <w:t xml:space="preserve">imovine na početku izvještajnog razdoblja </w:t>
      </w:r>
      <w:r w:rsidR="003316B2" w:rsidRPr="00CF2A7B">
        <w:rPr>
          <w:rStyle w:val="Zadanifontodlomka1"/>
          <w:rFonts w:cs="Tahoma" w:hAnsi="Century Gothic" w:ascii="Century Gothic"/>
          <w:iCs/>
        </w:rPr>
        <w:t xml:space="preserve">sa </w:t>
      </w:r>
      <w:r w:rsidRPr="00CF2A7B">
        <w:rPr>
          <w:rStyle w:val="Zadanifontodlomka1"/>
          <w:rFonts w:cs="Tahoma" w:hAnsi="Century Gothic" w:ascii="Century Gothic"/>
          <w:iCs/>
        </w:rPr>
        <w:t>stanje</w:t>
      </w:r>
      <w:r w:rsidR="003316B2" w:rsidRPr="00CF2A7B">
        <w:rPr>
          <w:rStyle w:val="Zadanifontodlomka1"/>
          <w:rFonts w:cs="Tahoma" w:hAnsi="Century Gothic" w:ascii="Century Gothic"/>
          <w:iCs/>
        </w:rPr>
        <w:t>m</w:t>
      </w:r>
      <w:r w:rsidRPr="00CF2A7B">
        <w:rPr>
          <w:rStyle w:val="Zadanifontodlomka1"/>
          <w:rFonts w:cs="Tahoma" w:hAnsi="Century Gothic" w:ascii="Century Gothic"/>
          <w:iCs/>
        </w:rPr>
        <w:t xml:space="preserve"> </w:t>
      </w:r>
      <w:r w:rsidR="003316B2" w:rsidRPr="00CF2A7B">
        <w:rPr>
          <w:rStyle w:val="Zadanifontodlomka1"/>
          <w:rFonts w:cs="Tahoma" w:hAnsi="Century Gothic" w:ascii="Century Gothic"/>
          <w:iCs/>
        </w:rPr>
        <w:t xml:space="preserve">u iznosu </w:t>
      </w:r>
      <w:r w:rsidRPr="00CF2A7B">
        <w:rPr>
          <w:rStyle w:val="Zadanifontodlomka1"/>
          <w:rFonts w:cs="Tahoma" w:hAnsi="Century Gothic" w:ascii="Century Gothic"/>
          <w:iCs/>
        </w:rPr>
        <w:t>2.141.957,92  kn i stanjem obveza u iznosu od 2.397.100,00  kn.</w:t>
      </w:r>
    </w:p>
    <w:p w:rsidRDefault="00FB6ACE" w:rsidP="003316B2" w:rsidR="00107C0B" w:rsidRPr="00CF2A7B">
      <w:pPr>
        <w:tabs>
          <w:tab w:pos="567" w:val="left"/>
        </w:tabs>
        <w:ind w:firstLine="708"/>
        <w:jc w:val="both"/>
        <w:rPr>
          <w:rFonts w:cs="Tahoma" w:hAnsi="Century Gothic" w:ascii="Century Gothic"/>
          <w:iCs/>
        </w:rPr>
      </w:pPr>
      <w:r w:rsidRPr="00CF2A7B">
        <w:rPr>
          <w:rStyle w:val="Zadanifontodlomka1"/>
          <w:rFonts w:cs="Tahoma" w:hAnsi="Century Gothic" w:ascii="Century Gothic"/>
          <w:iCs/>
        </w:rPr>
        <w:t>I</w:t>
      </w:r>
      <w:r w:rsidR="00D93879" w:rsidRPr="00CF2A7B">
        <w:rPr>
          <w:rStyle w:val="Zadanifontodlomka1"/>
          <w:rFonts w:cs="Tahoma" w:hAnsi="Century Gothic" w:ascii="Century Gothic"/>
          <w:iCs/>
        </w:rPr>
        <w:t>movina stečajnog dužnika:</w:t>
      </w:r>
    </w:p>
    <w:p w:rsidRDefault="00107C0B" w:rsidP="003316B2" w:rsidR="00107C0B" w:rsidRPr="00233B83">
      <w:pPr>
        <w:pStyle w:val="Bezproreda"/>
        <w:ind w:left="426"/>
        <w:rPr>
          <w:rFonts w:hAnsi="Century Gothic" w:ascii="Century Gothic"/>
          <w:sz w:val="22"/>
          <w:szCs w:val="22"/>
        </w:rPr>
      </w:pPr>
      <w:r w:rsidRPr="00233B83">
        <w:rPr>
          <w:rFonts w:hAnsi="Century Gothic" w:ascii="Century Gothic"/>
          <w:sz w:val="22"/>
          <w:szCs w:val="22"/>
        </w:rPr>
        <w:t>1.</w:t>
      </w:r>
      <w:r w:rsidRPr="00233B83">
        <w:rPr>
          <w:rFonts w:hAnsi="Century Gothic" w:ascii="Century Gothic"/>
          <w:sz w:val="22"/>
          <w:szCs w:val="22"/>
        </w:rPr>
        <w:tab/>
        <w:t>nekretnine upisane u:</w:t>
      </w:r>
    </w:p>
    <w:p w:rsidRDefault="00107C0B" w:rsidP="003316B2" w:rsidR="00107C0B" w:rsidRPr="00233B83">
      <w:pPr>
        <w:pStyle w:val="Bezproreda"/>
        <w:ind w:left="426"/>
        <w:rPr>
          <w:rFonts w:hAnsi="Century Gothic" w:ascii="Century Gothic"/>
          <w:sz w:val="22"/>
          <w:szCs w:val="22"/>
        </w:rPr>
      </w:pPr>
      <w:r w:rsidRPr="00233B83">
        <w:rPr>
          <w:rFonts w:hAnsi="Century Gothic" w:ascii="Century Gothic"/>
          <w:sz w:val="22"/>
          <w:szCs w:val="22"/>
        </w:rPr>
        <w:t xml:space="preserve"> </w:t>
      </w:r>
      <w:r w:rsidRPr="00233B83">
        <w:rPr>
          <w:rFonts w:hAnsi="Century Gothic" w:ascii="Century Gothic"/>
          <w:sz w:val="22"/>
          <w:szCs w:val="22"/>
        </w:rPr>
        <w:tab/>
        <w:t xml:space="preserve">- zk.ul. 6560, k.o. 309435, MOLVE, i to </w:t>
      </w:r>
    </w:p>
    <w:p w:rsidRDefault="00107C0B" w:rsidP="003316B2" w:rsidR="00107C0B" w:rsidRPr="00233B83">
      <w:pPr>
        <w:pStyle w:val="Bezproreda"/>
        <w:ind w:left="426"/>
        <w:jc w:val="both"/>
        <w:rPr>
          <w:rFonts w:hAnsi="Century Gothic" w:ascii="Century Gothic"/>
          <w:sz w:val="22"/>
          <w:szCs w:val="22"/>
        </w:rPr>
      </w:pPr>
      <w:r w:rsidRPr="00233B83">
        <w:rPr>
          <w:rFonts w:hAnsi="Century Gothic" w:ascii="Century Gothic"/>
          <w:sz w:val="22"/>
          <w:szCs w:val="22"/>
        </w:rPr>
        <w:t>kat.čestica 3072/2, U ULICI MOLVE LEDINE, PARKIRALIŠTE, površine 281 m</w:t>
      </w:r>
      <w:r w:rsidRPr="00233B83">
        <w:rPr>
          <w:rFonts w:hAnsi="Century Gothic" w:ascii="Century Gothic"/>
          <w:sz w:val="22"/>
          <w:szCs w:val="22"/>
          <w:vertAlign w:val="superscript"/>
        </w:rPr>
        <w:t>2</w:t>
      </w:r>
      <w:r w:rsidRPr="00233B83">
        <w:rPr>
          <w:rFonts w:hAnsi="Century Gothic" w:ascii="Century Gothic"/>
          <w:sz w:val="22"/>
          <w:szCs w:val="22"/>
        </w:rPr>
        <w:t>, kat.čestica 3073, U ULICI MOLVE LEDINE, PARKIRALIŠTE površine 561 m</w:t>
      </w:r>
      <w:r w:rsidRPr="00233B83">
        <w:rPr>
          <w:rFonts w:hAnsi="Century Gothic" w:ascii="Century Gothic"/>
          <w:sz w:val="22"/>
          <w:szCs w:val="22"/>
          <w:vertAlign w:val="superscript"/>
        </w:rPr>
        <w:t>2</w:t>
      </w:r>
      <w:r w:rsidRPr="00233B83">
        <w:rPr>
          <w:rFonts w:hAnsi="Century Gothic" w:ascii="Century Gothic"/>
          <w:sz w:val="22"/>
          <w:szCs w:val="22"/>
        </w:rPr>
        <w:t>, ukupne površine 842 m</w:t>
      </w:r>
      <w:r w:rsidRPr="00233B83">
        <w:rPr>
          <w:rFonts w:hAnsi="Century Gothic" w:ascii="Century Gothic"/>
          <w:sz w:val="22"/>
          <w:szCs w:val="22"/>
          <w:vertAlign w:val="superscript"/>
        </w:rPr>
        <w:t>2</w:t>
      </w:r>
      <w:r w:rsidR="003316B2" w:rsidRPr="00233B83">
        <w:rPr>
          <w:rFonts w:hAnsi="Century Gothic" w:ascii="Century Gothic"/>
          <w:sz w:val="22"/>
          <w:szCs w:val="22"/>
        </w:rPr>
        <w:t>;</w:t>
      </w:r>
    </w:p>
    <w:p w:rsidRDefault="00107C0B" w:rsidP="003316B2" w:rsidR="00107C0B" w:rsidRPr="00233B83">
      <w:pPr>
        <w:pStyle w:val="Bezproreda"/>
        <w:ind w:left="786"/>
        <w:rPr>
          <w:rFonts w:hAnsi="Century Gothic" w:ascii="Century Gothic"/>
          <w:sz w:val="22"/>
          <w:szCs w:val="22"/>
        </w:rPr>
      </w:pPr>
      <w:r w:rsidRPr="00233B83">
        <w:rPr>
          <w:rFonts w:hAnsi="Century Gothic" w:ascii="Century Gothic"/>
          <w:sz w:val="22"/>
          <w:szCs w:val="22"/>
        </w:rPr>
        <w:t xml:space="preserve">- zk.ul. 7324, k.o. 309435, MOLVE, i to  </w:t>
      </w:r>
    </w:p>
    <w:p w:rsidRDefault="00107C0B" w:rsidP="003316B2" w:rsidR="00107C0B" w:rsidRPr="00233B83">
      <w:pPr>
        <w:pStyle w:val="Bezproreda"/>
        <w:ind w:left="426"/>
        <w:jc w:val="both"/>
        <w:rPr>
          <w:rFonts w:hAnsi="Century Gothic" w:ascii="Century Gothic"/>
          <w:sz w:val="22"/>
          <w:szCs w:val="22"/>
        </w:rPr>
      </w:pPr>
      <w:r w:rsidRPr="00233B83">
        <w:rPr>
          <w:rFonts w:hAnsi="Century Gothic" w:ascii="Century Gothic"/>
          <w:sz w:val="22"/>
          <w:szCs w:val="22"/>
        </w:rPr>
        <w:t>kat. čestica 3075, u ULICI MOLVE LEDINE, IZGRAĐENO ZEMLJIŠTE površine 122 m</w:t>
      </w:r>
      <w:r w:rsidRPr="00233B83">
        <w:rPr>
          <w:rFonts w:hAnsi="Century Gothic" w:ascii="Century Gothic"/>
          <w:sz w:val="22"/>
          <w:szCs w:val="22"/>
          <w:vertAlign w:val="superscript"/>
        </w:rPr>
        <w:t>2</w:t>
      </w:r>
      <w:r w:rsidRPr="00233B83">
        <w:rPr>
          <w:rFonts w:hAnsi="Century Gothic" w:ascii="Century Gothic"/>
          <w:sz w:val="22"/>
          <w:szCs w:val="22"/>
        </w:rPr>
        <w:t>, DVORIŠTE površine 300 m</w:t>
      </w:r>
      <w:r w:rsidRPr="00233B83">
        <w:rPr>
          <w:rFonts w:hAnsi="Century Gothic" w:ascii="Century Gothic"/>
          <w:sz w:val="22"/>
          <w:szCs w:val="22"/>
          <w:vertAlign w:val="superscript"/>
        </w:rPr>
        <w:t>2</w:t>
      </w:r>
      <w:r w:rsidRPr="00233B83">
        <w:rPr>
          <w:rFonts w:hAnsi="Century Gothic" w:ascii="Century Gothic"/>
          <w:sz w:val="22"/>
          <w:szCs w:val="22"/>
        </w:rPr>
        <w:t>, VRT površine 600 m</w:t>
      </w:r>
      <w:r w:rsidRPr="00233B83">
        <w:rPr>
          <w:rFonts w:hAnsi="Century Gothic" w:ascii="Century Gothic"/>
          <w:sz w:val="22"/>
          <w:szCs w:val="22"/>
          <w:vertAlign w:val="superscript"/>
        </w:rPr>
        <w:t>2</w:t>
      </w:r>
      <w:r w:rsidRPr="00233B83">
        <w:rPr>
          <w:rFonts w:hAnsi="Century Gothic" w:ascii="Century Gothic"/>
          <w:sz w:val="22"/>
          <w:szCs w:val="22"/>
        </w:rPr>
        <w:t>, PARK površine 2093 m</w:t>
      </w:r>
      <w:r w:rsidRPr="00233B83">
        <w:rPr>
          <w:rFonts w:hAnsi="Century Gothic" w:ascii="Century Gothic"/>
          <w:sz w:val="22"/>
          <w:szCs w:val="22"/>
          <w:vertAlign w:val="superscript"/>
        </w:rPr>
        <w:t>2</w:t>
      </w:r>
      <w:r w:rsidRPr="00233B83">
        <w:rPr>
          <w:rFonts w:hAnsi="Century Gothic" w:ascii="Century Gothic"/>
          <w:sz w:val="22"/>
          <w:szCs w:val="22"/>
        </w:rPr>
        <w:t>, PARKIRALIŠTE površine180 m</w:t>
      </w:r>
      <w:r w:rsidRPr="00233B83">
        <w:rPr>
          <w:rFonts w:hAnsi="Century Gothic" w:ascii="Century Gothic"/>
          <w:sz w:val="22"/>
          <w:szCs w:val="22"/>
          <w:vertAlign w:val="superscript"/>
        </w:rPr>
        <w:t>2</w:t>
      </w:r>
      <w:r w:rsidRPr="00233B83">
        <w:rPr>
          <w:rFonts w:hAnsi="Century Gothic" w:ascii="Century Gothic"/>
          <w:sz w:val="22"/>
          <w:szCs w:val="22"/>
        </w:rPr>
        <w:t>, ZGRADA MJEŠOVITE UPORABE STAMBENO-POSLOVNA ZGRADA KBR. 18, površine 335 m</w:t>
      </w:r>
      <w:r w:rsidRPr="00233B83">
        <w:rPr>
          <w:rFonts w:hAnsi="Century Gothic" w:ascii="Century Gothic"/>
          <w:sz w:val="22"/>
          <w:szCs w:val="22"/>
          <w:vertAlign w:val="superscript"/>
        </w:rPr>
        <w:t>2</w:t>
      </w:r>
      <w:r w:rsidRPr="00233B83">
        <w:rPr>
          <w:rFonts w:hAnsi="Century Gothic" w:ascii="Century Gothic"/>
          <w:sz w:val="22"/>
          <w:szCs w:val="22"/>
        </w:rPr>
        <w:t>, ukupne površine 3630 m</w:t>
      </w:r>
      <w:r w:rsidRPr="00233B83">
        <w:rPr>
          <w:rFonts w:hAnsi="Century Gothic" w:ascii="Century Gothic"/>
          <w:sz w:val="22"/>
          <w:szCs w:val="22"/>
          <w:vertAlign w:val="superscript"/>
        </w:rPr>
        <w:t>2</w:t>
      </w:r>
      <w:r w:rsidRPr="00233B83">
        <w:rPr>
          <w:rFonts w:hAnsi="Century Gothic" w:ascii="Century Gothic"/>
          <w:sz w:val="22"/>
          <w:szCs w:val="22"/>
        </w:rPr>
        <w:t xml:space="preserve"> </w:t>
      </w:r>
      <w:r w:rsidR="003316B2" w:rsidRPr="00233B83">
        <w:rPr>
          <w:rFonts w:hAnsi="Century Gothic" w:ascii="Century Gothic"/>
          <w:sz w:val="22"/>
          <w:szCs w:val="22"/>
        </w:rPr>
        <w:t>;</w:t>
      </w:r>
    </w:p>
    <w:p w:rsidRDefault="003316B2" w:rsidP="00CF2A7B" w:rsidR="00107C0B" w:rsidRPr="00233B83">
      <w:pPr>
        <w:pStyle w:val="Bezproreda"/>
        <w:ind w:firstLine="282" w:left="426"/>
        <w:jc w:val="both"/>
        <w:rPr>
          <w:rFonts w:hAnsi="Century Gothic" w:ascii="Century Gothic"/>
          <w:sz w:val="22"/>
          <w:szCs w:val="22"/>
        </w:rPr>
      </w:pPr>
      <w:r w:rsidRPr="00233B83">
        <w:rPr>
          <w:rFonts w:hAnsi="Century Gothic" w:ascii="Century Gothic"/>
          <w:sz w:val="22"/>
          <w:szCs w:val="22"/>
        </w:rPr>
        <w:t xml:space="preserve">- </w:t>
      </w:r>
      <w:r w:rsidR="00107C0B" w:rsidRPr="00233B83">
        <w:rPr>
          <w:rFonts w:hAnsi="Century Gothic" w:ascii="Century Gothic"/>
          <w:sz w:val="22"/>
          <w:szCs w:val="22"/>
        </w:rPr>
        <w:t>zk.ul. 32, k.o. Šarampov kat.čest. 159 – KUĆA, DVOR I ORANICA U SELU, ukupne površine 2599 m</w:t>
      </w:r>
      <w:r w:rsidR="00107C0B" w:rsidRPr="00233B83">
        <w:rPr>
          <w:rFonts w:hAnsi="Century Gothic" w:ascii="Century Gothic"/>
          <w:sz w:val="22"/>
          <w:szCs w:val="22"/>
          <w:vertAlign w:val="superscript"/>
        </w:rPr>
        <w:t>2</w:t>
      </w:r>
    </w:p>
    <w:p w:rsidRDefault="003316B2" w:rsidP="003316B2" w:rsidR="00D93879" w:rsidRPr="00CF2A7B">
      <w:pPr>
        <w:ind w:left="426"/>
        <w:jc w:val="both"/>
        <w:rPr>
          <w:rFonts w:hAnsi="Century Gothic" w:ascii="Century Gothic"/>
          <w:b/>
        </w:rPr>
      </w:pPr>
      <w:r w:rsidRPr="00233B83">
        <w:rPr>
          <w:rFonts w:hAnsi="Century Gothic" w:ascii="Century Gothic"/>
        </w:rPr>
        <w:t xml:space="preserve">2. </w:t>
      </w:r>
      <w:r w:rsidR="00D93879" w:rsidRPr="00233B83">
        <w:rPr>
          <w:rFonts w:hAnsi="Century Gothic" w:ascii="Century Gothic"/>
        </w:rPr>
        <w:t>potraživanja</w:t>
      </w:r>
    </w:p>
    <w:p w:rsidRDefault="00D93879" w:rsidP="00D93879" w:rsidR="00D93879" w:rsidRPr="00CF2A7B">
      <w:pPr>
        <w:ind w:firstLine="708"/>
        <w:jc w:val="both"/>
        <w:rPr>
          <w:rFonts w:hAnsi="Century Gothic" w:ascii="Century Gothic"/>
        </w:rPr>
      </w:pPr>
      <w:r w:rsidRPr="00CF2A7B">
        <w:rPr>
          <w:rFonts w:hAnsi="Century Gothic" w:ascii="Century Gothic"/>
        </w:rPr>
        <w:t xml:space="preserve">Potraživanja od kupaca iskazana su u iznosu od 10.145,49 kn, a odnose se na potraživanja temeljem sklopljene predstečajne nagodbe posl. broj 14 Stpn-9/2016 nad dužnikom HOTELI NJIVICE d.o.o. za ugostiteljstvo i turizam Njivice (Općina Omišalj), Primorska cesta 30, OIB: 86096345385. kojom nagodbom je utvrđeno: „Vjerovniku FELIX PROJEKT d.o.o. Graberje Ivaničko, J. Cobovića 31, OIB: 43475535899 utvrđena tražbina u iznosu od 10.546,25 kuna. koji iznos </w:t>
      </w:r>
      <w:r w:rsidR="00917DA7" w:rsidRPr="00CF2A7B">
        <w:rPr>
          <w:rFonts w:hAnsi="Century Gothic" w:ascii="Century Gothic"/>
        </w:rPr>
        <w:t>se</w:t>
      </w:r>
      <w:r w:rsidRPr="00CF2A7B">
        <w:rPr>
          <w:rFonts w:hAnsi="Century Gothic" w:ascii="Century Gothic"/>
        </w:rPr>
        <w:t xml:space="preserve"> Dužnik se obvezuje isplatiti vjerovniku, bez kamata, u dvije jednake rate od kojih prva rata u iznosu od 5.072,74 kn dospijeva na naplatu 30.11.2016. godine a druga rata u iznosu od 5.072,75 kn dospijeva na naplatu 30.11.2017. godine.</w:t>
      </w:r>
    </w:p>
    <w:p w:rsidRDefault="00917DA7" w:rsidP="00917DA7" w:rsidR="00917DA7" w:rsidRPr="00CF2A7B">
      <w:pPr>
        <w:ind w:firstLine="360"/>
        <w:jc w:val="both"/>
        <w:rPr>
          <w:rFonts w:hAnsi="Century Gothic" w:ascii="Century Gothic"/>
        </w:rPr>
      </w:pPr>
      <w:r w:rsidRPr="00CF2A7B">
        <w:rPr>
          <w:rFonts w:hAnsi="Century Gothic" w:ascii="Century Gothic"/>
        </w:rPr>
        <w:t xml:space="preserve">Stečajna masa nije unovčena jer je razlučni vjerovnik predložio nastavak ovršnih postupaka </w:t>
      </w:r>
      <w:r w:rsidR="00233B83" w:rsidRPr="00CF2A7B">
        <w:rPr>
          <w:rFonts w:hAnsi="Century Gothic" w:ascii="Century Gothic"/>
        </w:rPr>
        <w:t xml:space="preserve">pokrenutih </w:t>
      </w:r>
      <w:r w:rsidR="00233B83">
        <w:rPr>
          <w:rFonts w:hAnsi="Century Gothic" w:ascii="Century Gothic"/>
        </w:rPr>
        <w:t xml:space="preserve">prije otvaranja stečajnog postupka, </w:t>
      </w:r>
      <w:r w:rsidRPr="00CF2A7B">
        <w:rPr>
          <w:rFonts w:hAnsi="Century Gothic" w:ascii="Century Gothic"/>
        </w:rPr>
        <w:t xml:space="preserve">a  </w:t>
      </w:r>
      <w:r w:rsidR="00233B83">
        <w:rPr>
          <w:rFonts w:hAnsi="Century Gothic" w:ascii="Century Gothic"/>
        </w:rPr>
        <w:t xml:space="preserve">nadležni </w:t>
      </w:r>
      <w:r w:rsidRPr="00CF2A7B">
        <w:rPr>
          <w:rFonts w:hAnsi="Century Gothic" w:ascii="Century Gothic"/>
        </w:rPr>
        <w:t xml:space="preserve">općinski sudovi još uvijek nisu nastavili prekinute ovršne postupke.  </w:t>
      </w:r>
    </w:p>
    <w:p w:rsidRDefault="00917DA7" w:rsidP="00CF2A7B" w:rsidR="00CF2A7B">
      <w:pPr>
        <w:pStyle w:val="Odlomakpopisa"/>
        <w:ind w:left="0"/>
        <w:jc w:val="both"/>
        <w:rPr>
          <w:rFonts w:hAnsi="Century Gothic" w:ascii="Century Gothic"/>
          <w:lang w:val="pl-PL"/>
        </w:rPr>
      </w:pPr>
      <w:r w:rsidRPr="00CF2A7B">
        <w:rPr>
          <w:rFonts w:hAnsi="Times New Roman" w:ascii="Times New Roman"/>
          <w:lang w:val="pl-PL"/>
        </w:rPr>
        <w:tab/>
      </w:r>
      <w:r w:rsidRPr="00CF2A7B">
        <w:rPr>
          <w:rFonts w:hAnsi="Century Gothic" w:ascii="Century Gothic"/>
          <w:lang w:val="pl-PL"/>
        </w:rPr>
        <w:t>Razlučno pravo na nekretninama u vlasništvu stečajnog</w:t>
      </w:r>
      <w:r w:rsidR="00CF2A7B">
        <w:rPr>
          <w:rFonts w:hAnsi="Century Gothic" w:ascii="Century Gothic"/>
          <w:lang w:val="pl-PL"/>
        </w:rPr>
        <w:t xml:space="preserve"> dužnika </w:t>
      </w:r>
      <w:r w:rsidRPr="00CF2A7B">
        <w:rPr>
          <w:rFonts w:hAnsi="Century Gothic" w:ascii="Century Gothic"/>
          <w:lang w:val="pl-PL"/>
        </w:rPr>
        <w:t xml:space="preserve">ima </w:t>
      </w:r>
    </w:p>
    <w:p w:rsidRDefault="00CF2A7B" w:rsidP="00CF2A7B" w:rsidR="003316B2" w:rsidRPr="00CF2A7B">
      <w:pPr>
        <w:pStyle w:val="Odlomakpopisa"/>
        <w:ind w:left="0"/>
        <w:jc w:val="both"/>
        <w:rPr>
          <w:rFonts w:hAnsi="Century Gothic" w:ascii="Century Gothic"/>
        </w:rPr>
      </w:pPr>
      <w:r>
        <w:rPr>
          <w:rFonts w:hAnsi="Century Gothic" w:ascii="Century Gothic"/>
          <w:lang w:val="pl-PL"/>
        </w:rPr>
        <w:t xml:space="preserve">-    </w:t>
      </w:r>
      <w:r w:rsidR="003316B2" w:rsidRPr="00CF2A7B">
        <w:rPr>
          <w:rFonts w:eastAsiaTheme="minorEastAsia" w:cs="Arial" w:hAnsi="Century Gothic" w:ascii="Century Gothic"/>
        </w:rPr>
        <w:t xml:space="preserve">ZAGREBAČKA BANKA d.d. OIB: 92963223473, Zagreb, Trg bana Josipa Jelačića 10 </w:t>
      </w:r>
      <w:r w:rsidR="00EC170B" w:rsidRPr="00CF2A7B">
        <w:rPr>
          <w:rFonts w:eastAsiaTheme="minorEastAsia" w:cs="Arial" w:hAnsi="Century Gothic" w:ascii="Century Gothic"/>
        </w:rPr>
        <w:t xml:space="preserve">na nekretnini upisanoj u </w:t>
      </w:r>
      <w:r w:rsidR="00EC170B" w:rsidRPr="00CF2A7B">
        <w:rPr>
          <w:rFonts w:hAnsi="Century Gothic" w:ascii="Century Gothic"/>
        </w:rPr>
        <w:t>zk.ul. 32, k.o. Šarampov kat.čest. 159 – KUĆA, DVOR I ORANICA U SELU, ukupne površine 2599 m</w:t>
      </w:r>
      <w:r w:rsidR="00EC170B" w:rsidRPr="00CF2A7B">
        <w:rPr>
          <w:rFonts w:hAnsi="Century Gothic" w:ascii="Century Gothic"/>
          <w:vertAlign w:val="superscript"/>
        </w:rPr>
        <w:t xml:space="preserve">2 </w:t>
      </w:r>
      <w:r>
        <w:rPr>
          <w:rFonts w:hAnsi="Century Gothic" w:ascii="Century Gothic"/>
          <w:vertAlign w:val="superscript"/>
        </w:rPr>
        <w:t xml:space="preserve"> </w:t>
      </w:r>
      <w:r w:rsidR="003316B2" w:rsidRPr="00CF2A7B">
        <w:rPr>
          <w:rFonts w:cstheme="minorBidi" w:eastAsiaTheme="minorEastAsia" w:hAnsi="Century Gothic" w:ascii="Century Gothic"/>
        </w:rPr>
        <w:t xml:space="preserve">za iznos od 150.000,00 EUR, </w:t>
      </w:r>
      <w:r w:rsidR="00EC170B" w:rsidRPr="00CF2A7B">
        <w:rPr>
          <w:rFonts w:cstheme="minorBidi" w:eastAsiaTheme="minorEastAsia" w:hAnsi="Century Gothic" w:ascii="Century Gothic"/>
        </w:rPr>
        <w:t xml:space="preserve"> te </w:t>
      </w:r>
    </w:p>
    <w:p w:rsidRDefault="00CF2A7B" w:rsidP="00EC170B" w:rsidR="00CF2A7B">
      <w:pPr>
        <w:jc w:val="both"/>
        <w:rPr>
          <w:rFonts w:hAnsi="Century Gothic" w:ascii="Century Gothic"/>
          <w:lang w:val="pl-PL"/>
        </w:rPr>
      </w:pPr>
      <w:r>
        <w:rPr>
          <w:rFonts w:hAnsi="Century Gothic" w:ascii="Century Gothic"/>
          <w:lang w:val="pl-PL"/>
        </w:rPr>
        <w:t xml:space="preserve">-    </w:t>
      </w:r>
      <w:r w:rsidR="00EC170B" w:rsidRPr="00CF2A7B">
        <w:rPr>
          <w:rFonts w:hAnsi="Century Gothic" w:ascii="Century Gothic"/>
          <w:lang w:val="pl-PL"/>
        </w:rPr>
        <w:t>HRVATSKA BANKA ZA OBNOVU I RAZVITAK OIB: 26702280390, Zagreb, Strossmayerov trg 9 za iznos od 650.000,00 kn uvećano za pripadajuće kamate i naknade</w:t>
      </w:r>
      <w:r>
        <w:rPr>
          <w:rFonts w:hAnsi="Century Gothic" w:ascii="Century Gothic"/>
          <w:lang w:val="pl-PL"/>
        </w:rPr>
        <w:t xml:space="preserve"> i</w:t>
      </w:r>
      <w:r w:rsidR="00EC170B" w:rsidRPr="00CF2A7B">
        <w:rPr>
          <w:rFonts w:hAnsi="Century Gothic" w:ascii="Century Gothic"/>
          <w:lang w:val="pl-PL"/>
        </w:rPr>
        <w:t xml:space="preserve"> </w:t>
      </w:r>
      <w:r>
        <w:rPr>
          <w:rFonts w:hAnsi="Century Gothic" w:ascii="Century Gothic"/>
          <w:lang w:val="pl-PL"/>
        </w:rPr>
        <w:t xml:space="preserve"> </w:t>
      </w:r>
    </w:p>
    <w:p w:rsidRDefault="00CF2A7B" w:rsidP="00CF2A7B" w:rsidR="00EC170B" w:rsidRPr="00CF2A7B">
      <w:pPr>
        <w:jc w:val="both"/>
        <w:rPr>
          <w:rStyle w:val="Zadanifontodlomka1"/>
          <w:rFonts w:hAnsi="Century Gothic" w:ascii="Century Gothic"/>
          <w:b/>
        </w:rPr>
      </w:pPr>
      <w:r>
        <w:rPr>
          <w:rFonts w:hAnsi="Century Gothic" w:ascii="Century Gothic"/>
          <w:lang w:val="pl-PL"/>
        </w:rPr>
        <w:t xml:space="preserve">-   </w:t>
      </w:r>
      <w:r w:rsidR="00EC170B" w:rsidRPr="00CF2A7B">
        <w:rPr>
          <w:rFonts w:hAnsi="Century Gothic" w:ascii="Century Gothic"/>
          <w:lang w:val="pl-PL"/>
        </w:rPr>
        <w:t>ZAGREBAČKA BANKA d.d., OIB: 92963223473, Zagreb, Trg bana Josipa Jelačića 10 za iznos od 650.000,00 kn uvećano za pripadajuće kamate i naknade, na nekretninama upisanim u - zk.ul. 6560, k.o. 309435, MOLVE; zk.ul. 7324, k.o. 309435,</w:t>
      </w:r>
      <w:r w:rsidR="00EC170B" w:rsidRPr="00CF2A7B">
        <w:rPr>
          <w:rFonts w:hAnsi="Century Gothic" w:ascii="Century Gothic"/>
        </w:rPr>
        <w:t xml:space="preserve"> MOLVE.</w:t>
      </w:r>
      <w:r w:rsidR="00EC170B" w:rsidRPr="00CF2A7B">
        <w:rPr>
          <w:rFonts w:hAnsi="Century Gothic" w:ascii="Century Gothic"/>
          <w:b/>
        </w:rPr>
        <w:t xml:space="preserve"> </w:t>
      </w:r>
    </w:p>
    <w:p w:rsidRDefault="00EC170B" w:rsidP="00EC170B" w:rsidR="00EC170B">
      <w:pPr>
        <w:ind w:left="708"/>
        <w:jc w:val="both"/>
        <w:rPr>
          <w:rStyle w:val="Zadanifontodlomka1"/>
          <w:rFonts w:cs="Tahoma" w:hAnsi="Century Gothic" w:ascii="Century Gothic"/>
        </w:rPr>
      </w:pPr>
      <w:r w:rsidRPr="00EC170B">
        <w:rPr>
          <w:rStyle w:val="Zadanifontodlomka1"/>
          <w:rFonts w:cs="Tahoma" w:hAnsi="Century Gothic" w:ascii="Century Gothic"/>
        </w:rPr>
        <w:t>Izlučna prava nisu prijavljena.</w:t>
      </w:r>
    </w:p>
    <w:p w:rsidRDefault="00CF2A7B" w:rsidP="00CF2A7B" w:rsidR="00CF2A7B" w:rsidRPr="00EC170B">
      <w:pPr>
        <w:ind w:firstLine="708"/>
        <w:jc w:val="both"/>
        <w:rPr>
          <w:rStyle w:val="Zadanifontodlomka1"/>
          <w:rFonts w:cs="Tahoma" w:hAnsi="Century Gothic" w:ascii="Century Gothic"/>
        </w:rPr>
      </w:pPr>
      <w:r w:rsidRPr="00CF2A7B">
        <w:rPr>
          <w:rFonts w:cs="Tahoma" w:hAnsi="Century Gothic" w:ascii="Century Gothic"/>
        </w:rPr>
        <w:t xml:space="preserve">U izvještajnom razdoblju na transakcijskom računu stečajnog dužnika nema deponiranih novčanih iznosa, nije bilo namirenja vjerovnika stečajne mase a  zaprimljena jedna osnova za plaćanje naknade za uređenje voda i za iznos od 866,36 kuna, za koji iznos je blokiran račun.  </w:t>
      </w:r>
    </w:p>
    <w:p w:rsidRDefault="00EC170B" w:rsidP="00EC170B" w:rsidR="00CF2A7B">
      <w:pPr>
        <w:ind w:firstLine="708"/>
        <w:jc w:val="both"/>
        <w:rPr>
          <w:rStyle w:val="Zadanifontodlomka1"/>
          <w:rFonts w:cs="Tahoma" w:hAnsi="Century Gothic" w:ascii="Century Gothic"/>
        </w:rPr>
      </w:pPr>
      <w:r w:rsidRPr="00EC170B">
        <w:rPr>
          <w:rStyle w:val="Zadanifontodlomka1"/>
          <w:rFonts w:cs="Tahoma" w:hAnsi="Century Gothic" w:ascii="Century Gothic"/>
        </w:rPr>
        <w:t>Stečajni dužnik nije imao zaposlenih radnika pa ni</w:t>
      </w:r>
      <w:r w:rsidR="00CF2A7B">
        <w:rPr>
          <w:rStyle w:val="Zadanifontodlomka1"/>
          <w:rFonts w:cs="Tahoma" w:hAnsi="Century Gothic" w:ascii="Century Gothic"/>
        </w:rPr>
        <w:t xml:space="preserve">je bilo isplata. </w:t>
      </w:r>
      <w:r w:rsidRPr="00EC170B">
        <w:rPr>
          <w:rStyle w:val="Zadanifontodlomka1"/>
          <w:rFonts w:cs="Tahoma" w:hAnsi="Century Gothic" w:ascii="Century Gothic"/>
        </w:rPr>
        <w:t xml:space="preserve"> </w:t>
      </w:r>
    </w:p>
    <w:p w:rsidRDefault="00CF2A7B" w:rsidP="00EC170B" w:rsidR="00EC170B" w:rsidRPr="00EC170B">
      <w:pPr>
        <w:ind w:firstLine="708"/>
        <w:jc w:val="both"/>
        <w:rPr>
          <w:rStyle w:val="Zadanifontodlomka1"/>
          <w:rFonts w:cs="Tahoma" w:hAnsi="Century Gothic" w:ascii="Century Gothic"/>
        </w:rPr>
      </w:pPr>
      <w:r>
        <w:rPr>
          <w:rStyle w:val="Zadanifontodlomka1"/>
          <w:rFonts w:cs="Tahoma" w:hAnsi="Century Gothic" w:ascii="Century Gothic"/>
        </w:rPr>
        <w:t xml:space="preserve">U dosadašnjem tijeku postupka nije bilo namirenja vjerovnika. </w:t>
      </w:r>
    </w:p>
    <w:p w:rsidRDefault="00EC170B" w:rsidP="00EC170B" w:rsidR="00EC170B" w:rsidRPr="00EC170B">
      <w:pPr>
        <w:jc w:val="both"/>
        <w:rPr>
          <w:rFonts w:hAnsi="Century Gothic" w:ascii="Century Gothic"/>
          <w:sz w:val="24"/>
          <w:szCs w:val="24"/>
          <w:lang w:val="pl-PL"/>
        </w:rPr>
      </w:pPr>
    </w:p>
    <w:p w:rsidRDefault="00BB54B8" w:rsidP="00BB54B8" w:rsidR="00BB54B8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BB54B8" w:rsidP="00BB54B8" w:rsidR="00BB54B8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917DA7" w:rsidRPr="00917DA7">
        <w:rPr>
          <w:rFonts w:hAnsi="Century Gothic" w:ascii="Century Gothic"/>
          <w:sz w:val="24"/>
          <w:szCs w:val="24"/>
          <w:lang w:val="pl-PL"/>
        </w:rPr>
        <w:t>10.veljače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917DA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17DA7" w:rsidRPr="00917DA7">
        <w:rPr>
          <w:rFonts w:hAnsi="Century Gothic" w:ascii="Century Gothic"/>
          <w:sz w:val="24"/>
          <w:szCs w:val="24"/>
          <w:lang w:val="pl-PL"/>
        </w:rPr>
        <w:t>10. svibnja 2018</w:t>
      </w:r>
      <w:r w:rsidR="00917DA7">
        <w:rPr>
          <w:rFonts w:hAnsi="Times New Roman" w:ascii="Times New Roman"/>
          <w:sz w:val="24"/>
          <w:szCs w:val="24"/>
          <w:lang w:val="pl-PL"/>
        </w:rPr>
        <w:t xml:space="preserve">.  </w:t>
      </w:r>
    </w:p>
    <w:p w:rsidRDefault="00BB54B8" w:rsidP="00BB54B8" w:rsidR="00BB54B8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D93879" w:rsidP="00D93879" w:rsidR="00D93879" w:rsidRPr="00CF2A7B">
      <w:pPr>
        <w:ind w:firstLine="708"/>
        <w:jc w:val="both"/>
        <w:rPr>
          <w:rFonts w:hAnsi="Century Gothic" w:ascii="Century Gothic"/>
        </w:rPr>
      </w:pPr>
      <w:r w:rsidRPr="00CF2A7B">
        <w:rPr>
          <w:rFonts w:hAnsi="Century Gothic" w:ascii="Century Gothic"/>
        </w:rPr>
        <w:t xml:space="preserve">Stečajni upravitelj </w:t>
      </w:r>
      <w:r w:rsidR="00917DA7" w:rsidRPr="00CF2A7B">
        <w:rPr>
          <w:rFonts w:hAnsi="Century Gothic" w:ascii="Century Gothic"/>
        </w:rPr>
        <w:t xml:space="preserve">će </w:t>
      </w:r>
      <w:r w:rsidRPr="00CF2A7B">
        <w:rPr>
          <w:rFonts w:hAnsi="Century Gothic" w:ascii="Century Gothic"/>
        </w:rPr>
        <w:t>nastavit</w:t>
      </w:r>
      <w:r w:rsidR="00917DA7" w:rsidRPr="00CF2A7B">
        <w:rPr>
          <w:rFonts w:hAnsi="Century Gothic" w:ascii="Century Gothic"/>
        </w:rPr>
        <w:t>i</w:t>
      </w:r>
      <w:r w:rsidRPr="00CF2A7B">
        <w:rPr>
          <w:rFonts w:hAnsi="Century Gothic" w:ascii="Century Gothic"/>
        </w:rPr>
        <w:t xml:space="preserve"> unovčenje imovine u vlasništvu stečajnog dužnika  u ovršnim postupcima pokrenutim pred Općinskim sudom u Velikoj Gorici, Stalna služba u Ivanić Gradu koji se vodi pod posl.brojem Ovr-2647/2016  i Općinskim sudom u Koprivnici posl. broj Ovr-1301/16.</w:t>
      </w:r>
    </w:p>
    <w:p w:rsidRDefault="00D93879" w:rsidP="00D93879" w:rsidR="00D93879" w:rsidRPr="00CF2A7B">
      <w:pPr>
        <w:jc w:val="both"/>
        <w:rPr>
          <w:rFonts w:hAnsi="Century Gothic" w:ascii="Century Gothic"/>
        </w:rPr>
      </w:pPr>
      <w:r w:rsidRPr="00CF2A7B">
        <w:rPr>
          <w:rFonts w:hAnsi="Century Gothic" w:ascii="Century Gothic"/>
        </w:rPr>
        <w:t xml:space="preserve"> </w:t>
      </w:r>
      <w:r w:rsidRPr="00CF2A7B">
        <w:rPr>
          <w:rFonts w:hAnsi="Century Gothic" w:ascii="Century Gothic"/>
        </w:rPr>
        <w:tab/>
      </w:r>
      <w:r w:rsidRPr="00CF2A7B">
        <w:rPr>
          <w:rFonts w:hAnsi="Century Gothic" w:ascii="Century Gothic"/>
        </w:rPr>
        <w:tab/>
      </w:r>
      <w:r w:rsidRPr="00CF2A7B">
        <w:rPr>
          <w:rFonts w:hAnsi="Century Gothic" w:ascii="Century Gothic"/>
        </w:rPr>
        <w:tab/>
        <w:t xml:space="preserve"> </w:t>
      </w:r>
      <w:r w:rsidRPr="00CF2A7B">
        <w:rPr>
          <w:rFonts w:hAnsi="Century Gothic" w:ascii="Century Gothic"/>
        </w:rPr>
        <w:tab/>
      </w:r>
      <w:r w:rsidRPr="00CF2A7B">
        <w:rPr>
          <w:rFonts w:hAnsi="Century Gothic" w:ascii="Century Gothic"/>
        </w:rPr>
        <w:tab/>
      </w:r>
      <w:r w:rsidRPr="00CF2A7B">
        <w:rPr>
          <w:rFonts w:hAnsi="Century Gothic" w:ascii="Century Gothic"/>
        </w:rPr>
        <w:tab/>
      </w:r>
      <w:r w:rsidRPr="00CF2A7B">
        <w:rPr>
          <w:rFonts w:hAnsi="Century Gothic" w:ascii="Century Gothic"/>
        </w:rPr>
        <w:tab/>
      </w:r>
      <w:r w:rsidRPr="00CF2A7B">
        <w:rPr>
          <w:rFonts w:hAnsi="Century Gothic" w:ascii="Century Gothic"/>
        </w:rPr>
        <w:tab/>
      </w:r>
      <w:r w:rsidRPr="00CF2A7B">
        <w:rPr>
          <w:rFonts w:hAnsi="Century Gothic" w:ascii="Century Gothic"/>
        </w:rPr>
        <w:tab/>
      </w:r>
    </w:p>
    <w:p w:rsidRDefault="00D93879" w:rsidP="00D93879" w:rsidR="00D93879" w:rsidRPr="00CF2A7B">
      <w:pPr>
        <w:jc w:val="both"/>
        <w:rPr>
          <w:rFonts w:hAnsi="Century Gothic" w:ascii="Century Gothic"/>
        </w:rPr>
      </w:pPr>
      <w:r w:rsidRPr="00CF2A7B">
        <w:rPr>
          <w:rFonts w:hAnsi="Century Gothic" w:ascii="Century Gothic"/>
        </w:rPr>
        <w:t>U Križevcima, 22. veljače 2018.</w:t>
      </w:r>
      <w:r w:rsidRPr="00CF2A7B">
        <w:rPr>
          <w:rFonts w:hAnsi="Century Gothic" w:ascii="Century Gothic"/>
        </w:rPr>
        <w:tab/>
      </w:r>
      <w:r w:rsidRPr="00CF2A7B">
        <w:rPr>
          <w:rFonts w:hAnsi="Century Gothic" w:ascii="Century Gothic"/>
        </w:rPr>
        <w:tab/>
      </w:r>
      <w:r w:rsidRPr="00CF2A7B">
        <w:rPr>
          <w:rFonts w:hAnsi="Century Gothic" w:ascii="Century Gothic"/>
        </w:rPr>
        <w:tab/>
        <w:t xml:space="preserve">    </w:t>
      </w:r>
      <w:r w:rsidRPr="00CF2A7B">
        <w:rPr>
          <w:rFonts w:hAnsi="Century Gothic" w:ascii="Century Gothic"/>
        </w:rPr>
        <w:tab/>
        <w:t xml:space="preserve">    </w:t>
      </w:r>
      <w:r w:rsidRPr="00CF2A7B">
        <w:rPr>
          <w:rFonts w:hAnsi="Century Gothic" w:ascii="Century Gothic"/>
        </w:rPr>
        <w:tab/>
      </w:r>
      <w:r w:rsidRPr="00CF2A7B">
        <w:rPr>
          <w:rFonts w:hAnsi="Century Gothic" w:ascii="Century Gothic"/>
        </w:rPr>
        <w:tab/>
      </w:r>
    </w:p>
    <w:p w:rsidRDefault="00D93879" w:rsidP="00D93879" w:rsidR="00D93879" w:rsidRPr="00CF2A7B">
      <w:pPr>
        <w:jc w:val="both"/>
        <w:rPr>
          <w:rFonts w:hAnsi="Century Gothic" w:ascii="Century Gothic"/>
        </w:rPr>
      </w:pPr>
    </w:p>
    <w:p w:rsidRDefault="00D93879" w:rsidP="00D93879" w:rsidR="00D93879" w:rsidRPr="00CF2A7B">
      <w:pPr>
        <w:ind w:firstLine="708" w:left="5664"/>
        <w:jc w:val="both"/>
        <w:rPr>
          <w:rFonts w:hAnsi="Century Gothic" w:ascii="Century Gothic"/>
        </w:rPr>
      </w:pPr>
      <w:r w:rsidRPr="00CF2A7B">
        <w:rPr>
          <w:rFonts w:hAnsi="Century Gothic" w:ascii="Century Gothic"/>
        </w:rPr>
        <w:t>STEČAJNI UPRAVITELJ</w:t>
      </w:r>
    </w:p>
    <w:p w:rsidRDefault="00D93879" w:rsidP="00D93879" w:rsidR="00D93879" w:rsidRPr="00CF2A7B">
      <w:pPr>
        <w:jc w:val="both"/>
        <w:rPr>
          <w:rFonts w:hAnsi="Century Gothic" w:ascii="Century Gothic"/>
        </w:rPr>
      </w:pPr>
    </w:p>
    <w:p w:rsidRDefault="00D93879" w:rsidP="00D93879" w:rsidR="00D93879" w:rsidRPr="00CF2A7B">
      <w:pPr>
        <w:ind w:firstLine="708" w:left="6372"/>
        <w:jc w:val="both"/>
        <w:rPr>
          <w:rFonts w:hAnsi="Century Gothic" w:ascii="Century Gothic"/>
        </w:rPr>
      </w:pPr>
      <w:r w:rsidRPr="00CF2A7B">
        <w:rPr>
          <w:rFonts w:hAnsi="Century Gothic" w:ascii="Century Gothic"/>
        </w:rPr>
        <w:t>Darko Šket</w:t>
      </w:r>
    </w:p>
    <w:p w:rsidRDefault="00D93879" w:rsidP="00D93879" w:rsidR="00D93879" w:rsidRPr="00CF2A7B">
      <w:pPr>
        <w:jc w:val="both"/>
        <w:rPr>
          <w:rFonts w:hAnsi="Century Gothic" w:ascii="Century Gothic"/>
        </w:rPr>
      </w:pPr>
    </w:p>
    <w:p w:rsidRDefault="00BB54B8" w:rsidP="00BB54B8" w:rsidR="00BB54B8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F2A7B" w:rsidP="00BB54B8" w:rsidR="00BB54B8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361D6" w:rsidR="00F361D6"/>
    <w:sectPr w:rsidR="00F361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710C8"/>
    <w:multiLevelType w:val="hybridMultilevel"/>
    <w:tmpl w:val="77C09EF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274E33"/>
    <w:multiLevelType w:val="hybridMultilevel"/>
    <w:tmpl w:val="52307F4E"/>
    <w:lvl w:tplc="57F0FB44" w:ilvl="0">
      <w:start w:val="1"/>
      <w:numFmt w:val="decimal"/>
      <w:lvlText w:val="%1."/>
      <w:lvlJc w:val="left"/>
      <w:pPr>
        <w:ind w:hanging="360" w:left="3552"/>
      </w:pPr>
      <w:rPr>
        <w:rFonts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4272"/>
      </w:pPr>
    </w:lvl>
    <w:lvl w:tentative="true" w:tplc="041A001B" w:ilvl="2">
      <w:start w:val="1"/>
      <w:numFmt w:val="lowerRoman"/>
      <w:lvlText w:val="%3."/>
      <w:lvlJc w:val="right"/>
      <w:pPr>
        <w:ind w:hanging="180" w:left="4992"/>
      </w:pPr>
    </w:lvl>
    <w:lvl w:tentative="true" w:tplc="041A000F" w:ilvl="3">
      <w:start w:val="1"/>
      <w:numFmt w:val="decimal"/>
      <w:lvlText w:val="%4."/>
      <w:lvlJc w:val="left"/>
      <w:pPr>
        <w:ind w:hanging="360" w:left="5712"/>
      </w:pPr>
    </w:lvl>
    <w:lvl w:tentative="true" w:tplc="041A0019" w:ilvl="4">
      <w:start w:val="1"/>
      <w:numFmt w:val="lowerLetter"/>
      <w:lvlText w:val="%5."/>
      <w:lvlJc w:val="left"/>
      <w:pPr>
        <w:ind w:hanging="360" w:left="6432"/>
      </w:pPr>
    </w:lvl>
    <w:lvl w:tentative="true" w:tplc="041A001B" w:ilvl="5">
      <w:start w:val="1"/>
      <w:numFmt w:val="lowerRoman"/>
      <w:lvlText w:val="%6."/>
      <w:lvlJc w:val="right"/>
      <w:pPr>
        <w:ind w:hanging="180" w:left="7152"/>
      </w:pPr>
    </w:lvl>
    <w:lvl w:tentative="true" w:tplc="041A000F" w:ilvl="6">
      <w:start w:val="1"/>
      <w:numFmt w:val="decimal"/>
      <w:lvlText w:val="%7."/>
      <w:lvlJc w:val="left"/>
      <w:pPr>
        <w:ind w:hanging="360" w:left="7872"/>
      </w:pPr>
    </w:lvl>
    <w:lvl w:tentative="true" w:tplc="041A0019" w:ilvl="7">
      <w:start w:val="1"/>
      <w:numFmt w:val="lowerLetter"/>
      <w:lvlText w:val="%8."/>
      <w:lvlJc w:val="left"/>
      <w:pPr>
        <w:ind w:hanging="360" w:left="8592"/>
      </w:pPr>
    </w:lvl>
    <w:lvl w:tentative="true" w:tplc="041A001B" w:ilvl="8">
      <w:start w:val="1"/>
      <w:numFmt w:val="lowerRoman"/>
      <w:lvlText w:val="%9."/>
      <w:lvlJc w:val="right"/>
      <w:pPr>
        <w:ind w:hanging="180" w:left="9312"/>
      </w:pPr>
    </w:lvl>
  </w:abstractNum>
  <w:abstractNum w:abstractNumId="2">
    <w:nsid w:val="22596605"/>
    <w:multiLevelType w:val="hybridMultilevel"/>
    <w:tmpl w:val="79A2C0C2"/>
    <w:lvl w:tplc="DF74E69C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677820AA"/>
    <w:multiLevelType w:val="hybridMultilevel"/>
    <w:tmpl w:val="9E360D92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54B8"/>
    <w:rsid w:val="00107C0B"/>
    <w:rsid w:val="001423A0"/>
    <w:rsid w:val="00233B83"/>
    <w:rsid w:val="003316B2"/>
    <w:rsid w:val="004C2DCB"/>
    <w:rsid w:val="00917DA7"/>
    <w:rsid w:val="009F5BDD"/>
    <w:rsid w:val="00BB54B8"/>
    <w:rsid w:val="00CF2A7B"/>
    <w:rsid w:val="00D93879"/>
    <w:rsid w:val="00EC170B"/>
    <w:rsid w:val="00F361D6"/>
    <w:rsid w:val="00FB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170B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BB54B8"/>
    <w:pPr>
      <w:ind w:left="720"/>
      <w:contextualSpacing/>
    </w:pPr>
  </w:style>
  <w:style w:customStyle="true" w:styleId="Zadanifontodlomka1" w:type="character">
    <w:name w:val="Zadani font odlomka1"/>
    <w:rsid w:val="00BB54B8"/>
  </w:style>
  <w:style w:styleId="Bezproreda" w:type="paragraph">
    <w:name w:val="No Spacing"/>
    <w:uiPriority w:val="1"/>
    <w:qFormat/>
    <w:rsid w:val="00107C0B"/>
    <w:pPr>
      <w:spacing w:lineRule="auto" w:line="240" w:after="0"/>
    </w:pPr>
    <w:rPr>
      <w:rFonts w:eastAsiaTheme="minorEastAsia"/>
      <w:sz w:val="21"/>
      <w:szCs w:val="21"/>
    </w:rPr>
  </w:style>
  <w:style w:styleId="Tekstrezerviranogmjesta" w:type="character">
    <w:name w:val="Placeholder Text"/>
    <w:basedOn w:val="Zadanifontodlomka"/>
    <w:uiPriority w:val="99"/>
    <w:semiHidden/>
    <w:rsid w:val="004C2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D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DC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DC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DC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170B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BB54B8"/>
    <w:pPr>
      <w:ind w:left="720"/>
      <w:contextualSpacing/>
    </w:pPr>
  </w:style>
  <w:style w:customStyle="1" w:styleId="Zadanifontodlomka1" w:type="character">
    <w:name w:val="Zadani font odlomka1"/>
    <w:rsid w:val="00BB54B8"/>
  </w:style>
  <w:style w:styleId="Bezproreda" w:type="paragraph">
    <w:name w:val="No Spacing"/>
    <w:uiPriority w:val="1"/>
    <w:qFormat/>
    <w:rsid w:val="00107C0B"/>
    <w:pPr>
      <w:spacing w:after="0" w:line="240" w:lineRule="auto"/>
    </w:pPr>
    <w:rPr>
      <w:rFonts w:eastAsiaTheme="minorEastAsia"/>
      <w:sz w:val="21"/>
      <w:szCs w:val="21"/>
    </w:rPr>
  </w:style>
  <w:style w:styleId="Tekstrezerviranogmjesta" w:type="character">
    <w:name w:val="Placeholder Text"/>
    <w:basedOn w:val="Zadanifontodlomka"/>
    <w:uiPriority w:val="99"/>
    <w:semiHidden/>
    <w:rsid w:val="004C2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D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DC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DC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DC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1343</properties:Words>
  <properties:Characters>7840</properties:Characters>
  <properties:Lines>155</properties:Lines>
  <properties:Paragraphs>62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2018-03-20T12:09:00Z</dcterms:created>
  <dc:creator>kupa1</dc:creator>
  <dc:description/>
  <cp:keywords/>
  <cp:lastModifiedBy>Monika Grbac</cp:lastModifiedBy>
  <dcterms:modified xmlns:xsi="http://www.w3.org/2001/XMLSchema-instance" xsi:type="dcterms:W3CDTF">2018-03-27T11:07:00Z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St-5738/2016-53 / Podnesak - Izvješće stečajnog upravitelja (IZVJEŠĆE- od 26.3.18.docx)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