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24cf" w14:paraId="0d724cf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61CB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A87222" w:rsidP="00A87222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07584A" w:rsidRPr="003C69C3">
        <w:rPr>
          <w:rFonts w:cs="Times New Roman"/>
        </w:rPr>
        <w:t xml:space="preserve">Trgovački sud u Varaždinu, po stečajnom sucu Iris Hatvalić Nemec, u stečajnom postupku nad dužnikom VITEZ GRADNJA d.o.o., Varaždin, Vodnikova 2, OIB: 38232002832, </w:t>
      </w:r>
      <w:r w:rsidR="0007584A">
        <w:rPr>
          <w:rFonts w:cs="Times New Roman"/>
        </w:rPr>
        <w:t>zastupanog po stečajnoj upraviteljici Jeleni Stankus-Tkalec iz Jalkovca</w:t>
      </w:r>
      <w:r w:rsidRPr="00AB2031">
        <w:t xml:space="preserve">, dana </w:t>
      </w:r>
      <w:r w:rsidR="00726E37">
        <w:t>9. veljače 2017</w:t>
      </w:r>
      <w:r>
        <w:t>.</w:t>
      </w:r>
    </w:p>
    <w:p w:rsidRDefault="00B73610" w:rsidP="00B73610" w:rsidR="00B73610">
      <w:pPr>
        <w:spacing w:after="0"/>
        <w:ind w:firstLine="720"/>
        <w:jc w:val="both"/>
      </w:pP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07584A" w:rsidR="002042B3" w:rsidRPr="0007584A">
      <w:pPr>
        <w:spacing w:after="0"/>
        <w:ind w:firstLine="708"/>
        <w:jc w:val="both"/>
      </w:pPr>
      <w:r>
        <w:t>1</w:t>
      </w:r>
      <w:r w:rsidR="002042B3">
        <w:t xml:space="preserve">. U </w:t>
      </w:r>
      <w:r w:rsidR="002042B3" w:rsidRPr="0007584A">
        <w:t xml:space="preserve">ovome stečajnom predmetu saziva se skupština vjerovnika kod ovoga suda u Varaždinu, B. Radića 2, soba 230/II, za </w:t>
      </w:r>
      <w:r w:rsidR="00B73610" w:rsidRPr="0007584A">
        <w:t xml:space="preserve"> </w:t>
      </w:r>
      <w:r w:rsidR="00726E37" w:rsidRPr="00726E37">
        <w:rPr>
          <w:b/>
        </w:rPr>
        <w:t>1. ožujka</w:t>
      </w:r>
      <w:r w:rsidRPr="0007584A">
        <w:rPr>
          <w:b/>
        </w:rPr>
        <w:t xml:space="preserve"> 2017</w:t>
      </w:r>
      <w:r w:rsidR="00B73610" w:rsidRPr="0007584A">
        <w:rPr>
          <w:b/>
        </w:rPr>
        <w:t>.</w:t>
      </w:r>
      <w:r w:rsidR="002042B3" w:rsidRPr="0007584A">
        <w:rPr>
          <w:b/>
        </w:rPr>
        <w:t xml:space="preserve"> u </w:t>
      </w:r>
      <w:r w:rsidR="00521F9C" w:rsidRPr="0007584A">
        <w:rPr>
          <w:b/>
        </w:rPr>
        <w:t>1</w:t>
      </w:r>
      <w:r w:rsidR="0007584A" w:rsidRPr="0007584A">
        <w:rPr>
          <w:b/>
        </w:rPr>
        <w:t>2</w:t>
      </w:r>
      <w:r w:rsidR="00521F9C" w:rsidRPr="0007584A">
        <w:rPr>
          <w:b/>
        </w:rPr>
        <w:t>,00</w:t>
      </w:r>
      <w:r w:rsidR="002042B3" w:rsidRPr="0007584A">
        <w:rPr>
          <w:b/>
        </w:rPr>
        <w:t xml:space="preserve"> sati</w:t>
      </w:r>
      <w:r w:rsidR="0007584A" w:rsidRPr="0007584A">
        <w:rPr>
          <w:b/>
        </w:rPr>
        <w:t>.</w:t>
      </w:r>
      <w:r w:rsidR="0007584A" w:rsidRPr="0007584A">
        <w:t xml:space="preserve"> </w:t>
      </w:r>
    </w:p>
    <w:p w:rsidRDefault="002042B3" w:rsidP="002042B3" w:rsidR="002042B3">
      <w:pPr>
        <w:spacing w:after="0"/>
        <w:rPr>
          <w:b/>
        </w:rPr>
      </w:pPr>
    </w:p>
    <w:p w:rsidRDefault="002042B3" w:rsidP="002042B3" w:rsidR="002042B3">
      <w:pPr>
        <w:spacing w:after="0"/>
        <w:jc w:val="both"/>
      </w:pPr>
      <w:r>
        <w:rPr>
          <w:b/>
        </w:rPr>
        <w:tab/>
      </w:r>
      <w:r w:rsidR="00E071D3">
        <w:t>2</w:t>
      </w:r>
      <w:r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07584A">
      <w:pPr>
        <w:spacing w:after="0"/>
        <w:jc w:val="center"/>
      </w:pPr>
      <w:r w:rsidRPr="0007584A"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07584A" w:rsidP="0007584A" w:rsidR="00E071D3">
      <w:pPr>
        <w:pStyle w:val="Odlomakpopisa"/>
        <w:widowControl w:val="false"/>
        <w:numPr>
          <w:ilvl w:val="0"/>
          <w:numId w:val="6"/>
        </w:numPr>
        <w:snapToGrid w:val="false"/>
        <w:spacing w:after="0"/>
      </w:pPr>
      <w:r>
        <w:t xml:space="preserve">Donošenje odluke vezane uz imenovanje privremenog upravitelja za TD Bagerkop Roberto d.o.o., </w:t>
      </w:r>
      <w:r w:rsidR="00E071D3">
        <w:t xml:space="preserve"> </w:t>
      </w:r>
    </w:p>
    <w:p w:rsidRDefault="0007584A" w:rsidP="0007584A" w:rsidR="0007584A">
      <w:pPr>
        <w:pStyle w:val="Odlomakpopisa"/>
        <w:numPr>
          <w:ilvl w:val="0"/>
          <w:numId w:val="6"/>
        </w:numPr>
        <w:spacing w:after="0"/>
      </w:pPr>
      <w:r>
        <w:t xml:space="preserve">Donošenje odluke o pokretanju ovršnog postupka ili preuzimanja motornog vozila od društva HBS d.o.o. (uz napomenu da je uplaćeno po predračunu iznos od 2.000,00 kn), </w:t>
      </w:r>
    </w:p>
    <w:p w:rsidRDefault="0007584A" w:rsidP="0007584A" w:rsidR="0007584A">
      <w:pPr>
        <w:pStyle w:val="Odlomakpopisa"/>
        <w:numPr>
          <w:ilvl w:val="0"/>
          <w:numId w:val="6"/>
        </w:numPr>
        <w:spacing w:after="0"/>
      </w:pPr>
      <w:r>
        <w:t>Donošenje odluke o pokretanju postupk</w:t>
      </w:r>
      <w:r w:rsidR="008914AC">
        <w:t>a prisilne naplate od Grada Kor</w:t>
      </w:r>
      <w:r>
        <w:t xml:space="preserve">čule, </w:t>
      </w:r>
    </w:p>
    <w:p w:rsidRDefault="0007584A" w:rsidP="0007584A" w:rsidR="0007584A">
      <w:pPr>
        <w:pStyle w:val="Odlomakpopisa"/>
        <w:numPr>
          <w:ilvl w:val="0"/>
          <w:numId w:val="6"/>
        </w:numPr>
        <w:spacing w:after="0"/>
      </w:pPr>
      <w:r>
        <w:t xml:space="preserve">Donošenje odluke o isplati iznosa na IBAN račun OPG Čeh Mladen sukladno nalazu i mišljenju vještaka, </w:t>
      </w:r>
    </w:p>
    <w:p w:rsidRDefault="0007584A" w:rsidP="0007584A" w:rsidR="0007584A" w:rsidRPr="0007584A">
      <w:pPr>
        <w:pStyle w:val="Odlomakpopisa"/>
        <w:numPr>
          <w:ilvl w:val="0"/>
          <w:numId w:val="6"/>
        </w:numPr>
        <w:spacing w:after="0"/>
      </w:pPr>
      <w:r>
        <w:t>Razno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B73610" w:rsidP="002042B3" w:rsidR="00B73610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726E37">
        <w:t>9. veljače 2017</w:t>
      </w:r>
      <w:r>
        <w:t>.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Iris Hatvalić Nemec</w:t>
      </w:r>
      <w:r w:rsidR="008914AC">
        <w:rPr>
          <w:rFonts w:cs="Times New Roman"/>
        </w:rPr>
        <w:t>, v.r.</w:t>
      </w:r>
    </w:p>
    <w:p w:rsidRDefault="008914AC" w:rsidP="00E071D3" w:rsidR="008914AC">
      <w:pPr>
        <w:spacing w:after="0"/>
        <w:rPr>
          <w:rFonts w:cs="Times New Roman"/>
        </w:rPr>
      </w:pPr>
    </w:p>
    <w:p w:rsidRDefault="008914AC" w:rsidP="008914AC" w:rsidR="008914AC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B73610" w:rsidP="00A87222" w:rsidR="00B73610">
      <w:pPr>
        <w:spacing w:after="0"/>
        <w:ind w:left="4248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07584A" w:rsidRPr="00B62D29">
        <w:rPr>
          <w:rFonts w:eastAsia="Calibri"/>
        </w:rPr>
        <w:t xml:space="preserve">Jelena Stankus Tkalec, dipl. iur.  iz </w:t>
      </w:r>
      <w:r w:rsidR="0007584A" w:rsidRPr="00B62D29">
        <w:t>Jalkovca, B. Radića 20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3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1CB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726E37">
      <w:t>96/15-47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9D78FC"/>
    <w:multiLevelType w:val="hybridMultilevel"/>
    <w:tmpl w:val="7196087A"/>
    <w:lvl w:tplc="B4BE509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7584A"/>
    <w:rsid w:val="001B4212"/>
    <w:rsid w:val="002042B3"/>
    <w:rsid w:val="004C176F"/>
    <w:rsid w:val="00521F9C"/>
    <w:rsid w:val="00580866"/>
    <w:rsid w:val="00726E37"/>
    <w:rsid w:val="00792FB7"/>
    <w:rsid w:val="007F0534"/>
    <w:rsid w:val="008914AC"/>
    <w:rsid w:val="008C61CB"/>
    <w:rsid w:val="009461B6"/>
    <w:rsid w:val="009E6D87"/>
    <w:rsid w:val="00A87222"/>
    <w:rsid w:val="00B73610"/>
    <w:rsid w:val="00C02CE0"/>
    <w:rsid w:val="00C32ABA"/>
    <w:rsid w:val="00D5318F"/>
    <w:rsid w:val="00DD1F57"/>
    <w:rsid w:val="00E071D3"/>
    <w:rsid w:val="00F0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F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F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skupština vjerovnika</izvorni_sadrzaj>
    <derivirana_varijabla naziv="DomainObject.Primjedba_1">- skupština vjerovnika</derivirana_varijabla>
  </DomainObject.Primjedba>
  <DomainObject.Oznaka>
    <izvorni_sadrzaj>St-96/2015-47</izvorni_sadrzaj>
    <derivirana_varijabla naziv="DomainObject.Oznaka_1">St-96/2015-47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VITEZ GRADNJA društvo s ograničenom odgovornošću za građenje, trgovinu i usluge u stečaju zastupanog po punomoćniku Đurđica Vitez; Tibor Vitez</izvorni_sadrzaj>
    <derivirana_varijabla naziv="DomainObject.Predmet.ProtustrankaFormated_1">  VITEZ GRADNJA društvo s ograničenom odgovornošću za građenje, trgovinu i usluge u stečaju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 u stečaju, OIB 38232002832 zastupanog po punomoćniku Đurđica Vitez; Tibor Vitez</izvorni_sadrzaj>
    <derivirana_varijabla naziv="DomainObject.Predmet.ProtustrankaFormatedOIB_1">  VITEZ GRADNJA društvo s ograničenom odgovornošću za građenje, trgovinu i usluge u stečaju,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 u stečaju, Vodnikova 2, 42000 Varaždin zastupanog po punomoćniku Đurđica Vitez; Tibor Vitez</izvorni_sadrzaj>
    <derivirana_varijabla naziv="DomainObject.Predmet.ProtustrankaFormatedWithAdress_1"> VITEZ GRADNJA društvo s ograničenom odgovornošću za građenje, trgovinu i usluge u stečaju,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 u stečaju,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 u stečaju,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u stečaju Vodnikova 2, 42000 Varaždin</izvorni_sadrzaj>
    <derivirana_varijabla naziv="DomainObject.Predmet.ProtustrankaWithAdress_1">VITEZ GRADNJA društvo s ograničenom odgovornošću za građenje, trgovinu i usluge u stečaju Vodnikova 2, 42000 Varaždin</derivirana_varijabla>
  </DomainObject.Predmet.ProtustrankaWithAdress>
  <DomainObject.Predmet.ProtustrankaWithAdressOIB>
    <izvorni_sadrzaj>VITEZ GRADNJA društvo s ograničenom odgovornošću za građenje, trgovinu i usluge u stečaju, OIB 38232002832, Vodnikova 2, 42000 Varaždin</izvorni_sadrzaj>
    <derivirana_varijabla naziv="DomainObject.Predmet.ProtustrankaWithAdressOIB_1">VITEZ GRADNJA društvo s ograničenom odgovornošću za građenje, trgovinu i usluge u stečaju, OIB 38232002832, Vodnikova 2, 42000 Varaždin</derivirana_varijabla>
  </DomainObject.Predmet.ProtustrankaWithAdressOIB>
  <DomainObject.Predmet.ProtustrankaNazivFormated>
    <izvorni_sadrzaj>VITEZ GRADNJA društvo s ograničenom odgovornošću za građenje, trgovinu i usluge u stečaju</izvorni_sadrzaj>
    <derivirana_varijabla naziv="DomainObject.Predmet.ProtustrankaNazivFormated_1">VITEZ GRADNJA društvo s ograničenom odgovornošću za građenje, trgovinu i usluge u stečaju</derivirana_varijabla>
  </DomainObject.Predmet.ProtustrankaNazivFormated>
  <DomainObject.Predmet.ProtustrankaNazivFormatedOIB>
    <izvorni_sadrzaj>VITEZ GRADNJA društvo s ograničenom odgovornošću za građenje, trgovinu i usluge u stečaju, OIB 38232002832</izvorni_sadrzaj>
    <derivirana_varijabla naziv="DomainObject.Predmet.ProtustrankaNazivFormatedOIB_1">VITEZ GRADNJA društvo s ograničenom odgovornošću za građenje, trgovinu i usluge u stečaju,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u stečaju zastupanog po punomoćniku Đurđica Vitez; Tibor Vitez</item>
    </izvorni_sadrzaj>
    <derivirana_varijabla naziv="DomainObject.Predmet.ProtuStrankaListFormated_1">
      <item>VITEZ GRADNJA društvo s ograničenom odgovornošću za građenje, trgovinu i usluge u stečaju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 u stečaju,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 u stečaju,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 u stečaju,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 u stečaju,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 u stečaju,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 u stečaju,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 u stečaju</item>
    </izvorni_sadrzaj>
    <derivirana_varijabla naziv="DomainObject.Predmet.ProtuStrankaListNazivFormated_1">
      <item>VITEZ GRADNJA društvo s ograničenom odgovornošću za građenje, trgovinu i usluge u stečaju</item>
    </derivirana_varijabla>
  </DomainObject.Predmet.ProtuStrankaListNazivFormated>
  <DomainObject.Predmet.ProtuStrankaListNazivFormatedOIB>
    <izvorni_sadrzaj>
      <item>VITEZ GRADNJA društvo s ograničenom odgovornošću za građenje, trgovinu i usluge u stečaju, OIB 38232002832</item>
    </izvorni_sadrzaj>
    <derivirana_varijabla naziv="DomainObject.Predmet.ProtuStrankaListNazivFormatedOIB_1">
      <item>VITEZ GRADNJA društvo s ograničenom odgovornošću za građenje, trgovinu i usluge u stečaju,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St-96/2015-47</izvorni_sadrzaj>
    <derivirana_varijabla naziv="DomainObject.PoslovniBrojDokumenta_1">St-96/2015-47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 u stečaju</izvorni_sadrzaj>
    <derivirana_varijabla naziv="DomainObject.Predmet.ProtustrankaIDrugi_1">VITEZ GRADNJA društvo s ograničenom odgovornošću za građenje,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 u stečaju, OIB 38232002832, Vodnikova 2, 42000 Varaždin</izvorni_sadrzaj>
    <derivirana_varijabla naziv="DomainObject.Predmet.ProtustrankaIDrugiAdressOIB_1">VITEZ GRADNJA društvo s ograničenom odgovornošću za građenje, trgovinu i usluge u stečaju,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38232002832</item>
      <item>, OIB null</item>
      <item>, OIB null</item>
      <item>, OIB null</item>
      <item>, OIB null</item>
      <item>, OIB 91858660271</item>
      <item>, OIB null</item>
    </izvorni_sadrzaj>
    <derivirana_varijabla naziv="DomainObject.Predmet.SudioniciListNazivOIB_1">
      <item>, OIB 85821130368</item>
      <item>, OIB 38232002832</item>
      <item>, OIB null</item>
      <item>, OIB null</item>
      <item>, OIB null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1208</properties:Characters>
  <properties:Lines>51</properties:Lines>
  <properties:Paragraphs>25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2017-02-09T13:02:00Z</cp:lastPrinted>
  <dcterms:modified xmlns:xsi="http://www.w3.org/2001/XMLSchema-instance" xsi:type="dcterms:W3CDTF">2017-02-09T13:07:00Z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St-96/2015-47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