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0a0e" w14:paraId="4920a0e" w:rsidRDefault="00B6378F" w:rsidP="00B6378F" w:rsidR="00B6378F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noProof w:val="false"/>
          <w:szCs w:val="24"/>
        </w:rPr>
        <w:tab/>
      </w:r>
      <w:r>
        <w:drawing>
          <wp:inline distR="0" distL="0" distB="0" distT="0">
            <wp:extent cy="958850" cx="7175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78F" w:rsidP="00B6378F" w:rsidR="00B6378F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</w:t>
      </w:r>
      <w:r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BE7823">
        <w:rPr>
          <w:rFonts w:hAnsi="Times New Roman" w:ascii="Times New Roman"/>
          <w:noProof w:val="false"/>
          <w:szCs w:val="24"/>
        </w:rPr>
        <w:t>107/15</w:t>
      </w:r>
    </w:p>
    <w:p w:rsidRDefault="00B6378F" w:rsidP="00B6378F" w:rsidR="00B6378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B6378F" w:rsidP="00B6378F" w:rsidR="00B6378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B6378F" w:rsidP="00B6378F" w:rsidR="00B6378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B6378F" w:rsidP="00B6378F" w:rsidR="00B6378F">
      <w:pPr>
        <w:rPr>
          <w:rFonts w:hAnsi="Times New Roman" w:ascii="Times New Roman"/>
          <w:noProof w:val="false"/>
          <w:szCs w:val="24"/>
        </w:rPr>
      </w:pPr>
    </w:p>
    <w:p w:rsidRDefault="00CB7707" w:rsidP="00B6378F" w:rsidR="00CB7707">
      <w:pPr>
        <w:rPr>
          <w:rFonts w:hAnsi="Times New Roman" w:ascii="Times New Roman"/>
          <w:noProof w:val="false"/>
          <w:szCs w:val="24"/>
        </w:rPr>
      </w:pPr>
    </w:p>
    <w:p w:rsidRDefault="00B6378F" w:rsidP="00B6378F" w:rsidR="00B6378F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B6378F" w:rsidP="00B6378F" w:rsidR="00B6378F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6378F" w:rsidP="00B6378F" w:rsidR="00B6378F">
      <w:pPr>
        <w:rPr>
          <w:rFonts w:hAnsi="Times New Roman" w:ascii="Times New Roman"/>
          <w:noProof w:val="false"/>
          <w:szCs w:val="24"/>
        </w:rPr>
      </w:pPr>
    </w:p>
    <w:p w:rsidRDefault="00CB7707" w:rsidP="00B6378F" w:rsidR="00CB7707">
      <w:pPr>
        <w:rPr>
          <w:rFonts w:hAnsi="Times New Roman" w:ascii="Times New Roman"/>
          <w:noProof w:val="false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</w:t>
      </w:r>
      <w:r w:rsidR="00BE7823" w:rsidRPr="00853078">
        <w:rPr>
          <w:rFonts w:hAnsi="Times New Roman" w:ascii="Times New Roman"/>
          <w:szCs w:val="24"/>
        </w:rPr>
        <w:t xml:space="preserve">u stečajnom postupku </w:t>
      </w:r>
      <w:r w:rsidR="00BE7823" w:rsidRPr="00853078">
        <w:rPr>
          <w:rFonts w:hAnsi="Times New Roman" w:ascii="Times New Roman"/>
        </w:rPr>
        <w:t>nad imovinom dužnika pojedinca VLADIMIRA RONČEVIĆA, vl. Trgovačkog obrta „TONI I FILIPA“</w:t>
      </w:r>
      <w:r w:rsidR="00BE7823">
        <w:rPr>
          <w:rFonts w:hAnsi="Times New Roman" w:ascii="Times New Roman"/>
        </w:rPr>
        <w:t xml:space="preserve"> u stečaju</w:t>
      </w:r>
      <w:r w:rsidR="00BE7823" w:rsidRPr="00853078">
        <w:rPr>
          <w:rFonts w:hAnsi="Times New Roman" w:ascii="Times New Roman"/>
        </w:rPr>
        <w:t>, Zagreb, Dolac 2, OIB 83461468004</w:t>
      </w:r>
      <w:r>
        <w:rPr>
          <w:rFonts w:hAnsi="Times New Roman" w:ascii="Times New Roman"/>
          <w:szCs w:val="24"/>
        </w:rPr>
        <w:t xml:space="preserve">, dana </w:t>
      </w:r>
      <w:r w:rsidR="00BE7823">
        <w:rPr>
          <w:rFonts w:hAnsi="Times New Roman" w:ascii="Times New Roman"/>
          <w:szCs w:val="24"/>
        </w:rPr>
        <w:t>27. prosinca</w:t>
      </w:r>
      <w:r>
        <w:rPr>
          <w:rFonts w:hAnsi="Times New Roman" w:ascii="Times New Roman"/>
          <w:szCs w:val="24"/>
        </w:rPr>
        <w:t xml:space="preserve"> 2018.</w:t>
      </w:r>
    </w:p>
    <w:p w:rsidRDefault="00CB7707" w:rsidP="00B6378F" w:rsidR="00CB7707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CB7707" w:rsidP="00B6378F" w:rsidR="00CB77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b/>
          <w:szCs w:val="24"/>
        </w:rPr>
      </w:pPr>
    </w:p>
    <w:p w:rsidRDefault="00B6378F" w:rsidP="00B6378F" w:rsidR="00502E2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</w:t>
      </w:r>
      <w:r w:rsidR="00E01968">
        <w:rPr>
          <w:rFonts w:hAnsi="Times New Roman" w:ascii="Times New Roman"/>
          <w:szCs w:val="24"/>
        </w:rPr>
        <w:t>Pavlu Mrkonjiću</w:t>
      </w:r>
      <w:r w:rsidR="00502E26">
        <w:rPr>
          <w:rFonts w:hAnsi="Times New Roman" w:ascii="Times New Roman"/>
          <w:szCs w:val="24"/>
        </w:rPr>
        <w:t xml:space="preserve">, bez odgode, a najkasnije u roku od 3 dana, dostaviti sudu obračun troškova </w:t>
      </w:r>
      <w:r w:rsidR="00502E26" w:rsidRPr="00502E26">
        <w:rPr>
          <w:rFonts w:hAnsi="Times New Roman" w:ascii="Times New Roman"/>
          <w:szCs w:val="24"/>
        </w:rPr>
        <w:t xml:space="preserve">unovčenja nekretnine upisane u zk.ul. 6619 k.o. Remete, kč.br. 1277/3 i to 1,26/100 dijela nekretnine </w:t>
      </w:r>
      <w:r w:rsidR="00502E26" w:rsidRPr="00502E26">
        <w:rPr>
          <w:rFonts w:hAnsi="Times New Roman" w:ascii="Times New Roman"/>
        </w:rPr>
        <w:t xml:space="preserve">koja se sastoji od A I kuće i dvorišta na Bukovačkoj cesti br. </w:t>
      </w:r>
      <w:smartTag w:element="metricconverter" w:uri="urn:schemas-microsoft-com:office:smarttags">
        <w:smartTagPr>
          <w:attr w:val="282 a" w:name="ProductID"/>
        </w:smartTagPr>
        <w:r w:rsidR="00502E26" w:rsidRPr="00502E26">
          <w:rPr>
            <w:rFonts w:hAnsi="Times New Roman" w:ascii="Times New Roman"/>
          </w:rPr>
          <w:t>282 a</w:t>
        </w:r>
      </w:smartTag>
      <w:r w:rsidR="00502E26" w:rsidRPr="00502E26">
        <w:rPr>
          <w:rFonts w:hAnsi="Times New Roman" w:ascii="Times New Roman"/>
        </w:rPr>
        <w:t xml:space="preserve"> - pov. 285 čhv. ili </w:t>
      </w:r>
      <w:smartTag w:element="metricconverter" w:uri="urn:schemas-microsoft-com:office:smarttags">
        <w:smartTagPr>
          <w:attr w:val="1025 m2" w:name="ProductID"/>
        </w:smartTagPr>
        <w:r w:rsidR="00502E26" w:rsidRPr="00502E26">
          <w:rPr>
            <w:rFonts w:hAnsi="Times New Roman" w:ascii="Times New Roman"/>
          </w:rPr>
          <w:t>1025 m2</w:t>
        </w:r>
      </w:smartTag>
      <w:r w:rsidR="00502E26" w:rsidRPr="00502E26">
        <w:rPr>
          <w:rFonts w:hAnsi="Times New Roman" w:ascii="Times New Roman"/>
        </w:rPr>
        <w:t xml:space="preserve">, povezano s vlasništvom garaže oznake 2 označene zelenom bojom površine 9,47 čm, </w:t>
      </w:r>
      <w:r w:rsidR="00502E26" w:rsidRPr="00502E26">
        <w:rPr>
          <w:rFonts w:hAnsi="Times New Roman" w:ascii="Times New Roman"/>
          <w:szCs w:val="24"/>
        </w:rPr>
        <w:t>a sukladno čl. 170. Stečajnog</w:t>
      </w:r>
      <w:r w:rsidR="00502E26">
        <w:rPr>
          <w:rFonts w:hAnsi="Times New Roman" w:ascii="Times New Roman"/>
          <w:szCs w:val="24"/>
        </w:rPr>
        <w:t xml:space="preserve"> zakona </w:t>
      </w:r>
      <w:r w:rsidR="00502E26" w:rsidRPr="00087DCB">
        <w:rPr>
          <w:rFonts w:hAnsi="Times New Roman" w:ascii="Times New Roman"/>
          <w:szCs w:val="24"/>
        </w:rPr>
        <w:t>(Narodne novine broj 46/96, 29/99, 129/00, 123/03, 82/06, 116/10, 25/12, 133/12, 45/13, dalje u tekstu SZ-a</w:t>
      </w:r>
      <w:r w:rsidR="00502E26">
        <w:rPr>
          <w:rFonts w:hAnsi="Times New Roman" w:ascii="Times New Roman"/>
          <w:szCs w:val="24"/>
        </w:rPr>
        <w:t>, a obzirom da je rješenje o dosudi te nekretnine postalo pravomoćno 7. travnja 2017.</w:t>
      </w:r>
      <w:r w:rsidR="00502E26" w:rsidRPr="00087DCB">
        <w:rPr>
          <w:rFonts w:hAnsi="Times New Roman" w:ascii="Times New Roman"/>
          <w:szCs w:val="24"/>
        </w:rPr>
        <w:t>)</w:t>
      </w:r>
      <w:r w:rsidR="00502E26">
        <w:rPr>
          <w:rFonts w:hAnsi="Times New Roman" w:ascii="Times New Roman"/>
          <w:szCs w:val="24"/>
        </w:rPr>
        <w:t>.</w:t>
      </w:r>
    </w:p>
    <w:p w:rsidRDefault="00502E26" w:rsidP="00B6378F" w:rsidR="00502E26">
      <w:pPr>
        <w:pStyle w:val="Tijeloteksta"/>
        <w:rPr>
          <w:rFonts w:hAnsi="Times New Roman" w:ascii="Times New Roman"/>
          <w:szCs w:val="24"/>
        </w:rPr>
      </w:pPr>
    </w:p>
    <w:p w:rsidRDefault="00502E26" w:rsidP="00502E26" w:rsidR="00502E2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Nalaže se stečajnom upravitelju Pavlu Mrkonjiću, bez odgode, a najkasnije u roku od 3 dana, dostaviti sudu obračun troškova unovčenja nekretnine </w:t>
      </w:r>
      <w:r w:rsidRPr="00406A87">
        <w:rPr>
          <w:rFonts w:hAnsi="Times New Roman" w:ascii="Times New Roman"/>
          <w:szCs w:val="24"/>
        </w:rPr>
        <w:t>½ dijela</w:t>
      </w:r>
      <w:r>
        <w:rPr>
          <w:rFonts w:hAnsi="Times New Roman" w:ascii="Times New Roman"/>
          <w:szCs w:val="24"/>
        </w:rPr>
        <w:t>:</w:t>
      </w:r>
      <w:r w:rsidRPr="00406A87">
        <w:rPr>
          <w:rFonts w:hAnsi="Times New Roman" w:ascii="Times New Roman"/>
          <w:szCs w:val="24"/>
        </w:rPr>
        <w:t xml:space="preserve"> 10. suvlasnički dio: 12.3/100 dijela kat. čestice 1277/3, upisane u zk. uložak 6619 k.o. Remete, etažno vlasništvo (E-10)</w:t>
      </w:r>
      <w:r>
        <w:rPr>
          <w:rFonts w:hAnsi="Times New Roman" w:ascii="Times New Roman"/>
          <w:szCs w:val="24"/>
        </w:rPr>
        <w:t>, a sukladno čl. 254. Stečajnog zakona (Narodne novine broj 71/15, 104/17, a koja odredba se sukladno čl. 441. st. 2. SZ-a primjenjuje i na postupke u tijeku, a obzirom da je rješenje o dosudi te nekretnine postalo pravomoćno nakon stupanja na snagu Zakona o izmjenama i dopunama Stečajnog zakona (Narodne novine broj 104/17).</w:t>
      </w:r>
    </w:p>
    <w:p w:rsidRDefault="00B6378F" w:rsidP="00B6378F" w:rsidR="00502E2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02E26" w:rsidP="00502E26" w:rsidR="00B6378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Ukazuje se stečajnom upravitelju da je</w:t>
      </w:r>
      <w:r w:rsidR="00B6378F">
        <w:rPr>
          <w:rFonts w:hAnsi="Times New Roman" w:ascii="Times New Roman"/>
          <w:szCs w:val="24"/>
        </w:rPr>
        <w:t xml:space="preserve"> isti dužan posebno voditi računa da u obračunu troškova unovčenja jasno specificira troškove koji terete kupovninu u 100%-tnom iznosu i one koji terete kupovninu u razmjernoj visini, a prema visini u skladu s postotkom u kojem ostvarena kupovnina sudjeluje u vrijednosti ukupno unovčene stečajne mase. </w:t>
      </w:r>
      <w:r>
        <w:rPr>
          <w:rFonts w:hAnsi="Times New Roman" w:ascii="Times New Roman"/>
          <w:szCs w:val="24"/>
        </w:rPr>
        <w:t xml:space="preserve">Nadalje se ukazuje stečajnom upravitelju da je isti dostavio sudu podneskom od 14. prosinca 2018. u cijelosti pogrešan obračun visine svoje nagrade, obzirom da je isti propustio zbrojiti vrijednost unovčene mase i potom na tako navedenu ukupnu vrijednost primijeniti postotke </w:t>
      </w:r>
      <w:r w:rsidR="00CB7707">
        <w:rPr>
          <w:rFonts w:hAnsi="Times New Roman" w:ascii="Times New Roman"/>
          <w:szCs w:val="24"/>
        </w:rPr>
        <w:t xml:space="preserve">iz </w:t>
      </w:r>
      <w:r w:rsidR="00CB7707">
        <w:rPr>
          <w:rFonts w:hAnsi="Times New Roman" w:ascii="Times New Roman"/>
          <w:szCs w:val="24"/>
        </w:rPr>
        <w:lastRenderedPageBreak/>
        <w:t>čl. 7. Uredbe o kriterijima i načinu obračuna i plaćanja nagrada stečajnim upraviteljima (Narodne novine broj 105/15), a tako utvrđena nagrada potom ulazi u stvarne troškove unovčenja predmeta razlučnog prava, i to tako da nagrada stečajnom upravitelju tereti svaku od kupovnina ostvarenih prodajom gore navedenih dviju nekretnina sukladno postotku kojim pojedina kupovnina sudjeluje u ukupnoj vrijednosti stečajne mase.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6378F" w:rsidP="00B6378F" w:rsidR="00B6378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B6378F" w:rsidP="00B6378F" w:rsidR="00B6378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CB7707">
        <w:rPr>
          <w:rFonts w:hAnsi="Times New Roman" w:ascii="Times New Roman"/>
          <w:szCs w:val="24"/>
        </w:rPr>
        <w:t>27. prosinca</w:t>
      </w:r>
      <w:r>
        <w:rPr>
          <w:rFonts w:hAnsi="Times New Roman" w:ascii="Times New Roman"/>
          <w:szCs w:val="24"/>
        </w:rPr>
        <w:t xml:space="preserve"> 2018.</w:t>
      </w:r>
    </w:p>
    <w:p w:rsidRDefault="00B6378F" w:rsidP="00B6378F" w:rsidR="00B6378F">
      <w:pPr>
        <w:jc w:val="center"/>
        <w:rPr>
          <w:rFonts w:hAnsi="Times New Roman" w:ascii="Times New Roman"/>
          <w:b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Sudac: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otpravka:</w:t>
      </w:r>
    </w:p>
    <w:p w:rsidRDefault="00B6378F" w:rsidP="00B6378F" w:rsidR="00B6378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B6378F" w:rsidP="00B6378F" w:rsidR="00B6378F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zaključka nije dopuštena žalba. </w:t>
      </w: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B6378F" w:rsidP="00B6378F" w:rsidR="00B6378F">
      <w:pPr>
        <w:pStyle w:val="Tijeloteksta"/>
        <w:rPr>
          <w:rFonts w:hAnsi="Times New Roman" w:ascii="Times New Roman"/>
          <w:szCs w:val="24"/>
        </w:rPr>
      </w:pPr>
    </w:p>
    <w:p w:rsidRDefault="00881DAC" w:rsidP="00B6378F" w:rsidR="00881DAC" w:rsidRPr="00B6378F"/>
    <w:sectPr w:rsidSect="00CB7707" w:rsidR="00881DAC" w:rsidRPr="00B6378F">
      <w:headerReference w:type="even" r:id="rId10"/>
      <w:headerReference w:type="default" r:id="rId11"/>
      <w:pgSz w:h="16838" w:w="11906"/>
      <w:pgMar w:gutter="0" w:footer="720" w:header="720" w:left="1418" w:bottom="1701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FBD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CB7707">
      <w:rPr>
        <w:rFonts w:hAnsi="Times New Roman" w:ascii="Times New Roman"/>
      </w:rPr>
      <w:t>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E4B0A"/>
    <w:rsid w:val="00413BE4"/>
    <w:rsid w:val="0043431E"/>
    <w:rsid w:val="00467623"/>
    <w:rsid w:val="00473DCE"/>
    <w:rsid w:val="00480933"/>
    <w:rsid w:val="004A141B"/>
    <w:rsid w:val="004A2424"/>
    <w:rsid w:val="00501E2C"/>
    <w:rsid w:val="00502E26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65FBD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6378F"/>
    <w:rsid w:val="00BB5EB8"/>
    <w:rsid w:val="00BE084E"/>
    <w:rsid w:val="00BE7823"/>
    <w:rsid w:val="00C01D54"/>
    <w:rsid w:val="00C2061F"/>
    <w:rsid w:val="00C20895"/>
    <w:rsid w:val="00C3364F"/>
    <w:rsid w:val="00C420A6"/>
    <w:rsid w:val="00C4751B"/>
    <w:rsid w:val="00C91624"/>
    <w:rsid w:val="00CA539C"/>
    <w:rsid w:val="00CB7707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1968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D238E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6378F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5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6378F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5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206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Općinski građanski sud u Zagrebu</izvorni_sadrzaj>
    <derivirana_varijabla naziv="DomainObject.Predmet.StrankaFormated_1">  FINA Regionalni centar; Općinski građanski sud u Zagrebu</derivirana_varijabla>
  </DomainObject.Predmet.StrankaFormated>
  <DomainObject.Predmet.StrankaFormatedOIB>
    <izvorni_sadrzaj>  FINA Regionalni centar, OIB 85821130368; Općinski građanski sud u Zagrebu</izvorni_sadrzaj>
    <derivirana_varijabla naziv="DomainObject.Predmet.StrankaFormatedOIB_1">  FINA Regionalni centar, OIB 85821130368; Općinski građanski sud u Zagrebu</derivirana_varijabla>
  </DomainObject.Predmet.StrankaFormatedOIB>
  <DomainObject.Predmet.StrankaFormatedWithAdress>
    <izvorni_sadrzaj> FINA Regionalni centar, Ulica grada Vukovara 70, 10000 Zagreb; Općinski građanski sud u Zagrebu</izvorni_sadrzaj>
    <derivirana_varijabla naziv="DomainObject.Predmet.StrankaFormatedWithAdress_1"> FINA Regionalni centar, Ulica grada Vukovara 70, 10000 Zagreb; Općinski građanski sud u Zagrebu</derivirana_varijabla>
  </DomainObject.Predmet.StrankaFormatedWithAdress>
  <DomainObject.Predmet.StrankaFormatedWithAdressOIB>
    <izvorni_sadrzaj> FINA Regionalni centar, OIB 85821130368, Ulica grada Vukovara 70, 10000 Zagreb; Općinski građanski sud u Zagrebu</izvorni_sadrzaj>
    <derivirana_varijabla naziv="DomainObject.Predmet.StrankaFormatedWithAdressOIB_1"> FINA Regionalni centar, OIB 85821130368, Ulica grada Vukovara 70, 10000 Zagreb; Općinski građanski sud u Zagrebu</derivirana_varijabla>
  </DomainObject.Predmet.StrankaFormatedWithAdressOIB>
  <DomainObject.Predmet.StrankaWithAdress>
    <izvorni_sadrzaj>FINA Regionalni centar Ulica grada Vukovara 70,10000 Zagreb,Općinski građanski sud u Zagrebu </izvorni_sadrzaj>
    <derivirana_varijabla naziv="DomainObject.Predmet.StrankaWithAdress_1">FINA Regionalni centar Ulica grada Vukovara 70,10000 Zagreb,Općinski građanski sud u Zagrebu </derivirana_varijabla>
  </DomainObject.Predmet.StrankaWithAdress>
  <DomainObject.Predmet.StrankaWithAdressOIB>
    <izvorni_sadrzaj>FINA Regionalni centar, OIB 85821130368, Ulica grada Vukovara 70,10000 Zagreb,Općinski građanski sud u Zagrebu</izvorni_sadrzaj>
    <derivirana_varijabla naziv="DomainObject.Predmet.StrankaWithAdressOIB_1">FINA Regionalni centar, OIB 85821130368, Ulica grada Vukovara 70,10000 Zagreb,Općinski građanski sud u Zagrebu</derivirana_varijabla>
  </DomainObject.Predmet.StrankaWithAdressOIB>
  <DomainObject.Predmet.StrankaNazivFormated>
    <izvorni_sadrzaj>FINA Regionalni centar,Općinski građanski sud u Zagrebu</izvorni_sadrzaj>
    <derivirana_varijabla naziv="DomainObject.Predmet.StrankaNazivFormated_1">FINA Regionalni centar,Općinski građanski sud u Zagrebu</derivirana_varijabla>
  </DomainObject.Predmet.StrankaNazivFormated>
  <DomainObject.Predmet.StrankaNazivFormatedOIB>
    <izvorni_sadrzaj>FINA Regionalni centar, OIB 85821130368,Općinski građanski sud u Zagrebu</izvorni_sadrzaj>
    <derivirana_varijabla naziv="DomainObject.Predmet.StrankaNazivFormatedOIB_1">FINA Regionalni centar,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  <item>Općinski građanski sud u Zagrebu</item>
    </izvorni_sadrzaj>
    <derivirana_varijabla naziv="DomainObject.Predmet.StrankaListFormated_1">
      <item>FINA Regionalni centar</item>
      <item>Općinski građanski sud u Zagrebu</item>
    </derivirana_varijabla>
  </DomainObject.Predmet.StrankaListFormated>
  <DomainObject.Predmet.StrankaListFormatedOIB>
    <izvorni_sadrzaj>
      <item>FINA Regionalni centar, OIB 85821130368</item>
      <item>Općinski građanski sud u Zagrebu</item>
    </izvorni_sadrzaj>
    <derivirana_varijabla naziv="DomainObject.Predmet.StrankaListFormatedOIB_1">
      <item>FINA Regionalni centar, OIB 85821130368</item>
      <item>Općinski građanski sud u Zagrebu</item>
    </derivirana_varijabla>
  </DomainObject.Predmet.StrankaListFormatedOIB>
  <DomainObject.Predmet.StrankaListFormatedWithAdress>
    <izvorni_sadrzaj>
      <item>FINA Regionalni centar, Ulica grada Vukovara 70, 10000 Zagreb</item>
      <item>Općinski građanski sud u Zagrebu</item>
    </izvorni_sadrzaj>
    <derivirana_varijabla naziv="DomainObject.Predmet.StrankaListFormatedWithAdress_1">
      <item>FINA Regionalni centar, Ulica grada Vukovara 70, 10000 Zagreb</item>
      <item>Općinski građanski sud u Zagrebu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Općinski građanski sud u Zagrebu</item>
    </izvorni_sadrzaj>
    <derivirana_varijabla naziv="DomainObject.Predmet.StrankaListFormatedWithAdressOIB_1">
      <item>FINA Regionalni centar, OIB 85821130368, Ulica grada Vukovara 70, 10000 Zagreb</item>
      <item>Općinski građanski sud u Zagrebu</item>
    </derivirana_varijabla>
  </DomainObject.Predmet.StrankaListFormatedWithAdressOIB>
  <DomainObject.Predmet.StrankaListNazivFormated>
    <izvorni_sadrzaj>
      <item>FINA Regionalni centar</item>
      <item>Općinski građanski sud u Zagrebu</item>
    </izvorni_sadrzaj>
    <derivirana_varijabla naziv="DomainObject.Predmet.StrankaListNazivFormated_1">
      <item>FINA Regionalni centar</item>
      <item>Općinski građanski sud u Zagrebu</item>
    </derivirana_varijabla>
  </DomainObject.Predmet.StrankaListNazivFormated>
  <DomainObject.Predmet.StrankaListNazivFormatedOIB>
    <izvorni_sadrzaj>
      <item>FINA Regionalni centar, OIB 85821130368</item>
      <item>Općinski građanski sud u Zagrebu</item>
    </izvorni_sadrzaj>
    <derivirana_varijabla naziv="DomainObject.Predmet.StrankaListNazivFormatedOIB_1">
      <item>FINA Regionalni centar, OIB 85821130368</item>
      <item>Općinski građanski sud u Zagrebu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</izvorni_sadrzaj>
    <derivirana_varijabla naziv="DomainObject.Predmet.OstaliListFormated_1">
      <item>Mladenka Vrcić Keglević</item>
      <item>Eduard Geber punomoćnik sudionika u postupku Vladimir Rončević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</izvorni_sadrzaj>
    <derivirana_varijabla naziv="DomainObject.Predmet.OstaliListFormatedOIB_1">
      <item>Mladenka Vrcić Keglević, OIB 69284535053</item>
      <item>Eduard Geber, OIB 13386793346 punomoćnik sudionika u postupku Vladimir Rončević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</derivirana_varijabla>
  </DomainObject.Predmet.OstaliListFormatedWithAdressOIB>
  <DomainObject.Predmet.OstaliListNazivFormated>
    <izvorni_sadrzaj>
      <item>Mladenka Vrcić Keglević</item>
      <item>Eduard Geber</item>
    </izvorni_sadrzaj>
    <derivirana_varijabla naziv="DomainObject.Predmet.OstaliListNazivFormated_1">
      <item>Mladenka Vrcić Keglević</item>
      <item>Eduard Geber</item>
    </derivirana_varijabla>
  </DomainObject.Predmet.OstaliListNazivFormated>
  <DomainObject.Predmet.OstaliListNazivFormatedOIB>
    <izvorni_sadrzaj>
      <item>Mladenka Vrcić Keglević, OIB 69284535053</item>
      <item>Eduard Geber, OIB 13386793346</item>
    </izvorni_sadrzaj>
    <derivirana_varijabla naziv="DomainObject.Predmet.OstaliListNazivFormatedOIB_1">
      <item>Mladenka Vrcić Keglević, OIB 69284535053</item>
      <item>Eduard Geber, OIB 13386793346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  <item>Općinski građanski sud u Zagrebu</item>
    </izvorni_sadrzaj>
    <derivirana_varijabla naziv="DomainObject.Predmet.SudioniciListNaziv_1">
      <item>FINA Regionalni centar</item>
      <item>Vladimir Rončević</item>
      <item>Mladenka Vrcić Keglević</item>
      <item>Eduard Geber</item>
      <item>Općinski građanski sud u Zagrebu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  <item>, OIB null</item>
    </izvorni_sadrzaj>
    <derivirana_varijabla naziv="DomainObject.Predmet.SudioniciListNazivOIB_1">
      <item>, OIB 85821130368</item>
      <item>, OIB 83461468004</item>
      <item>, OIB 69284535053</item>
      <item>, OIB 13386793346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2017.</izvorni_sadrzaj>
    <derivirana_varijabla naziv="DomainObject.Predmet.DatumZadnjeOdrzaneSudskeRadnje_1">10. ožujka 2017.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St-107/2015-78</izvorni_sadrzaj>
    <derivirana_varijabla naziv="DomainObject.PredzadnjaOdlukaIzPredmeta.Oznaka_1">St-107/2015-78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450</properties:Words>
  <properties:Characters>2448</properties:Characters>
  <properties:Lines>67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2018-12-27T08:55:00Z</dcterms:created>
  <dc:creator>x</dc:creator>
  <cp:lastModifiedBy>Renata Klokočki</cp:lastModifiedBy>
  <cp:lastPrinted>2018-12-27T09:20:00Z</cp:lastPrinted>
  <dcterms:modified xmlns:xsi="http://www.w3.org/2001/XMLSchema-instance" xsi:type="dcterms:W3CDTF">2018-12-27T09:30:00Z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upravitelju-VLADIMIR RONČEVIĆ.docx)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