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5fe0" w14:paraId="a175fe0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283295">
        <w:rPr>
          <w:rFonts w:hAnsi="Times New Roman" w:ascii="Times New Roman"/>
        </w:rPr>
        <w:t>4</w:t>
      </w:r>
      <w:r w:rsidR="009E559F">
        <w:rPr>
          <w:rFonts w:hAnsi="Times New Roman" w:ascii="Times New Roman"/>
        </w:rPr>
        <w:t>484</w:t>
      </w:r>
      <w:r w:rsidR="005255CF">
        <w:rPr>
          <w:rFonts w:hAnsi="Times New Roman" w:ascii="Times New Roman"/>
        </w:rPr>
        <w:t>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22BC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B22BC5">
        <w:rPr>
          <w:rFonts w:hAnsi="Times New Roman" w:ascii="Times New Roman"/>
          <w:szCs w:val="24"/>
        </w:rPr>
        <w:t>Trgovački sud u Zagrebu, Stalna služba, po stečajnom sucu Vesni Fundurulić Perišin,  po  prijedlogu predlagatelja Financijske agencije</w:t>
      </w:r>
      <w:r w:rsidRPr="009C79F1">
        <w:rPr>
          <w:rFonts w:hAnsi="Times New Roman" w:ascii="Times New Roman"/>
          <w:szCs w:val="24"/>
        </w:rPr>
        <w:t>, RC Zagreb, Podružnica Zagreb, Zagreb</w:t>
      </w:r>
      <w:r w:rsidRPr="00B22BC5">
        <w:rPr>
          <w:rFonts w:hAnsi="Times New Roman" w:ascii="Times New Roman"/>
          <w:szCs w:val="24"/>
        </w:rPr>
        <w:t xml:space="preserve">, Trg svibanjskih žrtava 1995. 1, OIB: 85821130368, za otvaranje stečajnog postupka nad dužnikom </w:t>
      </w:r>
      <w:r w:rsidR="009E559F" w:rsidRPr="009E559F">
        <w:rPr>
          <w:rFonts w:hAnsi="Times New Roman" w:ascii="Times New Roman"/>
          <w:szCs w:val="24"/>
        </w:rPr>
        <w:t>BGP GRUPA d.o.o., Zagreb, Al. Blaža Jurišića 21, OIB: 42768720899</w:t>
      </w:r>
      <w:r w:rsidR="00283295">
        <w:rPr>
          <w:rFonts w:hAnsi="Times New Roman" w:ascii="Times New Roman"/>
          <w:szCs w:val="24"/>
        </w:rPr>
        <w:t>, 2</w:t>
      </w:r>
      <w:r w:rsidR="00EB79C1">
        <w:rPr>
          <w:rFonts w:hAnsi="Times New Roman" w:ascii="Times New Roman"/>
          <w:szCs w:val="24"/>
        </w:rPr>
        <w:t>6</w:t>
      </w:r>
      <w:r w:rsidR="00F05263" w:rsidRPr="00F05263">
        <w:rPr>
          <w:rFonts w:hAnsi="Times New Roman" w:ascii="Times New Roman"/>
          <w:szCs w:val="24"/>
        </w:rPr>
        <w:t>. siječnja 2017.</w:t>
      </w:r>
    </w:p>
    <w:p w:rsidRDefault="00F616FC" w:rsidP="009A259C" w:rsidR="00F616F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A8261B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8137F7">
        <w:rPr>
          <w:rFonts w:hAnsi="Times New Roman" w:ascii="Times New Roman"/>
          <w:szCs w:val="24"/>
        </w:rPr>
        <w:t xml:space="preserve">tečajnog upravitelja imenuje se </w:t>
      </w:r>
      <w:r w:rsidR="0014408A">
        <w:rPr>
          <w:rFonts w:hAnsi="Times New Roman" w:ascii="Times New Roman"/>
          <w:szCs w:val="24"/>
        </w:rPr>
        <w:t>Mato Čičak</w:t>
      </w:r>
      <w:r w:rsidRPr="00A8261B">
        <w:rPr>
          <w:rFonts w:hAnsi="Times New Roman" w:ascii="Times New Roman"/>
          <w:szCs w:val="24"/>
        </w:rPr>
        <w:t xml:space="preserve">, </w:t>
      </w:r>
      <w:r w:rsidR="0014408A">
        <w:rPr>
          <w:rFonts w:hAnsi="Times New Roman" w:ascii="Times New Roman"/>
          <w:szCs w:val="24"/>
        </w:rPr>
        <w:t>Donja Lomnica</w:t>
      </w:r>
      <w:r w:rsidRPr="00A8261B">
        <w:rPr>
          <w:rFonts w:hAnsi="Times New Roman" w:ascii="Times New Roman"/>
          <w:szCs w:val="24"/>
        </w:rPr>
        <w:t xml:space="preserve">, </w:t>
      </w:r>
      <w:r w:rsidR="0014408A">
        <w:rPr>
          <w:rFonts w:hAnsi="Times New Roman" w:ascii="Times New Roman"/>
          <w:szCs w:val="24"/>
        </w:rPr>
        <w:t>II. odvojak Deverićeve 5</w:t>
      </w:r>
      <w:r w:rsidRPr="00A8261B">
        <w:rPr>
          <w:rFonts w:hAnsi="Times New Roman" w:ascii="Times New Roman"/>
          <w:szCs w:val="24"/>
        </w:rPr>
        <w:t xml:space="preserve">, OIB: </w:t>
      </w:r>
      <w:r w:rsidR="003E5490" w:rsidRPr="00A8261B">
        <w:rPr>
          <w:rFonts w:hAnsi="Times New Roman" w:ascii="Times New Roman"/>
          <w:szCs w:val="24"/>
        </w:rPr>
        <w:t xml:space="preserve"> </w:t>
      </w:r>
      <w:r w:rsidR="0014408A">
        <w:rPr>
          <w:rFonts w:hAnsi="Times New Roman" w:ascii="Times New Roman"/>
          <w:szCs w:val="24"/>
        </w:rPr>
        <w:t>63670108668.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FINA, Regionalni centar Zagreb podnijela je ovom sudu </w:t>
      </w:r>
      <w:r w:rsidR="00A8261B">
        <w:rPr>
          <w:rFonts w:hAnsi="Times New Roman" w:ascii="Times New Roman"/>
          <w:szCs w:val="24"/>
        </w:rPr>
        <w:t>20</w:t>
      </w:r>
      <w:r w:rsidRPr="00F45F28">
        <w:rPr>
          <w:rFonts w:hAnsi="Times New Roman" w:ascii="Times New Roman"/>
          <w:szCs w:val="24"/>
        </w:rPr>
        <w:t xml:space="preserve">. </w:t>
      </w:r>
      <w:r w:rsidR="00283295">
        <w:rPr>
          <w:rFonts w:hAnsi="Times New Roman" w:ascii="Times New Roman"/>
          <w:szCs w:val="24"/>
        </w:rPr>
        <w:t>svibnja</w:t>
      </w:r>
      <w:r w:rsidRPr="00F45F28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9E559F" w:rsidRPr="009E559F">
        <w:rPr>
          <w:rFonts w:hAnsi="Times New Roman" w:ascii="Times New Roman"/>
          <w:szCs w:val="24"/>
        </w:rPr>
        <w:t>BGP GRUPA d.o.o., Zagreb, Al. Blaža Jurišića 21, OIB: 42768720899</w:t>
      </w:r>
      <w:r w:rsidRPr="00F45F28">
        <w:rPr>
          <w:rFonts w:hAnsi="Times New Roman" w:ascii="Times New Roman"/>
          <w:szCs w:val="24"/>
        </w:rPr>
        <w:t>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Rješen</w:t>
      </w:r>
      <w:r w:rsidR="00283295">
        <w:rPr>
          <w:rFonts w:hAnsi="Times New Roman" w:ascii="Times New Roman"/>
          <w:szCs w:val="24"/>
        </w:rPr>
        <w:t>jem ovog suda poslovni broj St-4</w:t>
      </w:r>
      <w:r w:rsidR="009E559F">
        <w:rPr>
          <w:rFonts w:hAnsi="Times New Roman" w:ascii="Times New Roman"/>
          <w:szCs w:val="24"/>
        </w:rPr>
        <w:t>484</w:t>
      </w:r>
      <w:r w:rsidR="00A2625B">
        <w:rPr>
          <w:rFonts w:hAnsi="Times New Roman" w:ascii="Times New Roman"/>
          <w:szCs w:val="24"/>
        </w:rPr>
        <w:t xml:space="preserve">/16 od </w:t>
      </w:r>
      <w:r w:rsidR="00E36C0B">
        <w:rPr>
          <w:rFonts w:hAnsi="Times New Roman" w:ascii="Times New Roman"/>
          <w:szCs w:val="24"/>
        </w:rPr>
        <w:t>8</w:t>
      </w:r>
      <w:r w:rsidRPr="00F45F28">
        <w:rPr>
          <w:rFonts w:hAnsi="Times New Roman" w:ascii="Times New Roman"/>
          <w:szCs w:val="24"/>
        </w:rPr>
        <w:t xml:space="preserve">. </w:t>
      </w:r>
      <w:r w:rsidR="00A2625B">
        <w:rPr>
          <w:rFonts w:hAnsi="Times New Roman" w:ascii="Times New Roman"/>
          <w:szCs w:val="24"/>
        </w:rPr>
        <w:t>prosinca</w:t>
      </w:r>
      <w:r w:rsidRPr="00F45F28">
        <w:rPr>
          <w:rFonts w:hAnsi="Times New Roman" w:ascii="Times New Roman"/>
          <w:szCs w:val="24"/>
        </w:rPr>
        <w:t xml:space="preserve"> 2016. pokrenut je prethodni postupak radi utvrđivanja uvjeta za otvaranje stečajnog postupka nad dužnikom </w:t>
      </w:r>
      <w:r w:rsidR="009E559F" w:rsidRPr="009E559F">
        <w:rPr>
          <w:rFonts w:hAnsi="Times New Roman" w:ascii="Times New Roman"/>
          <w:szCs w:val="24"/>
        </w:rPr>
        <w:t>BGP GRUPA d.o.o., Zagreb, Al. Blaža Jurišića 21, OIB: 42768720899</w:t>
      </w:r>
      <w:r w:rsidRPr="00F45F28">
        <w:rPr>
          <w:rFonts w:hAnsi="Times New Roman" w:ascii="Times New Roman"/>
          <w:szCs w:val="24"/>
        </w:rPr>
        <w:t>, a temeljem čl. 115. st. 1. SZ-a, te je zakonski zastupnik dužnika pozvan na dostavu prokaznog popisa imovine, međutim do</w:t>
      </w:r>
      <w:r w:rsidR="00283295">
        <w:rPr>
          <w:rFonts w:hAnsi="Times New Roman" w:ascii="Times New Roman"/>
          <w:szCs w:val="24"/>
        </w:rPr>
        <w:t xml:space="preserve"> održavanja zakazanog ročišta 2</w:t>
      </w:r>
      <w:r w:rsidR="00E36C0B">
        <w:rPr>
          <w:rFonts w:hAnsi="Times New Roman" w:ascii="Times New Roman"/>
          <w:szCs w:val="24"/>
        </w:rPr>
        <w:t>6</w:t>
      </w:r>
      <w:r w:rsidRPr="00F45F28">
        <w:rPr>
          <w:rFonts w:hAnsi="Times New Roman" w:ascii="Times New Roman"/>
          <w:szCs w:val="24"/>
        </w:rPr>
        <w:t>. siječnja 2017., osoba ovlaštena za zastupanje dužnika nije postupio po tom rješenju suda.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Iz navoda predlagatelja proizlazi da dužnik u neprekinutom razdoblju od </w:t>
      </w:r>
      <w:r w:rsidR="009E559F">
        <w:rPr>
          <w:rFonts w:hAnsi="Times New Roman" w:ascii="Times New Roman"/>
          <w:szCs w:val="24"/>
        </w:rPr>
        <w:t>412</w:t>
      </w:r>
      <w:r w:rsidRPr="00F45F28">
        <w:rPr>
          <w:rFonts w:hAnsi="Times New Roman" w:ascii="Times New Roman"/>
          <w:szCs w:val="24"/>
        </w:rPr>
        <w:t xml:space="preserve"> dana ima evidentirane neizvršene osnove za plaćanje u ukupnom iznosu od </w:t>
      </w:r>
      <w:r w:rsidR="009E559F">
        <w:rPr>
          <w:rFonts w:hAnsi="Times New Roman" w:ascii="Times New Roman"/>
          <w:szCs w:val="24"/>
        </w:rPr>
        <w:t>181.627,53</w:t>
      </w:r>
      <w:r w:rsidRPr="00F45F28">
        <w:rPr>
          <w:rFonts w:hAnsi="Times New Roman" w:ascii="Times New Roman"/>
          <w:szCs w:val="24"/>
        </w:rPr>
        <w:t xml:space="preserve"> kn, prema </w:t>
      </w:r>
      <w:r w:rsidRPr="00F45F28">
        <w:rPr>
          <w:rFonts w:hAnsi="Times New Roman" w:ascii="Times New Roman"/>
          <w:szCs w:val="24"/>
        </w:rPr>
        <w:lastRenderedPageBreak/>
        <w:t xml:space="preserve">podacima o broju zaposlenika ima </w:t>
      </w:r>
      <w:r w:rsidR="00A8261B" w:rsidRPr="00A8261B">
        <w:rPr>
          <w:rFonts w:hAnsi="Times New Roman" w:ascii="Times New Roman"/>
          <w:szCs w:val="24"/>
        </w:rPr>
        <w:t>dva</w:t>
      </w:r>
      <w:r w:rsidRPr="00F45F28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7F17A7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5C1619" w:rsidP="00F45F28" w:rsidR="005C1619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283295">
        <w:rPr>
          <w:rFonts w:hAnsi="Times New Roman" w:ascii="Times New Roman"/>
          <w:szCs w:val="24"/>
        </w:rPr>
        <w:t>2</w:t>
      </w:r>
      <w:r w:rsidR="00E36C0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3E5490">
        <w:rPr>
          <w:rFonts w:hAnsi="Times New Roman" w:ascii="Times New Roman"/>
          <w:szCs w:val="24"/>
        </w:rPr>
        <w:t>siječnja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A43D5C">
        <w:rPr>
          <w:rFonts w:hAnsi="Times New Roman" w:ascii="Times New Roman"/>
          <w:szCs w:val="24"/>
        </w:rPr>
        <w:t>, v.r.</w:t>
      </w:r>
    </w:p>
    <w:p w:rsidRDefault="00A43D5C" w:rsidP="007F17A7" w:rsidR="00A43D5C">
      <w:pPr>
        <w:ind w:firstLine="720"/>
        <w:jc w:val="right"/>
        <w:rPr>
          <w:rFonts w:hAnsi="Times New Roman" w:ascii="Times New Roman"/>
          <w:szCs w:val="24"/>
        </w:rPr>
      </w:pPr>
    </w:p>
    <w:p w:rsidRDefault="00A43D5C" w:rsidP="00A43D5C" w:rsidR="00A43D5C" w:rsidRPr="00A43D5C">
      <w:pPr>
        <w:ind w:firstLine="720"/>
        <w:jc w:val="right"/>
        <w:rPr>
          <w:rFonts w:hAnsi="Times New Roman" w:ascii="Times New Roman"/>
          <w:szCs w:val="24"/>
        </w:rPr>
      </w:pPr>
    </w:p>
    <w:p w:rsidRDefault="00A43D5C" w:rsidP="00A43D5C" w:rsidR="00A43D5C" w:rsidRPr="00A43D5C">
      <w:pPr>
        <w:ind w:firstLine="720"/>
        <w:jc w:val="right"/>
        <w:rPr>
          <w:rFonts w:hAnsi="Times New Roman" w:ascii="Times New Roman"/>
          <w:szCs w:val="24"/>
        </w:rPr>
      </w:pPr>
      <w:r w:rsidRPr="00A43D5C">
        <w:rPr>
          <w:rFonts w:hAnsi="Times New Roman" w:ascii="Times New Roman"/>
          <w:szCs w:val="24"/>
        </w:rPr>
        <w:t>Za točnost otpravka-</w:t>
      </w:r>
    </w:p>
    <w:p w:rsidRDefault="00A43D5C" w:rsidP="00A43D5C" w:rsidR="00A43D5C" w:rsidRPr="00A43D5C">
      <w:pPr>
        <w:ind w:firstLine="720"/>
        <w:jc w:val="right"/>
        <w:rPr>
          <w:rFonts w:hAnsi="Times New Roman" w:ascii="Times New Roman"/>
          <w:szCs w:val="24"/>
        </w:rPr>
      </w:pPr>
      <w:r w:rsidRPr="00A43D5C">
        <w:rPr>
          <w:rFonts w:hAnsi="Times New Roman" w:ascii="Times New Roman"/>
          <w:szCs w:val="24"/>
        </w:rPr>
        <w:t>Ovlašteni službenik:</w:t>
      </w:r>
    </w:p>
    <w:p w:rsidRDefault="00A43D5C" w:rsidP="00A43D5C" w:rsidR="00A43D5C">
      <w:pPr>
        <w:ind w:firstLine="720"/>
        <w:jc w:val="right"/>
        <w:rPr>
          <w:rFonts w:hAnsi="Times New Roman" w:ascii="Times New Roman"/>
          <w:szCs w:val="24"/>
        </w:rPr>
      </w:pPr>
      <w:r w:rsidRPr="00A43D5C">
        <w:rPr>
          <w:rFonts w:hAnsi="Times New Roman" w:ascii="Times New Roman"/>
          <w:szCs w:val="24"/>
        </w:rPr>
        <w:t>Žana Livaja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7D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283295">
      <w:rPr>
        <w:rFonts w:hAnsi="Times New Roman" w:ascii="Times New Roman"/>
      </w:rPr>
      <w:t>4</w:t>
    </w:r>
    <w:r w:rsidR="009E559F">
      <w:rPr>
        <w:rFonts w:hAnsi="Times New Roman" w:ascii="Times New Roman"/>
      </w:rPr>
      <w:t>484</w:t>
    </w:r>
    <w:r w:rsidR="00942F7E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8A9"/>
    <w:rsid w:val="00081DEC"/>
    <w:rsid w:val="000915FD"/>
    <w:rsid w:val="000D75AF"/>
    <w:rsid w:val="000E0033"/>
    <w:rsid w:val="000F4D6A"/>
    <w:rsid w:val="0014408A"/>
    <w:rsid w:val="001448F8"/>
    <w:rsid w:val="00181DFE"/>
    <w:rsid w:val="001B052B"/>
    <w:rsid w:val="001B2316"/>
    <w:rsid w:val="001D5EB3"/>
    <w:rsid w:val="001F470D"/>
    <w:rsid w:val="00211B8C"/>
    <w:rsid w:val="00217D46"/>
    <w:rsid w:val="002236A7"/>
    <w:rsid w:val="00232116"/>
    <w:rsid w:val="002558C5"/>
    <w:rsid w:val="00267F8D"/>
    <w:rsid w:val="002713A2"/>
    <w:rsid w:val="00283295"/>
    <w:rsid w:val="002B5A6A"/>
    <w:rsid w:val="002C0A48"/>
    <w:rsid w:val="002C7F1C"/>
    <w:rsid w:val="002F4231"/>
    <w:rsid w:val="0036322E"/>
    <w:rsid w:val="00395E25"/>
    <w:rsid w:val="003A572A"/>
    <w:rsid w:val="003E01D6"/>
    <w:rsid w:val="003E5490"/>
    <w:rsid w:val="00416EBF"/>
    <w:rsid w:val="00472781"/>
    <w:rsid w:val="00481A67"/>
    <w:rsid w:val="004930EA"/>
    <w:rsid w:val="004A7FFC"/>
    <w:rsid w:val="004C2542"/>
    <w:rsid w:val="004D38B6"/>
    <w:rsid w:val="004E2357"/>
    <w:rsid w:val="004F0CDD"/>
    <w:rsid w:val="00515079"/>
    <w:rsid w:val="0051510F"/>
    <w:rsid w:val="005255CF"/>
    <w:rsid w:val="005325E8"/>
    <w:rsid w:val="00544A34"/>
    <w:rsid w:val="00546775"/>
    <w:rsid w:val="00553312"/>
    <w:rsid w:val="00554A5C"/>
    <w:rsid w:val="00565483"/>
    <w:rsid w:val="00573FE4"/>
    <w:rsid w:val="00576EC7"/>
    <w:rsid w:val="005919AE"/>
    <w:rsid w:val="005C1619"/>
    <w:rsid w:val="005E0EEF"/>
    <w:rsid w:val="00627AF6"/>
    <w:rsid w:val="00627D00"/>
    <w:rsid w:val="00681DE1"/>
    <w:rsid w:val="006C4E0B"/>
    <w:rsid w:val="00706596"/>
    <w:rsid w:val="0070668C"/>
    <w:rsid w:val="00737A4B"/>
    <w:rsid w:val="007462B8"/>
    <w:rsid w:val="00766390"/>
    <w:rsid w:val="007A5E7A"/>
    <w:rsid w:val="007C72DF"/>
    <w:rsid w:val="007E4D02"/>
    <w:rsid w:val="007F17A7"/>
    <w:rsid w:val="007F2409"/>
    <w:rsid w:val="008031BA"/>
    <w:rsid w:val="008137F7"/>
    <w:rsid w:val="00814034"/>
    <w:rsid w:val="008145B1"/>
    <w:rsid w:val="0081479D"/>
    <w:rsid w:val="008816DA"/>
    <w:rsid w:val="008E0EF7"/>
    <w:rsid w:val="008E1F59"/>
    <w:rsid w:val="00942F7E"/>
    <w:rsid w:val="009432E4"/>
    <w:rsid w:val="009A259C"/>
    <w:rsid w:val="009C2E2C"/>
    <w:rsid w:val="009C79F1"/>
    <w:rsid w:val="009E559F"/>
    <w:rsid w:val="00A1658B"/>
    <w:rsid w:val="00A25FC7"/>
    <w:rsid w:val="00A2625B"/>
    <w:rsid w:val="00A43D5C"/>
    <w:rsid w:val="00A55620"/>
    <w:rsid w:val="00A55977"/>
    <w:rsid w:val="00A8261B"/>
    <w:rsid w:val="00A863D7"/>
    <w:rsid w:val="00AA5DBE"/>
    <w:rsid w:val="00AD105D"/>
    <w:rsid w:val="00AE2DEE"/>
    <w:rsid w:val="00AF48C8"/>
    <w:rsid w:val="00AF76EE"/>
    <w:rsid w:val="00B07082"/>
    <w:rsid w:val="00B07B8D"/>
    <w:rsid w:val="00B103D7"/>
    <w:rsid w:val="00B22BC5"/>
    <w:rsid w:val="00B314E8"/>
    <w:rsid w:val="00B3191D"/>
    <w:rsid w:val="00B46FDA"/>
    <w:rsid w:val="00B47E08"/>
    <w:rsid w:val="00B531F3"/>
    <w:rsid w:val="00B700D8"/>
    <w:rsid w:val="00B74746"/>
    <w:rsid w:val="00B81090"/>
    <w:rsid w:val="00B819D0"/>
    <w:rsid w:val="00BE4C79"/>
    <w:rsid w:val="00C07B45"/>
    <w:rsid w:val="00C156FD"/>
    <w:rsid w:val="00C32687"/>
    <w:rsid w:val="00C51F11"/>
    <w:rsid w:val="00C54465"/>
    <w:rsid w:val="00C703D0"/>
    <w:rsid w:val="00C75F6C"/>
    <w:rsid w:val="00C761AE"/>
    <w:rsid w:val="00CA69A3"/>
    <w:rsid w:val="00CB1E0D"/>
    <w:rsid w:val="00CB732E"/>
    <w:rsid w:val="00CC6A3C"/>
    <w:rsid w:val="00CF00C3"/>
    <w:rsid w:val="00CF285F"/>
    <w:rsid w:val="00CF68C5"/>
    <w:rsid w:val="00D8282F"/>
    <w:rsid w:val="00D83C05"/>
    <w:rsid w:val="00DA6F44"/>
    <w:rsid w:val="00DA72F6"/>
    <w:rsid w:val="00DB7670"/>
    <w:rsid w:val="00DD44A7"/>
    <w:rsid w:val="00DF6582"/>
    <w:rsid w:val="00E15ABF"/>
    <w:rsid w:val="00E319FB"/>
    <w:rsid w:val="00E36C0B"/>
    <w:rsid w:val="00E41BCC"/>
    <w:rsid w:val="00E544BE"/>
    <w:rsid w:val="00E57739"/>
    <w:rsid w:val="00E74051"/>
    <w:rsid w:val="00EB79C1"/>
    <w:rsid w:val="00F05263"/>
    <w:rsid w:val="00F1030C"/>
    <w:rsid w:val="00F35B7C"/>
    <w:rsid w:val="00F45F28"/>
    <w:rsid w:val="00F616FC"/>
    <w:rsid w:val="00F85047"/>
    <w:rsid w:val="00F86A9D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A43D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D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D5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D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D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A43D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D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D5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D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D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4484</izvorni_sadrzaj>
    <derivirana_varijabla naziv="DomainObject.Predmet.Broj_1">4484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St-4484/2016</izvorni_sadrzaj>
    <derivirana_varijabla naziv="DomainObject.Predmet.OznakaBroj_1">St-4484/2016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BGP GRUPA d.o.o. zastupanog po punomoćniku Zvonimir Budja</izvorni_sadrzaj>
    <derivirana_varijabla naziv="DomainObject.Predmet.ProtustrankaFormated_1">  BGP GRUPA d.o.o. zastupanog po punomoćniku Zvonimir Budja</derivirana_varijabla>
  </DomainObject.Predmet.ProtustrankaFormated>
  <DomainObject.Predmet.ProtustrankaFormatedOIB>
    <izvorni_sadrzaj>  BGP GRUPA d.o.o., OIB 42768720899 zastupanog po punomoćniku Zvonimir Budja</izvorni_sadrzaj>
    <derivirana_varijabla naziv="DomainObject.Predmet.ProtustrankaFormatedOIB_1">  BGP GRUPA d.o.o., OIB 42768720899 zastupanog po punomoćniku Zvonimir Budja</derivirana_varijabla>
  </DomainObject.Predmet.ProtustrankaFormatedOIB>
  <DomainObject.Predmet.ProtustrankaFormatedWithAdress>
    <izvorni_sadrzaj> BGP GRUPA d.o.o., Al. Blaža Jurišića 21, 10000 Zagreb zastupanog po punomoćniku Zvonimir Budja</izvorni_sadrzaj>
    <derivirana_varijabla naziv="DomainObject.Predmet.ProtustrankaFormatedWithAdress_1"> BGP GRUPA d.o.o., Al. Blaža Jurišića 21, 10000 Zagreb zastupanog po punomoćniku Zvonimir Budja</derivirana_varijabla>
  </DomainObject.Predmet.ProtustrankaFormatedWithAdress>
  <DomainObject.Predmet.ProtustrankaFormatedWithAdressOIB>
    <izvorni_sadrzaj> BGP GRUPA d.o.o., OIB 42768720899, Al. Blaža Jurišića 21, 10000 Zagreb zastupanog po punomoćniku Zvonimir Budja</izvorni_sadrzaj>
    <derivirana_varijabla naziv="DomainObject.Predmet.ProtustrankaFormatedWithAdressOIB_1"> BGP GRUPA d.o.o., OIB 42768720899, Al. Blaža Jurišića 21, 10000 Zagreb zastupanog po punomoćniku Zvonimir Budja</derivirana_varijabla>
  </DomainObject.Predmet.ProtustrankaFormatedWithAdressOIB>
  <DomainObject.Predmet.ProtustrankaWithAdress>
    <izvorni_sadrzaj>BGP GRUPA d.o.o. Al. Blaža Jurišića 21, 10000 Zagreb</izvorni_sadrzaj>
    <derivirana_varijabla naziv="DomainObject.Predmet.ProtustrankaWithAdress_1">BGP GRUPA d.o.o. Al. Blaža Jurišića 21, 10000 Zagreb</derivirana_varijabla>
  </DomainObject.Predmet.ProtustrankaWithAdress>
  <DomainObject.Predmet.ProtustrankaWithAdressOIB>
    <izvorni_sadrzaj>BGP GRUPA d.o.o., OIB 42768720899, Al. Blaža Jurišića 21, 10000 Zagreb</izvorni_sadrzaj>
    <derivirana_varijabla naziv="DomainObject.Predmet.ProtustrankaWithAdressOIB_1">BGP GRUPA d.o.o., OIB 42768720899, Al. Blaža Jurišića 21, 10000 Zagreb</derivirana_varijabla>
  </DomainObject.Predmet.ProtustrankaWithAdressOIB>
  <DomainObject.Predmet.ProtustrankaNazivFormated>
    <izvorni_sadrzaj>BGP GRUPA d.o.o.</izvorni_sadrzaj>
    <derivirana_varijabla naziv="DomainObject.Predmet.ProtustrankaNazivFormated_1">BGP GRUPA d.o.o.</derivirana_varijabla>
  </DomainObject.Predmet.ProtustrankaNazivFormated>
  <DomainObject.Predmet.ProtustrankaNazivFormatedOIB>
    <izvorni_sadrzaj>BGP GRUPA d.o.o., OIB 42768720899</izvorni_sadrzaj>
    <derivirana_varijabla naziv="DomainObject.Predmet.ProtustrankaNazivFormatedOIB_1">BGP GRUPA d.o.o., OIB 42768720899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BGP GRUPA d.o.o. zastupanog po punomoćniku Zvonimir Budja</item>
    </izvorni_sadrzaj>
    <derivirana_varijabla naziv="DomainObject.Predmet.ProtuStrankaListFormated_1">
      <item>BGP GRUPA d.o.o. zastupanog po punomoćniku Zvonimir Budja</item>
    </derivirana_varijabla>
  </DomainObject.Predmet.ProtuStrankaListFormated>
  <DomainObject.Predmet.ProtuStrankaListFormatedOIB>
    <izvorni_sadrzaj>
      <item>BGP GRUPA d.o.o., OIB 42768720899 zastupanog po punomoćniku Zvonimir Budja</item>
    </izvorni_sadrzaj>
    <derivirana_varijabla naziv="DomainObject.Predmet.ProtuStrankaListFormatedOIB_1">
      <item>BGP GRUPA d.o.o., OIB 42768720899 zastupanog po punomoćniku Zvonimir Budja</item>
    </derivirana_varijabla>
  </DomainObject.Predmet.ProtuStrankaListFormatedOIB>
  <DomainObject.Predmet.ProtuStrankaListFormatedWithAdress>
    <izvorni_sadrzaj>
      <item>BGP GRUPA d.o.o., Al. Blaža Jurišića 21, 10000 Zagreb zastupanog po punomoćniku Zvonimir Budja</item>
    </izvorni_sadrzaj>
    <derivirana_varijabla naziv="DomainObject.Predmet.ProtuStrankaListFormatedWithAdress_1">
      <item>BGP GRUPA d.o.o., Al. Blaža Jurišića 21, 10000 Zagreb zastupanog po punomoćniku Zvonimir Budja</item>
    </derivirana_varijabla>
  </DomainObject.Predmet.ProtuStrankaListFormatedWithAdress>
  <DomainObject.Predmet.ProtuStrankaListFormatedWithAdressOIB>
    <izvorni_sadrzaj>
      <item>BGP GRUPA d.o.o., OIB 42768720899, Al. Blaža Jurišića 21, 10000 Zagreb zastupanog po punomoćniku Zvonimir Budja</item>
    </izvorni_sadrzaj>
    <derivirana_varijabla naziv="DomainObject.Predmet.ProtuStrankaListFormatedWithAdressOIB_1">
      <item>BGP GRUPA d.o.o., OIB 42768720899, Al. Blaža Jurišića 21, 10000 Zagreb zastupanog po punomoćniku Zvonimir Budja</item>
    </derivirana_varijabla>
  </DomainObject.Predmet.ProtuStrankaListFormatedWithAdressOIB>
  <DomainObject.Predmet.ProtuStrankaListNazivFormated>
    <izvorni_sadrzaj>
      <item>BGP GRUPA d.o.o.</item>
    </izvorni_sadrzaj>
    <derivirana_varijabla naziv="DomainObject.Predmet.ProtuStrankaListNazivFormated_1">
      <item>BGP GRUPA d.o.o.</item>
    </derivirana_varijabla>
  </DomainObject.Predmet.ProtuStrankaListNazivFormated>
  <DomainObject.Predmet.ProtuStrankaListNazivFormatedOIB>
    <izvorni_sadrzaj>
      <item>BGP GRUPA d.o.o., OIB 42768720899</item>
    </izvorni_sadrzaj>
    <derivirana_varijabla naziv="DomainObject.Predmet.ProtuStrankaListNazivFormatedOIB_1">
      <item>BGP GRUPA d.o.o., OIB 42768720899</item>
    </derivirana_varijabla>
  </DomainObject.Predmet.ProtuStrankaListNazivFormatedOIB>
  <DomainObject.Predmet.OstaliListFormated>
    <izvorni_sadrzaj>
      <item>Zvonimir Budja punomoćnik sudionika u postupku BGP GRUPA d.o.o.</item>
    </izvorni_sadrzaj>
    <derivirana_varijabla naziv="DomainObject.Predmet.OstaliListFormated_1">
      <item>Zvonimir Budja punomoćnik sudionika u postupku BGP GRUPA d.o.o.</item>
    </derivirana_varijabla>
  </DomainObject.Predmet.OstaliListFormated>
  <DomainObject.Predmet.OstaliListFormatedOIB>
    <izvorni_sadrzaj>
      <item>Zvonimir Budja, OIB 41381005096 punomoćnik sudionika u postupku BGP GRUPA d.o.o.</item>
    </izvorni_sadrzaj>
    <derivirana_varijabla naziv="DomainObject.Predmet.OstaliListFormatedOIB_1">
      <item>Zvonimir Budja, OIB 41381005096 punomoćnik sudionika u postupku BGP GRUPA d.o.o.</item>
    </derivirana_varijabla>
  </DomainObject.Predmet.OstaliListFormatedOIB>
  <DomainObject.Predmet.OstaliListFormatedWithAdress>
    <izvorni_sadrzaj>
      <item>Zvonimir Budja, Aleja Blaža Jurišića 21, 10000 Zagreb punomoćnik sudionika u postupku BGP GRUPA d.o.o.</item>
    </izvorni_sadrzaj>
    <derivirana_varijabla naziv="DomainObject.Predmet.OstaliListFormatedWithAdress_1">
      <item>Zvonimir Budja, Aleja Blaža Jurišića 21, 10000 Zagreb punomoćnik sudionika u postupku BGP GRUPA d.o.o.</item>
    </derivirana_varijabla>
  </DomainObject.Predmet.OstaliListFormatedWithAdress>
  <DomainObject.Predmet.OstaliListFormatedWithAdressOIB>
    <izvorni_sadrzaj>
      <item>Zvonimir Budja, OIB 41381005096, Aleja Blaža Jurišića 21, 10000 Zagreb punomoćnik sudionika u postupku BGP GRUPA d.o.o.</item>
    </izvorni_sadrzaj>
    <derivirana_varijabla naziv="DomainObject.Predmet.OstaliListFormatedWithAdressOIB_1">
      <item>Zvonimir Budja, OIB 41381005096, Aleja Blaža Jurišića 21, 10000 Zagreb punomoćnik sudionika u postupku BGP GRUPA d.o.o.</item>
    </derivirana_varijabla>
  </DomainObject.Predmet.OstaliListFormatedWithAdressOIB>
  <DomainObject.Predmet.OstaliListNazivFormated>
    <izvorni_sadrzaj>
      <item>Zvonimir Budja</item>
    </izvorni_sadrzaj>
    <derivirana_varijabla naziv="DomainObject.Predmet.OstaliListNazivFormated_1">
      <item>Zvonimir Budja</item>
    </derivirana_varijabla>
  </DomainObject.Predmet.OstaliListNazivFormated>
  <DomainObject.Predmet.OstaliListNazivFormatedOIB>
    <izvorni_sadrzaj>
      <item>Zvonimir Budja, OIB 41381005096</item>
    </izvorni_sadrzaj>
    <derivirana_varijabla naziv="DomainObject.Predmet.OstaliListNazivFormatedOIB_1">
      <item>Zvonimir Budja, OIB 41381005096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BGP GRUPA d.o.o.</izvorni_sadrzaj>
    <derivirana_varijabla naziv="DomainObject.Predmet.ProtustrankaIDrugi_1">BGP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BGP GRUPA d.o.o., OIB 42768720899, Al. Blaža Jurišića 21, 10000 Zagreb</izvorni_sadrzaj>
    <derivirana_varijabla naziv="DomainObject.Predmet.ProtustrankaIDrugiAdressOIB_1">BGP GRUPA d.o.o., OIB 42768720899, Al. Blaža Jurišića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BGP GRUPA d.o.o.</item>
      <item>Zvonimir Budja</item>
    </izvorni_sadrzaj>
    <derivirana_varijabla naziv="DomainObject.Predmet.SudioniciListNaziv_1">
      <item>FINA Regionalni centar Zagreb</item>
      <item>BGP GRUPA d.o.o.</item>
      <item>Zvonimir Budja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BGP GRUPA d.o.o., OIB 42768720899, Al. Blaža Jurišića 21,10000 Zagreb</item>
      <item>Zvonimir Budja, OIB 41381005096, Aleja Blaža Jurišića 21,10000 Zagreb</item>
    </izvorni_sadrzaj>
    <derivirana_varijabla naziv="DomainObject.Predmet.SudioniciListAdressOIB_1">
      <item>FINA Regionalni centar Zagreb, OIB 85821130368, Trg svibanjskih žrtava 1995. br. 1,10000 Zagreb</item>
      <item>BGP GRUPA d.o.o., OIB 42768720899, Al. Blaža Jurišića 21,10000 Zagreb</item>
      <item>Zvonimir Budja, OIB 41381005096, Aleja Blaža Jurišića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42768720899</item>
      <item>, OIB 41381005096</item>
    </izvorni_sadrzaj>
    <derivirana_varijabla naziv="DomainObject.Predmet.SudioniciListNazivOIB_1">
      <item>, OIB 85821130368</item>
      <item>, OIB 42768720899</item>
      <item>, OIB 41381005096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846F8D-B2D5-4002-B6B8-2D1EF458AC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442</properties:Words>
  <properties:Characters>2338</properties:Characters>
  <properties:Lines>74</properties:Lines>
  <properties:Paragraphs>26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2017-01-26T11:51:00Z</dcterms:created>
  <dc:creator>x</dc:creator>
  <cp:lastModifiedBy>Žana Livaja</cp:lastModifiedBy>
  <cp:lastPrinted>2016-05-31T12:54:00Z</cp:lastPrinted>
  <dcterms:modified xmlns:xsi="http://www.w3.org/2001/XMLSchema-instance" xsi:type="dcterms:W3CDTF">2017-01-26T13:58:00Z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