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2f8a" w14:paraId="b3f2f8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jc w:val="right"/>
        <w:rPr>
          <w:rFonts w:cs="Times New Roman" w:eastAsia="Calibri"/>
        </w:rPr>
      </w:pPr>
      <w:r w:rsidRPr="00B20871">
        <w:rPr>
          <w:rFonts w:cs="Times New Roman" w:eastAsia="Calibri"/>
        </w:rPr>
        <w:t>9St-284/16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REPUBLIKA HRVATSKA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TRGOVAČKI SUD U ZADRU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STALNA SLUŽBA U ŠIBENIKU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jc w:val="center"/>
        <w:rPr>
          <w:rFonts w:cs="Times New Roman" w:eastAsia="Calibri"/>
        </w:rPr>
      </w:pPr>
      <w:r w:rsidRPr="00B20871">
        <w:rPr>
          <w:rFonts w:cs="Times New Roman" w:eastAsia="Calibri"/>
        </w:rPr>
        <w:t>R E P U B L I K A  H R V A T S K A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jc w:val="center"/>
        <w:rPr>
          <w:rFonts w:cs="Times New Roman" w:eastAsia="Calibri"/>
        </w:rPr>
      </w:pPr>
      <w:r w:rsidRPr="00B20871">
        <w:rPr>
          <w:rFonts w:cs="Times New Roman" w:eastAsia="Calibri"/>
        </w:rPr>
        <w:t>R J E Š E N J E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ind w:firstLine="708"/>
        <w:jc w:val="both"/>
        <w:rPr>
          <w:rFonts w:cs="Times New Roman" w:eastAsia="Calibri"/>
        </w:rPr>
      </w:pPr>
      <w:r w:rsidRPr="00B20871"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proofErr w:type="spellStart"/>
      <w:r w:rsidRPr="00B20871">
        <w:rPr>
          <w:rFonts w:cs="Times New Roman" w:eastAsia="Calibri"/>
        </w:rPr>
        <w:t>Gasche</w:t>
      </w:r>
      <w:proofErr w:type="spellEnd"/>
      <w:r w:rsidRPr="00B20871">
        <w:rPr>
          <w:rFonts w:cs="Times New Roman" w:eastAsia="Calibri"/>
        </w:rPr>
        <w:t xml:space="preserve"> d.o.o. u stečaju iz Šibenika, Jerka </w:t>
      </w:r>
      <w:proofErr w:type="spellStart"/>
      <w:r w:rsidRPr="00B20871">
        <w:rPr>
          <w:rFonts w:cs="Times New Roman" w:eastAsia="Calibri"/>
        </w:rPr>
        <w:t>Machieda</w:t>
      </w:r>
      <w:proofErr w:type="spellEnd"/>
      <w:r w:rsidRPr="00B20871">
        <w:rPr>
          <w:rFonts w:cs="Times New Roman" w:eastAsia="Calibri"/>
        </w:rPr>
        <w:t xml:space="preserve"> 59, zastupan po stečajnom upravitelju Berislav </w:t>
      </w:r>
      <w:proofErr w:type="spellStart"/>
      <w:r w:rsidRPr="00B20871">
        <w:rPr>
          <w:rFonts w:cs="Times New Roman" w:eastAsia="Calibri"/>
        </w:rPr>
        <w:t>maksimović</w:t>
      </w:r>
      <w:proofErr w:type="spellEnd"/>
      <w:r w:rsidRPr="00B20871">
        <w:rPr>
          <w:rFonts w:cs="Times New Roman" w:eastAsia="Calibri"/>
        </w:rPr>
        <w:t xml:space="preserve"> iz Varaždina,  dana 14. siječnja 2019. godine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jc w:val="center"/>
        <w:rPr>
          <w:rFonts w:cs="Times New Roman" w:eastAsia="Calibri"/>
        </w:rPr>
      </w:pPr>
      <w:r w:rsidRPr="00B20871">
        <w:rPr>
          <w:rFonts w:cs="Times New Roman" w:eastAsia="Calibri"/>
        </w:rPr>
        <w:t>r i j e š i o    j e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jc w:val="both"/>
        <w:rPr>
          <w:rFonts w:cs="Times New Roman" w:eastAsia="Calibri"/>
        </w:rPr>
      </w:pPr>
      <w:r w:rsidRPr="00B20871">
        <w:rPr>
          <w:rFonts w:cs="Times New Roman" w:eastAsia="Calibri"/>
        </w:rPr>
        <w:t xml:space="preserve">Saziva se skupština vjerovnika u stečajnom postupku nad stečajnim dužnikom </w:t>
      </w:r>
      <w:proofErr w:type="spellStart"/>
      <w:r w:rsidRPr="00B20871">
        <w:rPr>
          <w:rFonts w:cs="Times New Roman" w:eastAsia="Calibri"/>
        </w:rPr>
        <w:t>Gasche</w:t>
      </w:r>
      <w:proofErr w:type="spellEnd"/>
      <w:r w:rsidRPr="00B20871">
        <w:rPr>
          <w:rFonts w:cs="Times New Roman" w:eastAsia="Calibri"/>
        </w:rPr>
        <w:t xml:space="preserve"> d.o.o. u stečaju iz Šibenika, Jerka </w:t>
      </w:r>
      <w:proofErr w:type="spellStart"/>
      <w:r w:rsidRPr="00B20871">
        <w:rPr>
          <w:rFonts w:cs="Times New Roman" w:eastAsia="Calibri"/>
        </w:rPr>
        <w:t>Machieda</w:t>
      </w:r>
      <w:proofErr w:type="spellEnd"/>
      <w:r w:rsidRPr="00B20871">
        <w:rPr>
          <w:rFonts w:cs="Times New Roman" w:eastAsia="Calibri"/>
        </w:rPr>
        <w:t xml:space="preserve"> 59, zastupan po stečajnom upravitelju Berislav </w:t>
      </w:r>
      <w:proofErr w:type="spellStart"/>
      <w:r w:rsidRPr="00B20871">
        <w:rPr>
          <w:rFonts w:cs="Times New Roman" w:eastAsia="Calibri"/>
        </w:rPr>
        <w:t>maksimović</w:t>
      </w:r>
      <w:proofErr w:type="spellEnd"/>
      <w:r w:rsidRPr="00B20871">
        <w:rPr>
          <w:rFonts w:cs="Times New Roman" w:eastAsia="Calibri"/>
        </w:rPr>
        <w:t xml:space="preserve"> iz Varaždina</w:t>
      </w:r>
    </w:p>
    <w:p w:rsidRDefault="00B20871" w:rsidP="00B20871" w:rsidR="00B20871" w:rsidRPr="00B20871">
      <w:pPr>
        <w:spacing w:after="0"/>
        <w:ind w:left="108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B20871">
        <w:rPr>
          <w:rFonts w:cs="Times New Roman" w:eastAsia="Calibri"/>
          <w:u w:val="single"/>
        </w:rPr>
        <w:t xml:space="preserve">za dan 07. ožujka 2019 godine, u 10.00 sati, soba broj 212 Stalne službe u Šibeniku, Stjepana Radića 81/II, </w:t>
      </w:r>
    </w:p>
    <w:p w:rsidRDefault="00B20871" w:rsidP="00B20871" w:rsidR="00B20871" w:rsidRPr="00B20871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sa slijedećim dnevnim redom</w:t>
      </w:r>
    </w:p>
    <w:p w:rsidRDefault="00B20871" w:rsidP="00B20871" w:rsidR="00B20871" w:rsidRPr="00B20871">
      <w:pPr>
        <w:spacing w:after="0"/>
        <w:jc w:val="both"/>
        <w:rPr>
          <w:rFonts w:cs="Times New Roman" w:eastAsia="Calibri"/>
          <w:szCs w:val="22"/>
        </w:rPr>
      </w:pPr>
    </w:p>
    <w:p w:rsidRDefault="00B20871" w:rsidP="00B20871" w:rsidR="00B20871" w:rsidRPr="00B20871">
      <w:pPr>
        <w:spacing w:after="0"/>
        <w:ind w:left="1416"/>
        <w:jc w:val="both"/>
        <w:rPr>
          <w:rFonts w:cs="Times New Roman" w:eastAsia="Calibri"/>
          <w:szCs w:val="22"/>
        </w:rPr>
      </w:pPr>
      <w:r w:rsidRPr="00B20871">
        <w:rPr>
          <w:rFonts w:cs="Times New Roman" w:eastAsia="Calibri"/>
          <w:szCs w:val="22"/>
        </w:rPr>
        <w:t>Donošenje odluke o obustavi stečajnog postupka sukladno čl. 293. Stečajnog zakona</w:t>
      </w:r>
    </w:p>
    <w:p w:rsidRDefault="00B20871" w:rsidP="00B20871" w:rsidR="00B20871" w:rsidRPr="00B20871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B20871" w:rsidP="00B20871" w:rsidR="00B20871" w:rsidRPr="00B20871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B20871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14. kolovoza 2019.g</w:t>
      </w:r>
    </w:p>
    <w:p w:rsidRDefault="00B20871" w:rsidP="00B20871" w:rsidR="00B20871" w:rsidRPr="00B20871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B20871" w:rsidP="00B20871" w:rsidR="00B20871" w:rsidRPr="00B20871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B20871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ind w:left="720"/>
        <w:jc w:val="center"/>
        <w:rPr>
          <w:rFonts w:cs="Times New Roman" w:eastAsia="Calibri"/>
        </w:rPr>
      </w:pPr>
      <w:r w:rsidRPr="00B20871">
        <w:rPr>
          <w:rFonts w:cs="Times New Roman" w:eastAsia="Calibri"/>
        </w:rPr>
        <w:t>U Šibeniku, 14. siječnja 2019. godine</w:t>
      </w:r>
    </w:p>
    <w:p w:rsidRDefault="00B20871" w:rsidP="00B20871" w:rsidR="00B20871" w:rsidRPr="00B20871">
      <w:pPr>
        <w:spacing w:after="0"/>
        <w:jc w:val="right"/>
        <w:rPr>
          <w:rFonts w:cs="Times New Roman" w:eastAsia="Calibri"/>
        </w:rPr>
      </w:pPr>
      <w:r w:rsidRPr="00B20871">
        <w:rPr>
          <w:rFonts w:cs="Times New Roman" w:eastAsia="Calibri"/>
        </w:rPr>
        <w:t>STEČAJNI SUDAC</w:t>
      </w:r>
    </w:p>
    <w:p w:rsidRDefault="00B20871" w:rsidP="00B20871" w:rsidR="00B20871" w:rsidRPr="00B20871">
      <w:pPr>
        <w:spacing w:after="0"/>
        <w:jc w:val="right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jc w:val="right"/>
        <w:rPr>
          <w:rFonts w:cs="Times New Roman" w:eastAsia="Calibri"/>
        </w:rPr>
      </w:pPr>
      <w:r w:rsidRPr="00B20871">
        <w:rPr>
          <w:rFonts w:cs="Times New Roman" w:eastAsia="Calibri"/>
        </w:rPr>
        <w:t>Terezija Goreta, v.r.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POUKA O PRAVNOM LIJEKU: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Protiv ovog rješenja nije dopuštena žalba.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DN-a: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-stečajnom upravitelju Berislav Maksimović</w:t>
      </w:r>
    </w:p>
    <w:p w:rsidRDefault="00B20871" w:rsidP="00B20871" w:rsidR="00B20871" w:rsidRPr="00B20871">
      <w:pPr>
        <w:spacing w:after="0"/>
        <w:rPr>
          <w:rFonts w:cs="Times New Roman" w:eastAsia="Calibri"/>
        </w:rPr>
      </w:pPr>
      <w:r w:rsidRPr="00B20871">
        <w:rPr>
          <w:rFonts w:cs="Times New Roman" w:eastAsia="Calibri"/>
        </w:rPr>
        <w:t>-e oglasna ploča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871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769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St-284/2016-33</izvorni_sadrzaj>
    <derivirana_varijabla naziv="DomainObject.Oznaka_1">St-284/2016-33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24b, 21000 Split</izvorni_sadrzaj>
    <derivirana_varijabla naziv="DomainObject.Predmet.StrankaFormatedWithAdress_1"> FINA-RC Split, Mažuranićevo šetalište 24b, 21000 Split</derivirana_varijabla>
  </DomainObject.Predmet.StrankaFormatedWithAdress>
  <DomainObject.Predmet.StrankaFormatedWithAdressOIB>
    <izvorni_sadrzaj> FINA-RC Split, OIB 85821130368, Mažuranićevo šetalište 24b, 21000 Split</izvorni_sadrzaj>
    <derivirana_varijabla naziv="DomainObject.Predmet.StrankaFormatedWithAdressOIB_1"> FINA-RC Split, OIB 85821130368, Mažuranićevo šetalište 24b, 21000 Split</derivirana_varijabla>
  </DomainObject.Predmet.StrankaFormatedWithAdressOIB>
  <DomainObject.Predmet.StrankaWithAdress>
    <izvorni_sadrzaj>FINA-RC Split Mažuranićevo šetalište 24b,21000 Split</izvorni_sadrzaj>
    <derivirana_varijabla naziv="DomainObject.Predmet.StrankaWithAdress_1">FINA-RC Split Mažuranićevo šetalište 24b,21000 Split</derivirana_varijabla>
  </DomainObject.Predmet.StrankaWithAdress>
  <DomainObject.Predmet.StrankaWithAdressOIB>
    <izvorni_sadrzaj>FINA-RC Split, OIB 85821130368, Mažuranićevo šetalište 24b,21000 Split</izvorni_sadrzaj>
    <derivirana_varijabla naziv="DomainObject.Predmet.StrankaWithAdressOIB_1">FINA-RC Split, OIB 85821130368, Mažuranićevo šetalište 24b,21000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24b, 21000 Split</item>
    </izvorni_sadrzaj>
    <derivirana_varijabla naziv="DomainObject.Predmet.StrankaListFormatedWithAdress_1">
      <item>FINA-RC Split, Mažuranićevo šetalište 24b, 21000 Split</item>
    </derivirana_varijabla>
  </DomainObject.Predmet.StrankaListFormatedWithAdress>
  <DomainObject.Predmet.StrankaListFormatedWithAdressOIB>
    <izvorni_sadrzaj>
      <item>FINA-RC Split, OIB 85821130368, Mažuranićevo šetalište 24b, 21000 Split</item>
    </izvorni_sadrzaj>
    <derivirana_varijabla naziv="DomainObject.Predmet.StrankaListFormatedWithAdressOIB_1">
      <item>FINA-RC Split, OIB 85821130368, Mažuranićevo šetalište 24b,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>
      <item>Christoph Gasche</item>
    </izvorni_sadrzaj>
    <derivirana_varijabla naziv="DomainObject.Predmet.OstaliListFormated_1">
      <item>Christoph Gasche</item>
    </derivirana_varijabla>
  </DomainObject.Predmet.OstaliListFormated>
  <DomainObject.Predmet.OstaliListFormatedOIB>
    <izvorni_sadrzaj>
      <item>Christoph Gasche</item>
    </izvorni_sadrzaj>
    <derivirana_varijabla naziv="DomainObject.Predmet.OstaliListFormatedOIB_1">
      <item>Christoph Gasche</item>
    </derivirana_varijabla>
  </DomainObject.Predmet.OstaliListFormatedOIB>
  <DomainObject.Predmet.OstaliListFormatedWithAdress>
    <izvorni_sadrzaj>
      <item>Christoph Gasche</item>
    </izvorni_sadrzaj>
    <derivirana_varijabla naziv="DomainObject.Predmet.OstaliListFormatedWithAdress_1">
      <item>Christoph Gasche</item>
    </derivirana_varijabla>
  </DomainObject.Predmet.OstaliListFormatedWithAdress>
  <DomainObject.Predmet.OstaliListFormatedWithAdressOIB>
    <izvorni_sadrzaj>
      <item>Christoph Gasche</item>
    </izvorni_sadrzaj>
    <derivirana_varijabla naziv="DomainObject.Predmet.OstaliListFormatedWithAdressOIB_1">
      <item>Christoph Gasche</item>
    </derivirana_varijabla>
  </DomainObject.Predmet.OstaliListFormatedWithAdressOIB>
  <DomainObject.Predmet.OstaliListNazivFormated>
    <izvorni_sadrzaj>
      <item>Christoph Gasche</item>
    </izvorni_sadrzaj>
    <derivirana_varijabla naziv="DomainObject.Predmet.OstaliListNazivFormated_1">
      <item>Christoph Gasche</item>
    </derivirana_varijabla>
  </DomainObject.Predmet.OstaliListNazivFormated>
  <DomainObject.Predmet.OstaliListNazivFormatedOIB>
    <izvorni_sadrzaj>
      <item>Christoph Gasche</item>
    </izvorni_sadrzaj>
    <derivirana_varijabla naziv="DomainObject.Predmet.OstaliListNazivFormatedOIB_1">
      <item>Christoph Gasche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St-284/2016-33</izvorni_sadrzaj>
    <derivirana_varijabla naziv="DomainObject.PoslovniBrojDokumenta_1">St-284/2016-33</derivirana_varijabla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FINA-RC Split, OIB 85821130368, Mažuranićevo šetalište 24b, 21000 Split</izvorni_sadrzaj>
    <derivirana_varijabla naziv="DomainObject.Predmet.StrankaIDrugiAdressOIB_1">FINA-RC Split, OIB 85821130368, Mažuranićevo šetalište 24b, 21000 Split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GASCHE društvo s ograničenom odgovornošću za trgovinu i usluge</item>
      <item>FINA-RC Split</item>
      <item>Christoph Gasche</item>
    </izvorni_sadrzaj>
    <derivirana_varijabla naziv="DomainObject.Predmet.SudioniciListNaziv_1">
      <item>GASCHE društvo s ograničenom odgovornošću za trgovinu i usluge</item>
      <item>FINA-RC Split</item>
      <item>Christoph Gasche</item>
    </derivirana_varijabla>
  </DomainObject.Predmet.SudioniciListNaziv>
  <DomainObject.Predmet.SudioniciListAdressOIB>
    <izvorni_sadrzaj>
      <item>GASCHE društvo s ograničenom odgovornošću za trgovinu i usluge, OIB 21887168123, Jerka Machieda 59,22000 Šibenik</item>
      <item>FINA-RC Split, OIB 85821130368, Mažuranićevo šetalište 24b,21000 Split</item>
      <item>Christoph Gasche</item>
    </izvorni_sadrzaj>
    <derivirana_varijabla naziv="DomainObject.Predmet.SudioniciListAdressOIB_1">
      <item>GASCHE društvo s ograničenom odgovornošću za trgovinu i usluge, OIB 21887168123, Jerka Machieda 59,22000 Šibenik</item>
      <item>FINA-RC Split, OIB 85821130368, Mažuranićevo šetalište 24b,21000 Split</item>
      <item>Christoph Gasche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A3362-03D9-4415-833B-E9760D558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1131</properties:Characters>
  <properties:Lines>51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2019-01-14T09:31:00Z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St-284/2016-33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