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fdce" w14:paraId="fe8fdce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47EA8">
        <w:rPr>
          <w:bCs/>
        </w:rPr>
        <w:t>629/15-102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B35CFD">
        <w:t>26</w:t>
      </w:r>
      <w:r w:rsidR="002D1DE3">
        <w:t>. rujna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865A94" w:rsidR="00865A94" w:rsidRPr="00865A94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865A94" w:rsidR="00865A94">
      <w:pPr>
        <w:ind w:left="720"/>
        <w:jc w:val="both"/>
        <w:rPr>
          <w:rFonts w:hAnsi="Bookman Old Style" w:ascii="Bookman Old Style"/>
          <w:b/>
        </w:rPr>
      </w:pPr>
    </w:p>
    <w:p w:rsidRDefault="00865A94" w:rsidP="00865A94" w:rsidR="00865A94" w:rsidRPr="00865A94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720"/>
        <w:jc w:val="both"/>
        <w:rPr>
          <w:rFonts w:hAnsi="Bookman Old Style" w:ascii="Bookman Old Style"/>
          <w:b/>
        </w:rPr>
      </w:pP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34133F">
        <w:t>26</w:t>
      </w:r>
      <w:r w:rsidR="002D1DE3">
        <w:t xml:space="preserve">. listopada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079DD">
        <w:t>09,5</w:t>
      </w:r>
      <w:r w:rsidR="0034133F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2079DD" w:rsidR="002079DD" w:rsidRPr="00865A94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2079DD" w:rsidR="002079DD">
      <w:pPr>
        <w:ind w:left="720"/>
        <w:jc w:val="both"/>
        <w:rPr>
          <w:rFonts w:hAnsi="Bookman Old Style" w:ascii="Bookman Old Style"/>
          <w:b/>
        </w:rPr>
      </w:pPr>
    </w:p>
    <w:p w:rsidRDefault="002079DD" w:rsidP="002079DD" w:rsidR="002079DD" w:rsidRPr="00865A94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720"/>
        <w:jc w:val="both"/>
        <w:rPr>
          <w:rFonts w:hAnsi="Bookman Old Style" w:ascii="Bookman Old Style"/>
          <w:b/>
        </w:rPr>
      </w:pP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638.147,00 kuna, B) 407.005,00 kuna, C) 841.521,00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4133F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D47EA8">
        <w:t xml:space="preserve">24. </w:t>
      </w:r>
      <w:r w:rsidR="002D1DE3">
        <w:t xml:space="preserve"> listopada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lastRenderedPageBreak/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4133F">
        <w:t>26</w:t>
      </w:r>
      <w:r w:rsidR="002D1DE3">
        <w:t>. rujna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2E0707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2E0707" w:rsidP="00D7215D" w:rsidR="002E0707"/>
    <w:p w:rsidRDefault="002E0707" w:rsidR="002E07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E0707" w:rsidP="002E0707" w:rsidR="002E0707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D47EA8">
      <w:t>629/15-102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E0707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</izvorni_sadrzaj>
    <derivirana_varijabla naziv="DomainObject.Predmet.OstaliListFormated_1">
      <item>BORO RADIĆ punomoćnik sudionika u postupku CARIN d.o.o.</item>
      <item>IVAN CARIN punomoćnik sudionika u postupku CARIN d.o.o.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</derivirana_varijabla>
  </DomainObject.Predmet.OstaliListFormatedWithAdressOIB>
  <DomainObject.Predmet.OstaliListNazivFormated>
    <izvorni_sadrzaj>
      <item>BORO RADIĆ</item>
      <item>IVAN CARIN</item>
    </izvorni_sadrzaj>
    <derivirana_varijabla naziv="DomainObject.Predmet.OstaliListNazivFormated_1">
      <item>BORO RADIĆ</item>
      <item>IVAN CARIN</item>
    </derivirana_varijabla>
  </DomainObject.Predmet.OstaliListNazivFormated>
  <DomainObject.Predmet.OstaliListNazivFormatedOIB>
    <izvorni_sadrzaj>
      <item>BORO RADIĆ</item>
      <item>IVAN CARIN, OIB 05200207605</item>
    </izvorni_sadrzaj>
    <derivirana_varijabla naziv="DomainObject.Predmet.OstaliListNazivFormatedOIB_1">
      <item>BORO RADIĆ</item>
      <item>IVAN CARIN, OIB 05200207605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</izvorni_sadrzaj>
    <derivirana_varijabla naziv="DomainObject.Predmet.SudioniciListNaziv_1">
      <item>CARIN d.o.o.</item>
      <item>CARIN d.o.o.</item>
      <item>BORO RADIĆ</item>
      <item>IVAN CARIN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</izvorni_sadrzaj>
    <derivirana_varijabla naziv="DomainObject.Predmet.SudioniciListNazivOIB_1">
      <item>, OIB 31515855722</item>
      <item>, OIB 31515855722</item>
      <item>, OIB null</item>
      <item>, OIB 05200207605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5930</properties:Characters>
  <properties:Lines>136</properties:Lines>
  <properties:Paragraphs>74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2016-09-26T12:08:00Z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2016-09-27T08:30:00Z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