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c0fc" w14:paraId="6dbc0fc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12560">
        <w:rPr>
          <w:rFonts w:hAnsi="Times New Roman" w:ascii="Times New Roman"/>
          <w:szCs w:val="24"/>
          <w:lang w:val="hr-HR"/>
        </w:rPr>
        <w:t>Trgovački sud u Zagrebu po suc</w:t>
      </w:r>
      <w:r w:rsidR="00840182">
        <w:rPr>
          <w:rFonts w:hAnsi="Times New Roman" w:ascii="Times New Roman"/>
          <w:szCs w:val="24"/>
          <w:lang w:val="hr-HR"/>
        </w:rPr>
        <w:t>u pojedincu Luciji Butigan,</w:t>
      </w:r>
      <w:r w:rsidRPr="00D12560">
        <w:rPr>
          <w:rFonts w:hAnsi="Times New Roman" w:ascii="Times New Roman"/>
          <w:szCs w:val="24"/>
          <w:lang w:val="hr-HR"/>
        </w:rPr>
        <w:t xml:space="preserve"> </w:t>
      </w:r>
      <w:r w:rsidR="007364EB">
        <w:rPr>
          <w:rFonts w:hAnsi="Times New Roman" w:ascii="Times New Roman"/>
          <w:szCs w:val="24"/>
        </w:rPr>
        <w:t xml:space="preserve">nakon obustavljenog skraćenog stečajnog postupka </w:t>
      </w:r>
      <w:r w:rsidR="007364EB" w:rsidRPr="00C06198">
        <w:rPr>
          <w:rFonts w:hAnsi="Times New Roman" w:ascii="Times New Roman"/>
          <w:szCs w:val="24"/>
        </w:rPr>
        <w:t>nad dužnikom</w:t>
      </w:r>
      <w:r w:rsidR="007364EB">
        <w:rPr>
          <w:rFonts w:hAnsi="Times New Roman" w:ascii="Times New Roman"/>
          <w:szCs w:val="24"/>
        </w:rPr>
        <w:t xml:space="preserve"> GRADNJA TRGOVINA LUČIĆ, društvo s ograničenom odgovornošću za trgovinu i graditeljstvo, Zagreb (Grad Zagreb), Jazbina 20/a, OIB: </w:t>
      </w:r>
      <w:r w:rsidR="007364EB" w:rsidRPr="00D11BC8">
        <w:rPr>
          <w:rFonts w:hAnsi="Times New Roman" w:ascii="Times New Roman"/>
          <w:szCs w:val="24"/>
        </w:rPr>
        <w:t>50944999255</w:t>
      </w:r>
      <w:r w:rsidR="007364EB">
        <w:rPr>
          <w:rFonts w:hAnsi="Times New Roman" w:ascii="Times New Roman"/>
          <w:szCs w:val="24"/>
        </w:rPr>
        <w:t>, povodom prijedloga vjerovnika Republika Hrvatska, Ministarstvo financija, Porezna uprava, Područni ured Zagreb,</w:t>
      </w:r>
      <w:r w:rsidR="007364EB" w:rsidRPr="000F7F02">
        <w:rPr>
          <w:rFonts w:hAnsi="Times New Roman" w:ascii="Times New Roman"/>
          <w:szCs w:val="24"/>
        </w:rPr>
        <w:t xml:space="preserve"> </w:t>
      </w:r>
      <w:r w:rsidR="007364EB">
        <w:rPr>
          <w:rFonts w:hAnsi="Times New Roman" w:ascii="Times New Roman"/>
          <w:szCs w:val="24"/>
        </w:rPr>
        <w:t xml:space="preserve">za otvaranjem stečajnog postupka nad dužnikom GRADNJA TRGOVINA LUČIĆ, društvo s ograničenom odgovornošću za trgovinu i graditeljstvo, Zagreb (Grad Zagreb), Jazbina 20/a, OIB: </w:t>
      </w:r>
      <w:r w:rsidR="007364EB" w:rsidRPr="00D11BC8">
        <w:rPr>
          <w:rFonts w:hAnsi="Times New Roman" w:ascii="Times New Roman"/>
          <w:szCs w:val="24"/>
        </w:rPr>
        <w:t>50944999255</w:t>
      </w:r>
      <w:r w:rsidR="004C4C1A">
        <w:rPr>
          <w:rFonts w:hAnsi="Times New Roman" w:ascii="Times New Roman"/>
          <w:szCs w:val="24"/>
          <w:lang w:val="hr-HR"/>
        </w:rPr>
        <w:t>,</w:t>
      </w:r>
      <w:r w:rsidRPr="00436579">
        <w:rPr>
          <w:rFonts w:hAnsi="Times New Roman" w:ascii="Times New Roman"/>
          <w:szCs w:val="24"/>
          <w:lang w:val="hr-HR"/>
        </w:rPr>
        <w:t xml:space="preserve"> dana </w:t>
      </w:r>
      <w:r w:rsidR="007364EB">
        <w:rPr>
          <w:rFonts w:hAnsi="Times New Roman" w:ascii="Times New Roman"/>
          <w:szCs w:val="24"/>
          <w:lang w:val="hr-HR"/>
        </w:rPr>
        <w:t>30</w:t>
      </w:r>
      <w:r w:rsidR="00A47F76">
        <w:rPr>
          <w:rFonts w:hAnsi="Times New Roman" w:ascii="Times New Roman"/>
          <w:szCs w:val="24"/>
          <w:lang w:val="hr-HR"/>
        </w:rPr>
        <w:t xml:space="preserve">. </w:t>
      </w:r>
      <w:r w:rsidR="00184892">
        <w:rPr>
          <w:rFonts w:hAnsi="Times New Roman" w:ascii="Times New Roman"/>
          <w:szCs w:val="24"/>
          <w:lang w:val="hr-HR"/>
        </w:rPr>
        <w:t>svibnja</w:t>
      </w:r>
      <w:r w:rsidR="00A47F76">
        <w:rPr>
          <w:rFonts w:hAnsi="Times New Roman" w:ascii="Times New Roman"/>
          <w:szCs w:val="24"/>
          <w:lang w:val="hr-HR"/>
        </w:rPr>
        <w:t xml:space="preserve"> 2017</w:t>
      </w:r>
      <w:r w:rsidRPr="00436579">
        <w:rPr>
          <w:rFonts w:hAnsi="Times New Roman" w:ascii="Times New Roman"/>
          <w:szCs w:val="24"/>
          <w:lang w:val="hr-HR"/>
        </w:rPr>
        <w:t>. godine</w:t>
      </w:r>
    </w:p>
    <w:p w:rsidRDefault="00436579" w:rsidP="001F35DF" w:rsidR="00436579" w:rsidRPr="004365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4C4C1A" w:rsidR="004C4C1A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3C2CAA">
        <w:rPr>
          <w:rFonts w:hAnsi="Times New Roman" w:ascii="Times New Roman"/>
          <w:szCs w:val="24"/>
        </w:rPr>
        <w:t xml:space="preserve">GRADNJA TRGOVINA LUČIĆ, društvo s ograničenom odgovornošću za trgovinu i graditeljstvo, Zagreb (Grad Zagreb), Jazbina 20/a, OIB: </w:t>
      </w:r>
      <w:r w:rsidR="003C2CAA" w:rsidRPr="00D11BC8">
        <w:rPr>
          <w:rFonts w:hAnsi="Times New Roman" w:ascii="Times New Roman"/>
          <w:szCs w:val="24"/>
        </w:rPr>
        <w:t>50944999255</w:t>
      </w:r>
      <w:r w:rsidR="00FC2934">
        <w:rPr>
          <w:rFonts w:hAnsi="Times New Roman" w:ascii="Times New Roman"/>
          <w:szCs w:val="24"/>
          <w:lang w:val="hr-HR"/>
        </w:rPr>
        <w:t>,</w:t>
      </w:r>
      <w:r w:rsidRPr="00436579">
        <w:rPr>
          <w:rFonts w:hAnsi="Times New Roman" w:ascii="Times New Roman"/>
          <w:szCs w:val="24"/>
          <w:lang w:val="hr-HR"/>
        </w:rPr>
        <w:t xml:space="preserve"> za privremenog stečajnog upravitelja imenuje se</w:t>
      </w:r>
      <w:r w:rsidR="00AE7F35">
        <w:rPr>
          <w:rFonts w:hAnsi="Times New Roman" w:ascii="Times New Roman"/>
          <w:szCs w:val="24"/>
          <w:lang w:val="hr-HR"/>
        </w:rPr>
        <w:t xml:space="preserve"> </w:t>
      </w:r>
      <w:r w:rsidR="003C2CAA">
        <w:rPr>
          <w:rFonts w:hAnsi="Times New Roman" w:ascii="Times New Roman"/>
          <w:szCs w:val="24"/>
          <w:lang w:val="hr-HR"/>
        </w:rPr>
        <w:t>Ana Vičević-Gračanin, Šušnjevac 3, Čavle</w:t>
      </w:r>
      <w:r w:rsidR="004C4C1A">
        <w:rPr>
          <w:rFonts w:hAnsi="Times New Roman" w:ascii="Times New Roman"/>
          <w:szCs w:val="24"/>
          <w:lang w:val="hr-HR"/>
        </w:rPr>
        <w:t>, OIB</w:t>
      </w:r>
      <w:r w:rsidR="0025074D">
        <w:rPr>
          <w:rFonts w:hAnsi="Times New Roman" w:ascii="Times New Roman"/>
          <w:szCs w:val="24"/>
          <w:lang w:val="hr-HR"/>
        </w:rPr>
        <w:t>:</w:t>
      </w:r>
      <w:r w:rsidR="003C2CAA">
        <w:rPr>
          <w:rFonts w:hAnsi="Times New Roman" w:ascii="Times New Roman"/>
          <w:szCs w:val="24"/>
          <w:lang w:val="hr-HR"/>
        </w:rPr>
        <w:t>75471893129</w:t>
      </w:r>
      <w:r w:rsidR="00A47F76">
        <w:rPr>
          <w:rFonts w:hAnsi="Times New Roman" w:ascii="Times New Roman"/>
          <w:szCs w:val="24"/>
          <w:lang w:val="hr-HR"/>
        </w:rPr>
        <w:t>.</w:t>
      </w:r>
    </w:p>
    <w:p w:rsidRDefault="004C4C1A" w:rsidP="004C4C1A" w:rsidR="004C4C1A" w:rsidRPr="004C4C1A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4C4C1A" w:rsidR="003500A5" w:rsidRPr="004C4C1A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4C4C1A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 w:rsidRPr="004C4C1A">
        <w:rPr>
          <w:rFonts w:hAnsi="Times New Roman" w:ascii="Times New Roman"/>
          <w:szCs w:val="24"/>
          <w:lang w:val="hr-HR"/>
        </w:rPr>
        <w:t>i kazna zatvora, sukladno čl. 11</w:t>
      </w:r>
      <w:r w:rsidRPr="004C4C1A">
        <w:rPr>
          <w:rFonts w:hAnsi="Times New Roman" w:ascii="Times New Roman"/>
          <w:szCs w:val="24"/>
          <w:lang w:val="hr-HR"/>
        </w:rPr>
        <w:t>7.</w:t>
      </w:r>
      <w:r w:rsidR="00CC0027" w:rsidRPr="004C4C1A">
        <w:rPr>
          <w:rFonts w:hAnsi="Times New Roman" w:ascii="Times New Roman"/>
          <w:szCs w:val="24"/>
          <w:lang w:val="hr-HR"/>
        </w:rPr>
        <w:t>,</w:t>
      </w:r>
      <w:r w:rsidRPr="004C4C1A">
        <w:rPr>
          <w:rFonts w:hAnsi="Times New Roman" w:ascii="Times New Roman"/>
          <w:szCs w:val="24"/>
          <w:lang w:val="hr-HR"/>
        </w:rPr>
        <w:t xml:space="preserve"> </w:t>
      </w:r>
      <w:r w:rsidR="00CC0027" w:rsidRPr="004C4C1A">
        <w:rPr>
          <w:rFonts w:hAnsi="Times New Roman" w:ascii="Times New Roman"/>
          <w:szCs w:val="24"/>
          <w:lang w:val="hr-HR"/>
        </w:rPr>
        <w:t>a u svezi s čl. 177. i 178.</w:t>
      </w:r>
      <w:r w:rsidRPr="004C4C1A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AE7F3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 xml:space="preserve">u roku od 30 dana ispitati da li kod dužnika i nadalje </w:t>
      </w:r>
      <w:r w:rsidR="00CC0027">
        <w:rPr>
          <w:rFonts w:hAnsi="Times New Roman" w:ascii="Times New Roman"/>
          <w:szCs w:val="24"/>
          <w:lang w:val="hr-HR"/>
        </w:rPr>
        <w:t xml:space="preserve">postoji </w:t>
      </w:r>
      <w:r w:rsidRPr="003500A5">
        <w:rPr>
          <w:rFonts w:hAnsi="Times New Roman" w:ascii="Times New Roman"/>
          <w:szCs w:val="24"/>
          <w:lang w:val="hr-HR"/>
        </w:rPr>
        <w:t>koji od</w:t>
      </w:r>
      <w:r w:rsidR="00CC0027">
        <w:rPr>
          <w:rFonts w:hAnsi="Times New Roman" w:ascii="Times New Roman"/>
          <w:szCs w:val="24"/>
          <w:lang w:val="hr-HR"/>
        </w:rPr>
        <w:t xml:space="preserve"> </w:t>
      </w:r>
      <w:r w:rsidR="00776BF7" w:rsidRPr="003500A5">
        <w:rPr>
          <w:rFonts w:hAnsi="Times New Roman" w:ascii="Times New Roman"/>
          <w:szCs w:val="24"/>
          <w:lang w:val="hr-HR"/>
        </w:rPr>
        <w:t>stečajnih razloga,</w:t>
      </w:r>
      <w:r w:rsidR="00AE7F35">
        <w:rPr>
          <w:rFonts w:hAnsi="Times New Roman" w:ascii="Times New Roman"/>
          <w:szCs w:val="24"/>
          <w:lang w:val="hr-HR"/>
        </w:rPr>
        <w:t xml:space="preserve"> što sve čini imovinu-nekretnine dužnika, a koje bi činile stečajnu masu, kao i postojanje pokretnina, te mogu li se tom imovinom</w:t>
      </w:r>
      <w:r w:rsidR="00776BF7" w:rsidRPr="003500A5">
        <w:rPr>
          <w:rFonts w:hAnsi="Times New Roman" w:ascii="Times New Roman"/>
          <w:szCs w:val="24"/>
          <w:lang w:val="hr-HR"/>
        </w:rPr>
        <w:t xml:space="preserve"> </w:t>
      </w:r>
      <w:r w:rsidRPr="003500A5">
        <w:rPr>
          <w:rFonts w:hAnsi="Times New Roman" w:ascii="Times New Roman"/>
          <w:szCs w:val="24"/>
          <w:lang w:val="hr-HR"/>
        </w:rPr>
        <w:t>pokriti troškovi postupka, sve radi donošenja odluke postoje li okolnosti za otvaranje i vođenje stečajnog postupka nad dužnikom ili postoje uvjeti za otvaranje i istovremeno zaključenje stečajnog postupka.</w:t>
      </w:r>
    </w:p>
    <w:p w:rsidRDefault="003500A5" w:rsidP="00AE7F35" w:rsidR="003500A5" w:rsidRPr="00AE7F3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3C2CAA" w:rsidP="001F35DF" w:rsidR="001F35DF" w:rsidRPr="003A36B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</w:t>
      </w:r>
      <w:r w:rsidR="003A36B1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listopada</w:t>
      </w:r>
      <w:r w:rsidR="003A36B1">
        <w:rPr>
          <w:rFonts w:hAnsi="Times New Roman" w:ascii="Times New Roman"/>
          <w:szCs w:val="24"/>
          <w:lang w:val="hr-HR"/>
        </w:rPr>
        <w:t xml:space="preserve"> 2017. u </w:t>
      </w:r>
      <w:r>
        <w:rPr>
          <w:rFonts w:hAnsi="Times New Roman" w:ascii="Times New Roman"/>
          <w:szCs w:val="24"/>
          <w:lang w:val="hr-HR"/>
        </w:rPr>
        <w:t>09:30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="00CC0027">
        <w:rPr>
          <w:rFonts w:hAnsi="Times New Roman" w:ascii="Times New Roman"/>
          <w:szCs w:val="24"/>
          <w:lang w:val="hr-HR"/>
        </w:rPr>
        <w:t>, soba 91</w:t>
      </w:r>
      <w:r w:rsidRPr="00960517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AE7F35" w:rsidP="001F35DF" w:rsidR="00AE7F35">
      <w:pPr>
        <w:ind w:firstLine="720"/>
        <w:rPr>
          <w:rFonts w:hAnsi="Times New Roman" w:ascii="Times New Roman"/>
          <w:szCs w:val="24"/>
          <w:lang w:val="hr-HR"/>
        </w:rPr>
      </w:pPr>
    </w:p>
    <w:p w:rsidRDefault="00383918" w:rsidP="003C2CAA" w:rsidR="003C2CAA">
      <w:pPr>
        <w:pStyle w:val="Odlomakpopisa"/>
        <w:numPr>
          <w:ilvl w:val="0"/>
          <w:numId w:val="11"/>
        </w:numPr>
        <w:tabs>
          <w:tab w:pos="1276" w:val="left"/>
        </w:tabs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Predlagatelj: </w:t>
      </w:r>
      <w:r w:rsidR="003C2CAA">
        <w:rPr>
          <w:rFonts w:hAnsi="Times New Roman" w:ascii="Times New Roman"/>
          <w:szCs w:val="24"/>
        </w:rPr>
        <w:t>Republika Hrvatska, Ministarstvo financija, Porezna uprava, Područni ured Zagreb po ŽDO Zagreb</w:t>
      </w:r>
    </w:p>
    <w:p w:rsidRDefault="003C2CAA" w:rsidP="003C2CAA" w:rsidR="003C2CAA">
      <w:pPr>
        <w:pStyle w:val="Odlomakpopisa"/>
        <w:numPr>
          <w:ilvl w:val="0"/>
          <w:numId w:val="11"/>
        </w:numPr>
        <w:tabs>
          <w:tab w:pos="1276" w:val="left"/>
        </w:tabs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GRADNJA TRGOVINA LUČIĆ, društvo s ograničenom odgovornošću za trgovinu i graditeljstvo, Zagreb (Grad Zagreb), Jazbina 20/a, OIB: 50944999255, putem punomoćnika Vladimir Modrić, Zagreb, Martićeva 47</w:t>
      </w:r>
    </w:p>
    <w:p w:rsidRDefault="003C2CAA" w:rsidP="003C2CAA" w:rsidR="003C2CAA">
      <w:pPr>
        <w:pStyle w:val="Odlomakpopisa"/>
        <w:numPr>
          <w:ilvl w:val="0"/>
          <w:numId w:val="11"/>
        </w:numPr>
        <w:tabs>
          <w:tab w:pos="1276" w:val="left"/>
        </w:tabs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dužnika, Niko Lučić, Zagreb, Jazbina 20/a, OIB: 79917562830,</w:t>
      </w:r>
    </w:p>
    <w:p w:rsidRDefault="003C2CAA" w:rsidP="003C2CAA" w:rsidR="003C2CAA">
      <w:pPr>
        <w:pStyle w:val="Odlomakpopisa"/>
        <w:numPr>
          <w:ilvl w:val="0"/>
          <w:numId w:val="11"/>
        </w:numPr>
        <w:tabs>
          <w:tab w:pos="1276" w:val="left"/>
        </w:tabs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privremena stečajna upraviteljica </w:t>
      </w:r>
      <w:r>
        <w:rPr>
          <w:rFonts w:hAnsi="Times New Roman" w:ascii="Times New Roman"/>
          <w:szCs w:val="24"/>
          <w:lang w:val="hr-HR"/>
        </w:rPr>
        <w:t>Ana Vičević-Gračanin, Šušnjevac 3, Čavle</w:t>
      </w:r>
    </w:p>
    <w:p w:rsidRDefault="003C2CAA" w:rsidP="003C2CAA" w:rsidR="003C2CAA">
      <w:pPr>
        <w:pStyle w:val="Odlomakpopisa"/>
        <w:numPr>
          <w:ilvl w:val="0"/>
          <w:numId w:val="11"/>
        </w:numPr>
        <w:tabs>
          <w:tab w:pos="1276" w:val="left"/>
        </w:tabs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3C2CAA" w:rsidP="003C2CAA" w:rsidR="001855A6" w:rsidRPr="003C2CAA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p w:rsidRDefault="00FC2934" w:rsidP="001F35DF" w:rsidR="00FC293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83918" w:rsidR="0038391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383918">
        <w:rPr>
          <w:rFonts w:hAnsi="Times New Roman" w:ascii="Times New Roman"/>
          <w:szCs w:val="24"/>
        </w:rPr>
        <w:t>Nad gore navedenim dužnikom pravomoćno je obustavljen skraćeni stečajni postupak vođen po zahtjevu Financijske agencije, temeljem odredbe čl. 433. Stečajnog zakona (NN 71/15,dalje SZ) koja propisuje da ukoliko nisu ispunjene pretpostavke za istodobno otvaranje i zaključenje skraćenog stečajnog postupka u smislu odredbe čl. 431. SZ-, sud će obustaviti skraćeni stečajni postupak i odgovarajućom primjenom općih odredbi stečajnog postupka SZ-a, donijeti rješenje o pokretanju prethodnog postupak odnosno otvaranju stečajnog postupka.</w:t>
      </w:r>
    </w:p>
    <w:p w:rsidRDefault="00383918" w:rsidP="00383918" w:rsidR="00D704C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stečajnog postupka, po pozivu suda sukladno odredbi čl. 430. SZ-a dužnikov vjerovnik Republika Hrvatska, Ministarstvo financija, Porezna uprava, predložila je otvaranje redovnog stečajnog postupka nad dužnikom, navodeći da u odnosu na dužnika ima nepodmirenu novčanu tražbinu,  čime su se ostvarili uvjeti iz čl. 433. SZ-a.</w:t>
      </w: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</w:rPr>
      </w:pP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br. St-590</w:t>
      </w:r>
      <w:r w:rsidR="00383918">
        <w:rPr>
          <w:rFonts w:hAnsi="Times New Roman" w:ascii="Times New Roman"/>
          <w:szCs w:val="24"/>
        </w:rPr>
        <w:t>4</w:t>
      </w:r>
      <w:r>
        <w:rPr>
          <w:rFonts w:hAnsi="Times New Roman" w:ascii="Times New Roman"/>
          <w:szCs w:val="24"/>
        </w:rPr>
        <w:t xml:space="preserve">/16 od </w:t>
      </w:r>
      <w:r w:rsidR="00383918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>. travnja 2017. pokrenut je prethodni postupak, te određeno i održano ročište radi očitovanja o prijedlogu za otvaranje stečajnog postupka nad navedenim dužnikom.</w:t>
      </w: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</w:rPr>
      </w:pPr>
    </w:p>
    <w:p w:rsidRDefault="00383918" w:rsidP="00383918" w:rsidR="00383918" w:rsidRPr="00383918">
      <w:pPr>
        <w:ind w:firstLine="720"/>
        <w:jc w:val="both"/>
        <w:rPr>
          <w:rFonts w:hAnsi="Times New Roman" w:ascii="Times New Roman"/>
          <w:szCs w:val="24"/>
        </w:rPr>
      </w:pPr>
      <w:r w:rsidRPr="00383918">
        <w:rPr>
          <w:rFonts w:hAnsi="Times New Roman" w:ascii="Times New Roman"/>
          <w:szCs w:val="24"/>
        </w:rPr>
        <w:t>Podnostitelj</w:t>
      </w:r>
      <w:r w:rsidR="00D704C0" w:rsidRPr="00383918">
        <w:rPr>
          <w:rFonts w:hAnsi="Times New Roman" w:ascii="Times New Roman"/>
          <w:szCs w:val="24"/>
        </w:rPr>
        <w:t xml:space="preserve"> prijedloga osta</w:t>
      </w:r>
      <w:r w:rsidRPr="00383918">
        <w:rPr>
          <w:rFonts w:hAnsi="Times New Roman" w:ascii="Times New Roman"/>
          <w:szCs w:val="24"/>
        </w:rPr>
        <w:t>o je</w:t>
      </w:r>
      <w:r w:rsidR="00D704C0" w:rsidRPr="00383918">
        <w:rPr>
          <w:rFonts w:hAnsi="Times New Roman" w:ascii="Times New Roman"/>
          <w:szCs w:val="24"/>
        </w:rPr>
        <w:t xml:space="preserve"> kod svojih navoda</w:t>
      </w:r>
      <w:r w:rsidRPr="00383918">
        <w:rPr>
          <w:rFonts w:hAnsi="Times New Roman" w:ascii="Times New Roman"/>
          <w:szCs w:val="24"/>
        </w:rPr>
        <w:t xml:space="preserve"> kao u podnesenom prijedlogu.</w:t>
      </w:r>
    </w:p>
    <w:p w:rsidRDefault="00383918" w:rsidP="00383918" w:rsidR="00D704C0" w:rsidRPr="00383918">
      <w:pPr>
        <w:ind w:firstLine="720"/>
        <w:jc w:val="both"/>
        <w:rPr>
          <w:rFonts w:hAnsi="Times New Roman" w:ascii="Times New Roman"/>
          <w:szCs w:val="24"/>
        </w:rPr>
      </w:pPr>
      <w:r w:rsidRPr="00383918">
        <w:rPr>
          <w:rFonts w:hAnsi="Times New Roman" w:ascii="Times New Roman"/>
          <w:szCs w:val="24"/>
        </w:rPr>
        <w:t>Punomoćnik</w:t>
      </w:r>
      <w:r w:rsidR="00D704C0" w:rsidRPr="00383918">
        <w:rPr>
          <w:rFonts w:hAnsi="Times New Roman" w:ascii="Times New Roman"/>
          <w:szCs w:val="24"/>
        </w:rPr>
        <w:t xml:space="preserve"> dužnika </w:t>
      </w:r>
      <w:r w:rsidRPr="00383918">
        <w:rPr>
          <w:rFonts w:hAnsi="Times New Roman" w:ascii="Times New Roman"/>
          <w:szCs w:val="24"/>
        </w:rPr>
        <w:t>se očitovao da dužnik zapravo nikakve imovine nema, unatoč tome što se u zemljišnim knjigama u zk.ul.10067, k.o. Šestine, kat. čestica 1927 – KUĆA br. 72 BIJENIK i DVORIŠTE, ukupne površine 607 m2 i to suvlasnički dio : 29/1000 ETAŽNO VLASNIŠTVO ( E-7, I. GARAŽA oznake G1 u podrumu, ukupne površine 12,50 čm) predmetna nekretnina vodi kao vlasništv</w:t>
      </w:r>
      <w:r>
        <w:rPr>
          <w:rFonts w:hAnsi="Times New Roman" w:ascii="Times New Roman"/>
          <w:szCs w:val="24"/>
        </w:rPr>
        <w:t>o</w:t>
      </w:r>
      <w:r w:rsidRPr="00383918">
        <w:rPr>
          <w:rFonts w:hAnsi="Times New Roman" w:ascii="Times New Roman"/>
          <w:szCs w:val="24"/>
        </w:rPr>
        <w:t xml:space="preserve"> dužnika, jer je ista prije gotovo deset godina prodana kupcu Vinko Palić. U odnosu na nekretninu upisanu u zk. ul. 10058, k.o. Šestine, kat. čestica br. 1928/2 – PUT U BIJENIKU, površine 147 m2, da se zapravo radi o javnom putu, jer je prilikom izgradnje objekta Grad Zagreb uvjetovao izdavanje građevinske dozvole da se građevina mora uvući unutra za 1,5 m cijelom dužnom i jedna i druga parcela, tako </w:t>
      </w:r>
      <w:r>
        <w:rPr>
          <w:rFonts w:hAnsi="Times New Roman" w:ascii="Times New Roman"/>
          <w:szCs w:val="24"/>
        </w:rPr>
        <w:t>da</w:t>
      </w:r>
      <w:r w:rsidRPr="00383918">
        <w:rPr>
          <w:rFonts w:hAnsi="Times New Roman" w:ascii="Times New Roman"/>
          <w:szCs w:val="24"/>
        </w:rPr>
        <w:t xml:space="preserve"> je navedena površina zapravo ostala za javno dobro, a da to Grad Zagreb do danas nije riješio. Također </w:t>
      </w:r>
      <w:r>
        <w:rPr>
          <w:rFonts w:hAnsi="Times New Roman" w:ascii="Times New Roman"/>
          <w:szCs w:val="24"/>
        </w:rPr>
        <w:t xml:space="preserve">je naveo </w:t>
      </w:r>
      <w:r w:rsidRPr="00383918">
        <w:rPr>
          <w:rFonts w:hAnsi="Times New Roman" w:ascii="Times New Roman"/>
          <w:szCs w:val="24"/>
        </w:rPr>
        <w:t>da mu je izdavanje uporabne dozvole bilo uvjetovano da navede</w:t>
      </w:r>
      <w:r>
        <w:rPr>
          <w:rFonts w:hAnsi="Times New Roman" w:ascii="Times New Roman"/>
          <w:szCs w:val="24"/>
        </w:rPr>
        <w:t xml:space="preserve">nu površinu od 147 m2 asfaltira, a što je i napravio. Da dužnik djelatnost gotovo nikakvu </w:t>
      </w:r>
      <w:r w:rsidRPr="00383918">
        <w:rPr>
          <w:rFonts w:hAnsi="Times New Roman" w:ascii="Times New Roman"/>
          <w:szCs w:val="24"/>
        </w:rPr>
        <w:t xml:space="preserve">ne obavlja </w:t>
      </w:r>
      <w:r>
        <w:rPr>
          <w:rFonts w:hAnsi="Times New Roman" w:ascii="Times New Roman"/>
          <w:szCs w:val="24"/>
        </w:rPr>
        <w:t xml:space="preserve">zadnjih 7 godina. Zbog manjkavosti, a u odnosu na navedene nekretnine, predložio je da se ročište odgodi, a s kojim prijedlogom je zastupnica po zakonu predlagatelja bila suglasna. </w:t>
      </w:r>
    </w:p>
    <w:p w:rsidRDefault="00383918" w:rsidP="00383918" w:rsidR="00383918">
      <w:pPr>
        <w:jc w:val="both"/>
        <w:rPr>
          <w:rFonts w:hAnsi="Times New Roman" w:ascii="Times New Roman"/>
          <w:szCs w:val="24"/>
        </w:rPr>
      </w:pP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Člankom 2. st. 2. SZ-a propisano je, da se stečajni postupak provodi radi skupnog namirenja vjerovnika stečajnog dužnika, unovčenjem njegove imovine i pod</w:t>
      </w:r>
      <w:r w:rsidR="0025074D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 xml:space="preserve">jelom prikupljenih sredstava vjerovnicima, odnosno, cilj provedbe stečajnog postupka je unovčenje </w:t>
      </w:r>
      <w:r>
        <w:rPr>
          <w:rFonts w:hAnsi="Times New Roman" w:ascii="Times New Roman"/>
          <w:szCs w:val="24"/>
        </w:rPr>
        <w:lastRenderedPageBreak/>
        <w:t>imovine stečajnog dužnika koja predstavlja stečajnu masu, te namirenje dužnikovih vjerovnika.</w:t>
      </w: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</w:rPr>
      </w:pP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imenovao privremenog stečajnog upravitelja s ovlastima i dužnostima kao u izreci ovog rješenja, a koji će utvrditi ne samo i daljnje postojanje stečajnog razloga, već i činjenicu</w:t>
      </w:r>
      <w:r w:rsidR="00F0325F">
        <w:rPr>
          <w:rFonts w:hAnsi="Times New Roman" w:ascii="Times New Roman"/>
          <w:szCs w:val="24"/>
          <w:lang w:val="hr-HR"/>
        </w:rPr>
        <w:t>, odnosno utvrditi će status predmetnih nekretnina, odnosno da li su iste eventualno prešle u vlasništvo drugih osoba, a što nije provedeno u zemljišnim knjigama, te zatim vrijednost eventualne</w:t>
      </w:r>
      <w:r>
        <w:rPr>
          <w:rFonts w:hAnsi="Times New Roman" w:ascii="Times New Roman"/>
          <w:szCs w:val="24"/>
          <w:lang w:val="hr-HR"/>
        </w:rPr>
        <w:t xml:space="preserve"> stečajne mase u smislu dostatnosti iste bar za troškove postupka ili nedostatnost iste, odnosno, a u odnosu na naznake postojanja nekretnina ovog dužnika za iste pribaviti najnovije zemljišnoknjižne izvatke, kao utvrditi i druge relevantne činjenice, a u odnosu na potencijalnu imovinu dužnika, a o čemu će ovisiti daljnja odluka, da li u ovom konkretnom predmetu stečajni postupak otvoriti i voditi ili otvoriti i istovremeno zaključiti ukoliko dužnik stečajne mase nema, sukladno članku 132. SZ-a, odnosno odlučiti o daljnjem tijeku ovog postupka.</w:t>
      </w: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</w:rPr>
      </w:pP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</w:rPr>
      </w:pPr>
    </w:p>
    <w:p w:rsidRDefault="007D4412" w:rsidP="00D704C0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F0325F">
        <w:rPr>
          <w:rFonts w:hAnsi="Times New Roman" w:ascii="Times New Roman"/>
          <w:szCs w:val="24"/>
          <w:lang w:val="hr-HR"/>
        </w:rPr>
        <w:t>, 30</w:t>
      </w:r>
      <w:r w:rsidR="00EA7480">
        <w:rPr>
          <w:rFonts w:hAnsi="Times New Roman" w:ascii="Times New Roman"/>
          <w:szCs w:val="24"/>
          <w:lang w:val="hr-HR"/>
        </w:rPr>
        <w:t>.</w:t>
      </w:r>
      <w:r w:rsidR="00D03667">
        <w:rPr>
          <w:rFonts w:hAnsi="Times New Roman" w:ascii="Times New Roman"/>
          <w:szCs w:val="24"/>
          <w:lang w:val="hr-HR"/>
        </w:rPr>
        <w:t xml:space="preserve"> </w:t>
      </w:r>
      <w:r w:rsidR="00184892">
        <w:rPr>
          <w:rFonts w:hAnsi="Times New Roman" w:ascii="Times New Roman"/>
          <w:szCs w:val="24"/>
          <w:lang w:val="hr-HR"/>
        </w:rPr>
        <w:t>svibnja</w:t>
      </w:r>
      <w:r w:rsidR="00D03667">
        <w:rPr>
          <w:rFonts w:hAnsi="Times New Roman" w:ascii="Times New Roman"/>
          <w:szCs w:val="24"/>
          <w:lang w:val="hr-HR"/>
        </w:rPr>
        <w:t xml:space="preserve"> 2017.</w:t>
      </w:r>
    </w:p>
    <w:p w:rsidRDefault="007D4412" w:rsidP="001F35DF" w:rsidR="007D4412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SUDAC:</w:t>
      </w:r>
    </w:p>
    <w:p w:rsidRDefault="0025074D" w:rsidP="001F35DF" w:rsidR="0025074D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="005D0406">
        <w:rPr>
          <w:rFonts w:hAnsi="Times New Roman" w:ascii="Times New Roman"/>
          <w:szCs w:val="24"/>
          <w:lang w:val="hr-HR"/>
        </w:rPr>
        <w:t>LUCIJA BUTIGAN</w:t>
      </w:r>
      <w:r w:rsidR="00EA7480">
        <w:rPr>
          <w:rFonts w:hAnsi="Times New Roman" w:ascii="Times New Roman"/>
          <w:szCs w:val="24"/>
          <w:lang w:val="hr-HR"/>
        </w:rPr>
        <w:t>, v.r.</w:t>
      </w:r>
    </w:p>
    <w:p w:rsidRDefault="00840182" w:rsidP="001F35DF" w:rsidR="0084018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40182" w:rsidP="001F35DF" w:rsidR="0084018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705E5" w:rsidP="001F35DF" w:rsidR="00103721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Uputa o pravnom lijeku</w:t>
      </w:r>
      <w:r w:rsidR="00103721" w:rsidRPr="00BF4521">
        <w:rPr>
          <w:rFonts w:hAnsi="Times New Roman" w:ascii="Times New Roman"/>
          <w:szCs w:val="24"/>
          <w:lang w:val="hr-HR"/>
        </w:rPr>
        <w:t>:</w:t>
      </w:r>
    </w:p>
    <w:p w:rsidRDefault="00103721" w:rsidP="001F35DF" w:rsidR="006B2460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Protiv</w:t>
      </w:r>
      <w:r w:rsidR="006B2460" w:rsidRPr="00BF4521">
        <w:rPr>
          <w:rFonts w:hAnsi="Times New Roman" w:ascii="Times New Roman"/>
          <w:szCs w:val="24"/>
          <w:lang w:val="hr-HR"/>
        </w:rPr>
        <w:t xml:space="preserve"> ovog</w:t>
      </w:r>
      <w:r w:rsidRPr="00BF4521">
        <w:rPr>
          <w:rFonts w:hAnsi="Times New Roman" w:ascii="Times New Roman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C74343" w:rsidP="00CB3D5B" w:rsidR="00C74343">
      <w:pPr>
        <w:jc w:val="both"/>
        <w:rPr>
          <w:rFonts w:hAnsi="Times New Roman" w:ascii="Times New Roman"/>
          <w:szCs w:val="24"/>
          <w:lang w:val="hr-HR"/>
        </w:rPr>
      </w:pPr>
    </w:p>
    <w:p w:rsidRDefault="00EA7480" w:rsidP="0025074D" w:rsidR="001845A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EA7480" w:rsidP="0025074D" w:rsidR="00EA7480" w:rsidRPr="00D704C0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AC3CEC" w:rsidP="00005DD7" w:rsidR="00AC3CEC">
      <w:pPr>
        <w:pStyle w:val="Odlomakpopisa"/>
        <w:ind w:left="502"/>
        <w:rPr>
          <w:rFonts w:hAnsi="Times New Roman" w:ascii="Times New Roman"/>
          <w:szCs w:val="24"/>
          <w:lang w:val="hr-HR"/>
        </w:rPr>
      </w:pPr>
    </w:p>
    <w:sectPr w:rsidSect="00776BF7" w:rsidR="00AC3CE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FCA" w:rsidR="00F62FCA">
      <w:r>
        <w:separator/>
      </w:r>
    </w:p>
  </w:endnote>
  <w:endnote w:id="0" w:type="continuationSeparator">
    <w:p w:rsidRDefault="00F62FCA" w:rsidR="00F62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FCA" w:rsidR="00F62FCA">
      <w:r>
        <w:separator/>
      </w:r>
    </w:p>
  </w:footnote>
  <w:footnote w:id="0" w:type="continuationSeparator">
    <w:p w:rsidRDefault="00F62FCA" w:rsidR="00F62F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EA7480">
      <w:rPr>
        <w:rStyle w:val="Brojstranice"/>
        <w:rFonts w:hAnsi="Times New Roman" w:ascii="Times New Roman"/>
        <w:noProof/>
      </w:rPr>
      <w:t>- 3 -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184892">
      <w:rPr>
        <w:rFonts w:hAnsi="Times New Roman" w:ascii="Times New Roman"/>
        <w:szCs w:val="24"/>
        <w:lang w:val="hr-HR"/>
      </w:rPr>
      <w:t>590</w:t>
    </w:r>
    <w:r w:rsidR="00F21C8D">
      <w:rPr>
        <w:rFonts w:hAnsi="Times New Roman" w:ascii="Times New Roman"/>
        <w:szCs w:val="24"/>
        <w:lang w:val="hr-HR"/>
      </w:rPr>
      <w:t>4</w:t>
    </w:r>
    <w:r w:rsidR="003500A5">
      <w:rPr>
        <w:rFonts w:hAnsi="Times New Roman" w:ascii="Times New Roman"/>
        <w:szCs w:val="24"/>
        <w:lang w:val="hr-HR"/>
      </w:rPr>
      <w:t>/1</w:t>
    </w:r>
    <w:r w:rsidR="00184892">
      <w:rPr>
        <w:rFonts w:hAnsi="Times New Roman" w:ascii="Times New Roman"/>
        <w:szCs w:val="24"/>
        <w:lang w:val="hr-HR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184892">
      <w:rPr>
        <w:rFonts w:hAnsi="Times New Roman" w:ascii="Times New Roman"/>
        <w:szCs w:val="24"/>
        <w:lang w:val="hr-HR"/>
      </w:rPr>
      <w:t>59</w:t>
    </w:r>
    <w:r w:rsidR="007364EB">
      <w:rPr>
        <w:rFonts w:hAnsi="Times New Roman" w:ascii="Times New Roman"/>
        <w:szCs w:val="24"/>
        <w:lang w:val="hr-HR"/>
      </w:rPr>
      <w:t>04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</w:t>
    </w:r>
    <w:r w:rsidR="00184892">
      <w:rPr>
        <w:rFonts w:hAnsi="Times New Roman" w:ascii="Times New Roman"/>
        <w:szCs w:val="24"/>
        <w:lang w:val="hr-HR"/>
      </w:rPr>
      <w:t>6</w:t>
    </w: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0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4"/>
  </w:num>
  <w:num w:numId="5">
    <w:abstractNumId w:val="10"/>
  </w:num>
  <w:num w:numId="6">
    <w:abstractNumId w:val="8"/>
  </w:num>
  <w:num w:numId="7">
    <w:abstractNumId w:val="1"/>
  </w:num>
  <w:num w:numId="8">
    <w:abstractNumId w:val="13"/>
  </w:num>
  <w:num w:numId="9">
    <w:abstractNumId w:val="2"/>
  </w:num>
  <w:num w:numId="10">
    <w:abstractNumId w:val="6"/>
  </w:num>
  <w:num w:numId="11">
    <w:abstractNumId w:val="11"/>
  </w:num>
  <w:num w:numId="12">
    <w:abstractNumId w:val="9"/>
  </w:num>
  <w:num w:numId="13">
    <w:abstractNumId w:val="3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05DD7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07F6"/>
    <w:rsid w:val="0011756A"/>
    <w:rsid w:val="00117FC7"/>
    <w:rsid w:val="0015015A"/>
    <w:rsid w:val="0015031D"/>
    <w:rsid w:val="00151F22"/>
    <w:rsid w:val="0016331D"/>
    <w:rsid w:val="00182294"/>
    <w:rsid w:val="001845A4"/>
    <w:rsid w:val="00184892"/>
    <w:rsid w:val="001855A6"/>
    <w:rsid w:val="00191F20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1F7392"/>
    <w:rsid w:val="00206B46"/>
    <w:rsid w:val="002152E6"/>
    <w:rsid w:val="002178F1"/>
    <w:rsid w:val="00223DB7"/>
    <w:rsid w:val="002456D3"/>
    <w:rsid w:val="002503FA"/>
    <w:rsid w:val="0025074D"/>
    <w:rsid w:val="0028065A"/>
    <w:rsid w:val="002861F2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83918"/>
    <w:rsid w:val="00397D75"/>
    <w:rsid w:val="003A36B1"/>
    <w:rsid w:val="003B5DD7"/>
    <w:rsid w:val="003C2CAA"/>
    <w:rsid w:val="003D32BA"/>
    <w:rsid w:val="003E1E35"/>
    <w:rsid w:val="003E387F"/>
    <w:rsid w:val="003F20B4"/>
    <w:rsid w:val="004211DE"/>
    <w:rsid w:val="00436579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C1A"/>
    <w:rsid w:val="004C4D44"/>
    <w:rsid w:val="004C5562"/>
    <w:rsid w:val="004E44BC"/>
    <w:rsid w:val="004E6BD3"/>
    <w:rsid w:val="00503919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B7C2F"/>
    <w:rsid w:val="005D0406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364EB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0182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C20A9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47F76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AE7F35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803B1"/>
    <w:rsid w:val="00B921CE"/>
    <w:rsid w:val="00BB5E92"/>
    <w:rsid w:val="00BC0175"/>
    <w:rsid w:val="00BD0741"/>
    <w:rsid w:val="00BD0F41"/>
    <w:rsid w:val="00BE1A39"/>
    <w:rsid w:val="00BE7D72"/>
    <w:rsid w:val="00BF4521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08A5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D5B"/>
    <w:rsid w:val="00CB3F10"/>
    <w:rsid w:val="00CC0027"/>
    <w:rsid w:val="00CC3C0E"/>
    <w:rsid w:val="00CE0735"/>
    <w:rsid w:val="00D00427"/>
    <w:rsid w:val="00D03667"/>
    <w:rsid w:val="00D03DAC"/>
    <w:rsid w:val="00D07817"/>
    <w:rsid w:val="00D12560"/>
    <w:rsid w:val="00D14E12"/>
    <w:rsid w:val="00D235EE"/>
    <w:rsid w:val="00D50B78"/>
    <w:rsid w:val="00D61A43"/>
    <w:rsid w:val="00D6341F"/>
    <w:rsid w:val="00D704C0"/>
    <w:rsid w:val="00D705E5"/>
    <w:rsid w:val="00D95B48"/>
    <w:rsid w:val="00DB7E4D"/>
    <w:rsid w:val="00DC0108"/>
    <w:rsid w:val="00DC13E4"/>
    <w:rsid w:val="00DD0EF1"/>
    <w:rsid w:val="00DF3FBA"/>
    <w:rsid w:val="00E0143F"/>
    <w:rsid w:val="00E03E68"/>
    <w:rsid w:val="00E10D5C"/>
    <w:rsid w:val="00E23146"/>
    <w:rsid w:val="00E23779"/>
    <w:rsid w:val="00E23D53"/>
    <w:rsid w:val="00E34BE9"/>
    <w:rsid w:val="00E52C21"/>
    <w:rsid w:val="00E671B3"/>
    <w:rsid w:val="00E87CAF"/>
    <w:rsid w:val="00E95B51"/>
    <w:rsid w:val="00EA64F0"/>
    <w:rsid w:val="00EA66F1"/>
    <w:rsid w:val="00EA7480"/>
    <w:rsid w:val="00EB1601"/>
    <w:rsid w:val="00EC3585"/>
    <w:rsid w:val="00EC75E2"/>
    <w:rsid w:val="00EF495C"/>
    <w:rsid w:val="00F004A3"/>
    <w:rsid w:val="00F0325F"/>
    <w:rsid w:val="00F0545C"/>
    <w:rsid w:val="00F071A2"/>
    <w:rsid w:val="00F114CE"/>
    <w:rsid w:val="00F1611A"/>
    <w:rsid w:val="00F21C8D"/>
    <w:rsid w:val="00F527EF"/>
    <w:rsid w:val="00F52E85"/>
    <w:rsid w:val="00F62FCA"/>
    <w:rsid w:val="00F779CE"/>
    <w:rsid w:val="00F90A07"/>
    <w:rsid w:val="00F92C4F"/>
    <w:rsid w:val="00FC2934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7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4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4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4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4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7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4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4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4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4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45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035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98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5904</izvorni_sadrzaj>
    <derivirana_varijabla naziv="DomainObject.Predmet.Broj_1">5904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St-5904/2016</izvorni_sadrzaj>
    <derivirana_varijabla naziv="DomainObject.Predmet.OznakaBroj_1">St-5904/2016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TRGOVINA LUČIĆ d.o.o. zastupanog po punomoćniku Niko Lučić; Vladimir Modrić</izvorni_sadrzaj>
    <derivirana_varijabla naziv="DomainObject.Predmet.ProtustrankaFormated_1">  GRADNJA TRGOVINA LUČIĆ d.o.o. zastupanog po punomoćniku Niko Lučić; Vladimir Modrić</derivirana_varijabla>
  </DomainObject.Predmet.ProtustrankaFormated>
  <DomainObject.Predmet.ProtustrankaFormatedOIB>
    <izvorni_sadrzaj>  GRADNJA TRGOVINA LUČIĆ d.o.o., OIB 50944999255 zastupanog po punomoćniku Niko Lučić; Vladimir Modrić</izvorni_sadrzaj>
    <derivirana_varijabla naziv="DomainObject.Predmet.ProtustrankaFormatedOIB_1">  GRADNJA TRGOVINA LUČIĆ d.o.o., OIB 50944999255 zastupanog po punomoćniku Niko Lučić; Vladimir Modrić</derivirana_varijabla>
  </DomainObject.Predmet.ProtustrankaFormatedOIB>
  <DomainObject.Predmet.ProtustrankaFormatedWithAdress>
    <izvorni_sadrzaj> GRADNJA TRGOVINA LUČIĆ d.o.o., Jazbina 20/a, 10000 Zagreb zastupanog po punomoćniku Niko Lučić; Vladimir Modrić</izvorni_sadrzaj>
    <derivirana_varijabla naziv="DomainObject.Predmet.ProtustrankaFormatedWithAdress_1"> GRADNJA TRGOVINA LUČIĆ d.o.o., Jazbina 20/a, 10000 Zagreb zastupanog po punomoćniku Niko Lučić; Vladimir Modrić</derivirana_varijabla>
  </DomainObject.Predmet.ProtustrankaFormatedWithAdress>
  <DomainObject.Predmet.ProtustrankaFormatedWithAdressOIB>
    <izvorni_sadrzaj> GRADNJA TRGOVINA LUČIĆ d.o.o., OIB 50944999255, Jazbina 20/a, 10000 Zagreb zastupanog po punomoćniku Niko Lučić; Vladimir Modrić</izvorni_sadrzaj>
    <derivirana_varijabla naziv="DomainObject.Predmet.ProtustrankaFormatedWithAdressOIB_1"> GRADNJA TRGOVINA LUČIĆ d.o.o., OIB 50944999255, Jazbina 20/a, 10000 Zagreb zastupanog po punomoćniku Niko Lučić; Vladimir Modrić</derivirana_varijabla>
  </DomainObject.Predmet.ProtustrankaFormatedWithAdressOIB>
  <DomainObject.Predmet.ProtustrankaWithAdress>
    <izvorni_sadrzaj>GRADNJA TRGOVINA LUČIĆ d.o.o. Jazbina 20/a, 10000 Zagreb</izvorni_sadrzaj>
    <derivirana_varijabla naziv="DomainObject.Predmet.ProtustrankaWithAdress_1">GRADNJA TRGOVINA LUČIĆ d.o.o. Jazbina 20/a, 10000 Zagreb</derivirana_varijabla>
  </DomainObject.Predmet.ProtustrankaWithAdress>
  <DomainObject.Predmet.ProtustrankaWithAdressOIB>
    <izvorni_sadrzaj>GRADNJA TRGOVINA LUČIĆ d.o.o., OIB 50944999255, Jazbina 20/a, 10000 Zagreb</izvorni_sadrzaj>
    <derivirana_varijabla naziv="DomainObject.Predmet.ProtustrankaWithAdressOIB_1">GRADNJA TRGOVINA LUČIĆ d.o.o., OIB 50944999255, Jazbina 20/a, 10000 Zagreb</derivirana_varijabla>
  </DomainObject.Predmet.ProtustrankaWithAdressOIB>
  <DomainObject.Predmet.ProtustrankaNazivFormated>
    <izvorni_sadrzaj>GRADNJA TRGOVINA LUČIĆ d.o.o.</izvorni_sadrzaj>
    <derivirana_varijabla naziv="DomainObject.Predmet.ProtustrankaNazivFormated_1">GRADNJA TRGOVINA LUČIĆ d.o.o.</derivirana_varijabla>
  </DomainObject.Predmet.ProtustrankaNazivFormated>
  <DomainObject.Predmet.ProtustrankaNazivFormatedOIB>
    <izvorni_sadrzaj>GRADNJA TRGOVINA LUČIĆ d.o.o., OIB 50944999255</izvorni_sadrzaj>
    <derivirana_varijabla naziv="DomainObject.Predmet.ProtustrankaNazivFormatedOIB_1">GRADNJA TRGOVINA LUČIĆ d.o.o., OIB 50944999255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TRGOVINA LUČIĆ d.o.o. zastupanog po punomoćniku Niko Lučić; Vladimir Modrić</item>
    </izvorni_sadrzaj>
    <derivirana_varijabla naziv="DomainObject.Predmet.ProtuStrankaListFormated_1">
      <item>GRADNJA TRGOVINA LUČIĆ d.o.o. zastupanog po punomoćniku Niko Lučić; Vladimir Modrić</item>
    </derivirana_varijabla>
  </DomainObject.Predmet.ProtuStrankaListFormated>
  <DomainObject.Predmet.ProtuStrankaListFormatedOIB>
    <izvorni_sadrzaj>
      <item>GRADNJA TRGOVINA LUČIĆ d.o.o., OIB 50944999255 zastupanog po punomoćniku Niko Lučić; Vladimir Modrić</item>
    </izvorni_sadrzaj>
    <derivirana_varijabla naziv="DomainObject.Predmet.ProtuStrankaListFormatedOIB_1">
      <item>GRADNJA TRGOVINA LUČIĆ d.o.o., OIB 50944999255 zastupanog po punomoćniku Niko Lučić; Vladimir Modrić</item>
    </derivirana_varijabla>
  </DomainObject.Predmet.ProtuStrankaListFormatedOIB>
  <DomainObject.Predmet.ProtuStrankaListFormatedWithAdress>
    <izvorni_sadrzaj>
      <item>GRADNJA TRGOVINA LUČIĆ d.o.o., Jazbina 20/a, 10000 Zagreb zastupanog po punomoćniku Niko Lučić; Vladimir Modrić</item>
    </izvorni_sadrzaj>
    <derivirana_varijabla naziv="DomainObject.Predmet.ProtuStrankaListFormatedWithAdress_1">
      <item>GRADNJA TRGOVINA LUČIĆ d.o.o., Jazbina 20/a, 10000 Zagreb zastupanog po punomoćniku Niko Lučić; Vladimir Modrić</item>
    </derivirana_varijabla>
  </DomainObject.Predmet.ProtuStrankaListFormatedWithAdress>
  <DomainObject.Predmet.ProtuStrankaListFormatedWithAdressOIB>
    <izvorni_sadrzaj>
      <item>GRADNJA TRGOVINA LUČIĆ d.o.o., OIB 50944999255, Jazbina 20/a, 10000 Zagreb zastupanog po punomoćniku Niko Lučić; Vladimir Modrić</item>
    </izvorni_sadrzaj>
    <derivirana_varijabla naziv="DomainObject.Predmet.ProtuStrankaListFormatedWithAdressOIB_1">
      <item>GRADNJA TRGOVINA LUČIĆ d.o.o., OIB 50944999255, Jazbina 20/a, 10000 Zagreb zastupanog po punomoćniku Niko Lučić; Vladimir Modrić</item>
    </derivirana_varijabla>
  </DomainObject.Predmet.ProtuStrankaListFormatedWithAdressOIB>
  <DomainObject.Predmet.ProtuStrankaListNazivFormated>
    <izvorni_sadrzaj>
      <item>GRADNJA TRGOVINA LUČIĆ d.o.o.</item>
    </izvorni_sadrzaj>
    <derivirana_varijabla naziv="DomainObject.Predmet.ProtuStrankaListNazivFormated_1">
      <item>GRADNJA TRGOVINA LUČIĆ d.o.o.</item>
    </derivirana_varijabla>
  </DomainObject.Predmet.ProtuStrankaListNazivFormated>
  <DomainObject.Predmet.ProtuStrankaListNazivFormatedOIB>
    <izvorni_sadrzaj>
      <item>GRADNJA TRGOVINA LUČIĆ d.o.o., OIB 50944999255</item>
    </izvorni_sadrzaj>
    <derivirana_varijabla naziv="DomainObject.Predmet.ProtuStrankaListNazivFormatedOIB_1">
      <item>GRADNJA TRGOVINA LUČIĆ d.o.o., OIB 50944999255</item>
    </derivirana_varijabla>
  </DomainObject.Predmet.ProtuStrankaListNazivFormatedOIB>
  <DomainObject.Predmet.OstaliListFormated>
    <izvorni_sadrzaj>
      <item>Niko Lučić punomoćnik sudionika u postupku GRADNJA TRGOVINA LUČIĆ d.o.o.</item>
      <item>Vladimir Modrić punomoćnik sudionika u postupku GRADNJA TRGOVINA LUČIĆ d.o.o.</item>
    </izvorni_sadrzaj>
    <derivirana_varijabla naziv="DomainObject.Predmet.OstaliListFormated_1">
      <item>Niko Lučić punomoćnik sudionika u postupku GRADNJA TRGOVINA LUČIĆ d.o.o.</item>
      <item>Vladimir Modrić punomoćnik sudionika u postupku GRADNJA TRGOVINA LUČIĆ d.o.o.</item>
    </derivirana_varijabla>
  </DomainObject.Predmet.OstaliListFormated>
  <DomainObject.Predmet.OstaliListFormatedOIB>
    <izvorni_sadrzaj>
      <item>Niko Lučić, OIB 79917562830 punomoćnik sudionika u postupku GRADNJA TRGOVINA LUČIĆ d.o.o.</item>
      <item>Vladimir Modrić punomoćnik sudionika u postupku GRADNJA TRGOVINA LUČIĆ d.o.o.</item>
    </izvorni_sadrzaj>
    <derivirana_varijabla naziv="DomainObject.Predmet.OstaliListFormatedOIB_1">
      <item>Niko Lučić, OIB 79917562830 punomoćnik sudionika u postupku GRADNJA TRGOVINA LUČIĆ d.o.o.</item>
      <item>Vladimir Modrić punomoćnik sudionika u postupku GRADNJA TRGOVINA LUČIĆ d.o.o.</item>
    </derivirana_varijabla>
  </DomainObject.Predmet.OstaliListFormatedOIB>
  <DomainObject.Predmet.OstaliListFormatedWithAdress>
    <izvorni_sadrzaj>
      <item>Niko Lučić, Jazbina 20a, 10000 Zagreb punomoćnik sudionika u postupku GRADNJA TRGOVINA LUČIĆ d.o.o.</item>
      <item>Vladimir Modrić, Martićeva 47, 10000 Zagreb punomoćnik sudionika u postupku GRADNJA TRGOVINA LUČIĆ d.o.o.</item>
    </izvorni_sadrzaj>
    <derivirana_varijabla naziv="DomainObject.Predmet.OstaliListFormatedWithAdress_1">
      <item>Niko Lučić, Jazbina 20a, 10000 Zagreb punomoćnik sudionika u postupku GRADNJA TRGOVINA LUČIĆ d.o.o.</item>
      <item>Vladimir Modrić, Martićeva 47, 10000 Zagreb punomoćnik sudionika u postupku GRADNJA TRGOVINA LUČIĆ d.o.o.</item>
    </derivirana_varijabla>
  </DomainObject.Predmet.OstaliListFormatedWithAdress>
  <DomainObject.Predmet.OstaliListFormatedWithAdressOIB>
    <izvorni_sadrzaj>
      <item>Niko Lučić, OIB 79917562830, Jazbina 20a, 10000 Zagreb punomoćnik sudionika u postupku GRADNJA TRGOVINA LUČIĆ d.o.o.</item>
      <item>Vladimir Modrić, Martićeva 47, 10000 Zagreb punomoćnik sudionika u postupku GRADNJA TRGOVINA LUČIĆ d.o.o.</item>
    </izvorni_sadrzaj>
    <derivirana_varijabla naziv="DomainObject.Predmet.OstaliListFormatedWithAdressOIB_1">
      <item>Niko Lučić, OIB 79917562830, Jazbina 20a, 10000 Zagreb punomoćnik sudionika u postupku GRADNJA TRGOVINA LUČIĆ d.o.o.</item>
      <item>Vladimir Modrić, Martićeva 47, 10000 Zagreb punomoćnik sudionika u postupku GRADNJA TRGOVINA LUČIĆ d.o.o.</item>
    </derivirana_varijabla>
  </DomainObject.Predmet.OstaliListFormatedWithAdressOIB>
  <DomainObject.Predmet.OstaliListNazivFormated>
    <izvorni_sadrzaj>
      <item>Niko Lučić</item>
      <item>Vladimir Modrić</item>
    </izvorni_sadrzaj>
    <derivirana_varijabla naziv="DomainObject.Predmet.OstaliListNazivFormated_1">
      <item>Niko Lučić</item>
      <item>Vladimir Modrić</item>
    </derivirana_varijabla>
  </DomainObject.Predmet.OstaliListNazivFormated>
  <DomainObject.Predmet.OstaliListNazivFormatedOIB>
    <izvorni_sadrzaj>
      <item>Niko Lučić, OIB 79917562830</item>
      <item>Vladimir Modrić</item>
    </izvorni_sadrzaj>
    <derivirana_varijabla naziv="DomainObject.Predmet.OstaliListNazivFormatedOIB_1">
      <item>Niko Lučić, OIB 79917562830</item>
      <item>Vladimir Modrić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TRGOVINA LUČIĆ d.o.o.</izvorni_sadrzaj>
    <derivirana_varijabla naziv="DomainObject.Predmet.ProtustrankaIDrugi_1">GRADNJA TRGOVINA LUČIĆ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TRGOVINA LUČIĆ d.o.o., OIB 50944999255, Jazbina 20/a, 10000 Zagreb</izvorni_sadrzaj>
    <derivirana_varijabla naziv="DomainObject.Predmet.ProtustrankaIDrugiAdressOIB_1">GRADNJA TRGOVINA LUČIĆ d.o.o., OIB 50944999255, Jazbina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TRGOVINA LUČIĆ d.o.o.</item>
      <item>Niko Lučić</item>
      <item>Vladimir Modrić</item>
    </izvorni_sadrzaj>
    <derivirana_varijabla naziv="DomainObject.Predmet.SudioniciListNaziv_1">
      <item>FINA Regionalni centar Zagreb</item>
      <item>GRADNJA TRGOVINA LUČIĆ d.o.o.</item>
      <item>Niko Lučić</item>
      <item>Vladimir Modrić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TRGOVINA LUČIĆ d.o.o., OIB 50944999255, Jazbina 20/a,10000 Zagreb</item>
      <item>Niko Lučić, OIB 79917562830, Jazbina 20a,10000 Zagreb</item>
      <item>Vladimir Modrić, Martićeva 47,10000 Zagreb</item>
    </izvorni_sadrzaj>
    <derivirana_varijabla naziv="DomainObject.Predmet.SudioniciListAdressOIB_1">
      <item>FINA Regionalni centar Zagreb, OIB 85821130368, Trg svibanjskih žrtava 1995. 1,10000 Zagreb</item>
      <item>GRADNJA TRGOVINA LUČIĆ d.o.o., OIB 50944999255, Jazbina 20/a,10000 Zagreb</item>
      <item>Niko Lučić, OIB 79917562830, Jazbina 20a,10000 Zagreb</item>
      <item>Vladimir Modrić, Martićeva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50944999255</item>
      <item>, OIB 79917562830</item>
      <item>, OIB null</item>
    </izvorni_sadrzaj>
    <derivirana_varijabla naziv="DomainObject.Predmet.SudioniciListNazivOIB_1">
      <item>, OIB 85821130368</item>
      <item>, OIB 50944999255</item>
      <item>, OIB 79917562830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1000</properties:Words>
  <properties:Characters>5689</properties:Characters>
  <properties:Lines>122</properties:Lines>
  <properties:Paragraphs>32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2017-05-30T09:24:00Z</dcterms:created>
  <dc:creator>Sudsko vijeæe</dc:creator>
  <cp:lastModifiedBy>Valentina Kranjčić</cp:lastModifiedBy>
  <cp:lastPrinted>2017-05-30T09:54:00Z</cp:lastPrinted>
  <dcterms:modified xmlns:xsi="http://www.w3.org/2001/XMLSchema-instance" xsi:type="dcterms:W3CDTF">2017-05-30T09:54:00Z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