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195d" w14:paraId="065195d" w:rsidRDefault="00C60B0E" w:rsidP="00C60B0E" w:rsidR="00C60B0E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0B0E" w:rsidP="00C60B0E" w:rsidR="00C60B0E" w:rsidRPr="008C3132">
      <w:pPr>
        <w:jc w:val="right"/>
      </w:pPr>
      <w:r>
        <w:t xml:space="preserve">  Poslovni broj 3 </w:t>
      </w:r>
      <w:r w:rsidRPr="008C3132">
        <w:t>St-</w:t>
      </w:r>
      <w:r>
        <w:t>86/2015-28</w:t>
      </w:r>
    </w:p>
    <w:p w:rsidRDefault="00C60B0E" w:rsidP="00C60B0E" w:rsidR="00C60B0E">
      <w:pPr>
        <w:ind w:firstLine="708"/>
      </w:pPr>
    </w:p>
    <w:p w:rsidRDefault="00C60B0E" w:rsidP="00C60B0E" w:rsidR="00C60B0E" w:rsidRPr="008C3132">
      <w:pPr>
        <w:ind w:firstLine="708"/>
      </w:pPr>
      <w:r w:rsidRPr="008C3132">
        <w:t>REPUBLIKA HRVATSKA</w:t>
      </w:r>
    </w:p>
    <w:p w:rsidRDefault="00C60B0E" w:rsidP="00C60B0E" w:rsidR="00C60B0E">
      <w:pPr>
        <w:ind w:firstLine="708"/>
      </w:pPr>
      <w:r w:rsidRPr="008C3132">
        <w:t>TRGOVAČKI SUD U ZADRU</w:t>
      </w:r>
    </w:p>
    <w:p w:rsidRDefault="00C60B0E" w:rsidP="00C60B0E" w:rsidR="00C60B0E">
      <w:pPr>
        <w:ind w:firstLine="708"/>
      </w:pPr>
      <w:r>
        <w:t>Zadar, Dr. Franje Tuđmana 35</w:t>
      </w:r>
    </w:p>
    <w:p w:rsidRDefault="00C60B0E" w:rsidP="00C60B0E" w:rsidR="00C60B0E">
      <w:pPr>
        <w:jc w:val="center"/>
      </w:pPr>
    </w:p>
    <w:p w:rsidRDefault="00C60B0E" w:rsidP="00C60B0E" w:rsidR="00C60B0E" w:rsidRPr="008C3132">
      <w:pPr>
        <w:jc w:val="center"/>
      </w:pPr>
      <w:r>
        <w:t xml:space="preserve">R E P U B L I K A  H R V A T S K A </w:t>
      </w:r>
    </w:p>
    <w:p w:rsidRDefault="00C60B0E" w:rsidP="00C60B0E" w:rsidR="00C60B0E" w:rsidRPr="008C3132">
      <w:pPr>
        <w:jc w:val="both"/>
      </w:pPr>
    </w:p>
    <w:p w:rsidRDefault="00C60B0E" w:rsidP="00C60B0E" w:rsidR="00C60B0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C60B0E" w:rsidP="00C60B0E" w:rsidR="00C60B0E"/>
    <w:p w:rsidRDefault="00C60B0E" w:rsidP="00C60B0E" w:rsidR="00C60B0E" w:rsidRPr="00EF7C9A">
      <w:pPr>
        <w:ind w:firstLine="708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u prethodnom postupku radi utvrđivanja pretpostvaki za otvaranje stečajnoga postupka nad dužnikom BRIJAČKO-ČEŠLJARSKA ZADRUGA sa sjedištem u Zadru, Elizabete Kotromanić 2, OIB: 52316402338, 22. studenog 2016. </w:t>
      </w:r>
      <w:r w:rsidRPr="00EF7C9A">
        <w:t xml:space="preserve"> </w:t>
      </w:r>
    </w:p>
    <w:p w:rsidRDefault="00C60B0E" w:rsidP="00C60B0E" w:rsidR="00C60B0E">
      <w:pPr>
        <w:rPr>
          <w:b/>
        </w:rPr>
      </w:pPr>
    </w:p>
    <w:p w:rsidRDefault="00C60B0E" w:rsidP="00C60B0E" w:rsidR="00C60B0E" w:rsidRPr="00BF615E">
      <w:pPr>
        <w:jc w:val="center"/>
      </w:pPr>
      <w:r w:rsidRPr="00BF615E">
        <w:t>r i j e š i o   j e</w:t>
      </w:r>
    </w:p>
    <w:p w:rsidRDefault="00C60B0E" w:rsidP="00C60B0E" w:rsidR="00C60B0E"/>
    <w:p w:rsidRDefault="00C60B0E" w:rsidP="00C60B0E" w:rsidR="00C60B0E">
      <w:pPr>
        <w:ind w:firstLine="708"/>
        <w:jc w:val="both"/>
      </w:pPr>
      <w:r>
        <w:t>I. Pozivaju se osobe koje imaju pravni interes za provedbom stečajnoga postupka nad dužnikom BRIJAČKO-ČEŠLJARSKA ZADRUGA sa sjedištem u Zadru, Elizabete Kotromanić 2, OIB: 52316402338,  u roku od 15 dana od isteka osmog dana od dana objave ovog rješenja na mrežnoj stranici e-Oglasna ploča suda, solidarno uplatiti predujam za namirenje troškova prethodnoga i otvorenoga stečajnog postupka u iznosu od 10.000,00 kn (deset tisuća kuna) na žiro račun ovog suda otvoren kod Hrvatske poštanske banke d.d. broj: IBAN: HR43 2390 0011 3000 0085 7 s pozivom na broj odobrenja 05 221-8</w:t>
      </w:r>
      <w:r w:rsidR="00A148D2">
        <w:t>6-15</w:t>
      </w:r>
      <w:r>
        <w:t>.</w:t>
      </w:r>
    </w:p>
    <w:p w:rsidRDefault="00C60B0E" w:rsidP="00C60B0E" w:rsidR="00C60B0E">
      <w:pPr>
        <w:ind w:firstLine="705"/>
        <w:jc w:val="both"/>
      </w:pPr>
      <w:r>
        <w:t>II. Ako osobe iz točke I. izreke ovog rješenja ne predujme zatraženi iznos, sud će donijeti rješenje o otvaranju i zaključenju stečajnoga postupka nad uvodno označenim dužnikom.</w:t>
      </w:r>
    </w:p>
    <w:p w:rsidRDefault="00C60B0E" w:rsidP="00C60B0E" w:rsidR="00C60B0E">
      <w:pPr>
        <w:ind w:firstLine="705"/>
        <w:jc w:val="both"/>
      </w:pPr>
      <w:r>
        <w:t xml:space="preserve">III. Ovo rješenje će se objaviti na mrežnoj stranici e-Oglasna ploča suda istog dana kada je doneseno. </w:t>
      </w:r>
    </w:p>
    <w:p w:rsidRDefault="00C60B0E" w:rsidP="00C60B0E" w:rsidR="00C60B0E">
      <w:pPr>
        <w:ind w:firstLine="705"/>
        <w:jc w:val="both"/>
      </w:pPr>
    </w:p>
    <w:p w:rsidRDefault="00C60B0E" w:rsidP="00C60B0E" w:rsidR="00C60B0E">
      <w:pPr>
        <w:jc w:val="center"/>
      </w:pPr>
      <w:r>
        <w:t>Obrazloženje</w:t>
      </w:r>
    </w:p>
    <w:p w:rsidRDefault="00C60B0E" w:rsidP="00C60B0E" w:rsidR="00C60B0E"/>
    <w:p w:rsidRDefault="00C60B0E" w:rsidP="00C60B0E" w:rsidR="00A148D2">
      <w:pPr>
        <w:jc w:val="both"/>
      </w:pPr>
      <w:r>
        <w:tab/>
      </w:r>
      <w:r w:rsidR="00A148D2">
        <w:t xml:space="preserve">Rješenjem ovog suda poslovni broj gornji od 25. veljače 2016., a povodom prijedloga Financijske agencije od 18. kolovoza 2015. za pokretanje stečajnoga postupka nad uvodno označenim dužnikom, dužniku je postavljen privremeni stečajni upravitelj u osobi Ante Poljaka iz Zadra  radi utvrđivanja pretpostavki za otvaranje stečajnoga postupka nad istim. </w:t>
      </w:r>
    </w:p>
    <w:p w:rsidRDefault="00A148D2" w:rsidP="00A148D2" w:rsidR="00C60B0E">
      <w:pPr>
        <w:ind w:firstLine="708"/>
        <w:jc w:val="both"/>
      </w:pPr>
      <w:r>
        <w:t>U izvješćima od 26. travnja 2016. i 26. srpnja 2016. privremeni stečajni upravitelj je u bitnom naveo da postoje stečajni razlozi budući je</w:t>
      </w:r>
      <w:r w:rsidR="00C60B0E">
        <w:t xml:space="preserve"> dužnik prezadužen i nesposoban</w:t>
      </w:r>
      <w:r>
        <w:t xml:space="preserve"> za plaćanje, da nema uvjeta za nastavak poslovanja </w:t>
      </w:r>
      <w:r w:rsidR="00B41337">
        <w:t>te da</w:t>
      </w:r>
      <w:r>
        <w:t xml:space="preserve"> nema imovinu unovčenjem koje bi se pokrili troškovi prethodnoga postupka i eventualno otvorenoga stečajnoga postupka</w:t>
      </w:r>
      <w:r w:rsidR="00B41337">
        <w:t xml:space="preserve"> dostavljajući u spis isprave na ovu okolnost (potvrdu Općinskog suda u Zadru, potvrdu MUP-a, bilancu i druge, list spisa 73-105)</w:t>
      </w:r>
      <w:r>
        <w:t xml:space="preserve">, predlažući sudu pozvati zainteresirane osobe na uplatu predujma potrebnog za daljnje vođenje stečajnoga postupka. </w:t>
      </w:r>
    </w:p>
    <w:p w:rsidRDefault="00C60B0E" w:rsidP="00C60B0E" w:rsidR="00C60B0E">
      <w:pPr>
        <w:jc w:val="both"/>
      </w:pPr>
      <w:r>
        <w:tab/>
        <w:t xml:space="preserve">Odredbom čl.  63. st. 1. </w:t>
      </w:r>
      <w:r w:rsidR="00A148D2">
        <w:t xml:space="preserve">ranije važećeg </w:t>
      </w:r>
      <w:r>
        <w:t>Stečajnog zakona ( Narodne novine broj 44/96, 29/99, 129/00, 123/</w:t>
      </w:r>
      <w:r>
        <w:rPr>
          <w:vanish/>
        </w:rPr>
        <w:br/>
      </w:r>
      <w:r>
        <w:t>03, 197/03, 187/04, 82/06</w:t>
      </w:r>
      <w:r w:rsidR="00A148D2">
        <w:t>, 116/10, 25/12, 133/12 i 80/13</w:t>
      </w:r>
      <w:r w:rsidR="00B41337">
        <w:t>, u nastavku teksta: SZ</w:t>
      </w:r>
      <w:r w:rsidR="00A148D2">
        <w:t>)</w:t>
      </w:r>
      <w:r>
        <w:t xml:space="preserve"> </w:t>
      </w:r>
      <w:r w:rsidR="00A148D2">
        <w:t xml:space="preserve">koji se u konkretnom slučaju primjenjuje temeljem odredbi čl. 441. st. 1. novog Stečajnog zakona (Narodne novine broj 71/15) i koja sadržajno odgovara odredbi čl. 132. potonjeg,  </w:t>
      </w:r>
      <w:r>
        <w:t xml:space="preserve">propisano je da se postupak neće zaključiti ukoliko vjerovnici predujme dostatan iznos novca za pokriće troškova vođenja stečajnog postupka. </w:t>
      </w:r>
    </w:p>
    <w:p w:rsidRDefault="00C60B0E" w:rsidP="00C60B0E" w:rsidR="00C60B0E">
      <w:pPr>
        <w:jc w:val="both"/>
      </w:pPr>
    </w:p>
    <w:p w:rsidRDefault="00B41337" w:rsidP="00B41337" w:rsidR="00B41337">
      <w:pPr>
        <w:ind w:firstLine="708"/>
        <w:jc w:val="both"/>
      </w:pPr>
      <w:r>
        <w:lastRenderedPageBreak/>
        <w:t>S obzirom da iz izvješća privremenog stečajnog upravitelja proizlazi da dužnik nema imovinu unovčenjem koje bi se mogli namiriti vjerovnici dužnika i troškovi prethodnoga i eventualno otvorenoga stečajnoga postupka, predujam za namirenje istih ovaj sud je procijenio u iznosu od 10.000,00 kuna od čega se iznos od 3.000,00 kuna odnosi na minimalnu nagradu privremenog stečajnog upravitelja u prethodnom postupku sukladno važećoj Uredbi o kriterijima i načinu obračuna i plaćanja nagrada stečajnim upraviteljima</w:t>
      </w:r>
      <w:r w:rsidR="0026366E">
        <w:t xml:space="preserve"> s osnove dostavljenog izvješća</w:t>
      </w:r>
      <w:r>
        <w:t>, daljnji iznos od 5.000,00 kuna na nagradu stečajnog upravitelja u slučaju otvaranja redovnog stečajnoga postupka nad dužnikom, a preostali iznos od  2.000,00 kuna na troškove izrade pečata, računovodstvenih usluga, uredskog materijala, poštanskih usluga, zatvaranja starog i otvaranja novog žiro računa</w:t>
      </w:r>
      <w:r w:rsidR="00976D22">
        <w:t>, putnih troškova privremenog stečajnog upravitelja</w:t>
      </w:r>
      <w:r>
        <w:t xml:space="preserve"> te sređivanja knjigovodstvene i arhivske građe dužnika.</w:t>
      </w:r>
    </w:p>
    <w:p w:rsidRDefault="00B41337" w:rsidP="00B41337" w:rsidR="00B41337">
      <w:pPr>
        <w:ind w:firstLine="708"/>
        <w:jc w:val="both"/>
      </w:pPr>
      <w:r w:rsidRPr="00920D06">
        <w:t xml:space="preserve">Slijedom navedenog, a prije donošenja odluke iz čl. </w:t>
      </w:r>
      <w:r>
        <w:t xml:space="preserve">63. st. 1. SZ-a u svezi s odredbom čl. 441. st. 1. i 2. i čl. 12. novog Stečajnog zakona, trebalo je </w:t>
      </w:r>
      <w:r w:rsidRPr="00920D06">
        <w:t xml:space="preserve">pozvati osobe koje imaju pravni interes za provedbom stečajnoga postupka nad dužnikom na uplatu navedenog predujma, zbog čega je donesena odluka kao u izreci rješenja. </w:t>
      </w:r>
    </w:p>
    <w:p w:rsidRDefault="00B41337" w:rsidP="00B41337" w:rsidR="00B41337">
      <w:pPr>
        <w:ind w:firstLine="708"/>
        <w:jc w:val="both"/>
      </w:pPr>
    </w:p>
    <w:p w:rsidRDefault="00B41337" w:rsidP="00B41337" w:rsidR="00B41337"/>
    <w:p w:rsidRDefault="00B41337" w:rsidP="00B41337" w:rsidR="00B41337" w:rsidRPr="00920D06">
      <w:pPr>
        <w:jc w:val="center"/>
      </w:pPr>
      <w:r w:rsidRPr="00920D06">
        <w:t xml:space="preserve">U Zadru </w:t>
      </w:r>
      <w:r>
        <w:t xml:space="preserve">22. studenog 2016. </w:t>
      </w:r>
    </w:p>
    <w:p w:rsidRDefault="00B41337" w:rsidP="00B41337" w:rsidR="00B41337">
      <w:pPr>
        <w:ind w:firstLine="708"/>
        <w:jc w:val="both"/>
      </w:pPr>
      <w:r>
        <w:t xml:space="preserve">     </w:t>
      </w:r>
    </w:p>
    <w:p w:rsidRDefault="00B41337" w:rsidP="00B41337" w:rsidR="00B41337">
      <w:pPr>
        <w:jc w:val="both"/>
      </w:pPr>
    </w:p>
    <w:p w:rsidRDefault="00B41337" w:rsidP="00B41337" w:rsidR="00B41337">
      <w:pPr>
        <w:jc w:val="right"/>
      </w:pPr>
    </w:p>
    <w:p w:rsidRDefault="006E76A5" w:rsidP="006E76A5" w:rsidR="00B41337">
      <w:pPr>
        <w:ind w:firstLine="708"/>
        <w:jc w:val="center"/>
      </w:pPr>
      <w:r>
        <w:t xml:space="preserve">                                                                                                                      </w:t>
      </w:r>
      <w:r w:rsidR="00B41337">
        <w:t>Sutkinja:</w:t>
      </w:r>
    </w:p>
    <w:p w:rsidRDefault="00B41337" w:rsidP="006E76A5" w:rsidR="00B41337">
      <w:pPr>
        <w:ind w:firstLine="708"/>
        <w:jc w:val="right"/>
      </w:pPr>
      <w:r>
        <w:t xml:space="preserve">                                                                                   Tina Grgas</w:t>
      </w:r>
    </w:p>
    <w:p w:rsidRDefault="00B41337" w:rsidP="00B41337" w:rsidR="00B41337">
      <w:pPr>
        <w:jc w:val="center"/>
      </w:pPr>
    </w:p>
    <w:p w:rsidRDefault="00B41337" w:rsidP="00B41337" w:rsidR="00B41337">
      <w:r>
        <w:tab/>
      </w:r>
    </w:p>
    <w:p w:rsidRDefault="00B41337" w:rsidP="00B41337" w:rsidR="00B41337">
      <w:pPr>
        <w:ind w:firstLine="708"/>
      </w:pPr>
      <w:r>
        <w:t xml:space="preserve">UPUTA O PRAVNOM LIJEKU: </w:t>
      </w:r>
    </w:p>
    <w:p w:rsidRDefault="00B41337" w:rsidP="00B41337" w:rsidR="00B41337">
      <w:pPr>
        <w:ind w:firstLine="708"/>
        <w:jc w:val="both"/>
      </w:pPr>
      <w:r>
        <w:t xml:space="preserve">Protiv ovog rješenja dopuštena je žalba. Ista se podnosi Visokom trgovačkom sudu Republike Hrvatske putem ovog suda, u roku od 8 dana od isteka osmog dana od objave ovog rješenja na e-Oglasnoj ploči suda (čl. 12. i 19. Stečajnog zakona). </w:t>
      </w:r>
    </w:p>
    <w:p w:rsidRDefault="00B41337" w:rsidP="00B41337" w:rsidR="00B41337">
      <w:pPr>
        <w:ind w:firstLine="708"/>
      </w:pPr>
    </w:p>
    <w:p w:rsidRDefault="00B41337" w:rsidP="00B41337" w:rsidR="00B41337">
      <w:pPr>
        <w:ind w:firstLine="708"/>
      </w:pPr>
    </w:p>
    <w:p w:rsidRDefault="00B41337" w:rsidP="00B41337" w:rsidR="00B41337">
      <w:pPr>
        <w:ind w:firstLine="708"/>
        <w:contextualSpacing/>
        <w:jc w:val="both"/>
      </w:pPr>
    </w:p>
    <w:p w:rsidRDefault="00B41337" w:rsidP="00B41337" w:rsidR="00B41337" w:rsidRPr="008C3132">
      <w:pPr>
        <w:ind w:firstLine="708"/>
        <w:contextualSpacing/>
        <w:jc w:val="both"/>
      </w:pPr>
    </w:p>
    <w:p w:rsidRDefault="00B41337" w:rsidP="00B41337" w:rsidR="00B41337">
      <w:pPr>
        <w:jc w:val="center"/>
      </w:pPr>
    </w:p>
    <w:p w:rsidRDefault="00B41337" w:rsidP="00B41337" w:rsidR="00B41337">
      <w:r>
        <w:t xml:space="preserve"> </w:t>
      </w:r>
    </w:p>
    <w:p w:rsidRDefault="006E76A5" w:rsidP="006E76A5" w:rsidR="006E76A5">
      <w:pPr>
        <w:ind w:firstLine="708"/>
      </w:pPr>
      <w:r>
        <w:t xml:space="preserve">Dostaviti: </w:t>
      </w:r>
    </w:p>
    <w:p w:rsidRDefault="006E76A5" w:rsidP="006E76A5" w:rsidR="006E76A5">
      <w:pPr>
        <w:ind w:left="708"/>
      </w:pPr>
      <w:r>
        <w:t xml:space="preserve">- Svim sudionicima postupka putem e-Oglasne ploče suda  </w:t>
      </w:r>
    </w:p>
    <w:p w:rsidRDefault="006E76A5" w:rsidP="006E76A5" w:rsidR="006E76A5">
      <w:pPr>
        <w:ind w:firstLine="708"/>
      </w:pPr>
      <w:r>
        <w:t xml:space="preserve">- Na znanje računovodstvu ovog suda  </w:t>
      </w:r>
    </w:p>
    <w:p w:rsidRDefault="006E76A5" w:rsidP="006E76A5" w:rsidR="006E76A5"/>
    <w:p w:rsidRDefault="006E76A5" w:rsidP="006E76A5" w:rsidR="006E76A5">
      <w:pPr>
        <w:ind w:firstLine="708"/>
        <w:contextualSpacing/>
        <w:jc w:val="both"/>
      </w:pPr>
      <w:r>
        <w:t>Napomena:</w:t>
      </w:r>
    </w:p>
    <w:p w:rsidRDefault="006E76A5" w:rsidP="006E76A5" w:rsidR="006E76A5">
      <w:pPr>
        <w:ind w:firstLine="708"/>
        <w:contextualSpacing/>
        <w:jc w:val="both"/>
      </w:pPr>
      <w:r>
        <w:t xml:space="preserve">Kalendirati za pravomoćnost i radi donošenja rješenja o nagradi privr.st.upr. </w:t>
      </w:r>
    </w:p>
    <w:p w:rsidRDefault="006E76A5" w:rsidP="006E76A5" w:rsidR="006E76A5">
      <w:pPr>
        <w:ind w:firstLine="708"/>
        <w:contextualSpacing/>
        <w:jc w:val="both"/>
      </w:pPr>
    </w:p>
    <w:p w:rsidRDefault="00B41337" w:rsidP="00B41337" w:rsidR="00B41337"/>
    <w:p w:rsidRDefault="00416B51" w:rsidR="00530A52"/>
    <w:sectPr w:rsidSect="00BE1154" w:rsidR="00530A5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B0E" w:rsidP="00C60B0E" w:rsidR="00C60B0E">
      <w:r>
        <w:separator/>
      </w:r>
    </w:p>
  </w:endnote>
  <w:endnote w:id="0" w:type="continuationSeparator">
    <w:p w:rsidRDefault="00C60B0E" w:rsidP="00C60B0E" w:rsidR="00C60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B0E" w:rsidP="00C60B0E" w:rsidR="00C60B0E">
      <w:r>
        <w:separator/>
      </w:r>
    </w:p>
  </w:footnote>
  <w:footnote w:id="0" w:type="continuationSeparator">
    <w:p w:rsidRDefault="00C60B0E" w:rsidP="00C60B0E" w:rsidR="00C60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D2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6B51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D2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B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D22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C60B0E">
      <w:t>86/2015-28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F13DB"/>
    <w:multiLevelType w:val="hybridMultilevel"/>
    <w:tmpl w:val="6DFA9A74"/>
    <w:lvl w:tplc="AA64643A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B0E"/>
    <w:rsid w:val="0026366E"/>
    <w:rsid w:val="00416B51"/>
    <w:rsid w:val="004901DF"/>
    <w:rsid w:val="0052527F"/>
    <w:rsid w:val="00670709"/>
    <w:rsid w:val="006E76A5"/>
    <w:rsid w:val="0079293D"/>
    <w:rsid w:val="00976D22"/>
    <w:rsid w:val="00A148D2"/>
    <w:rsid w:val="00A57BE4"/>
    <w:rsid w:val="00AB387D"/>
    <w:rsid w:val="00B41337"/>
    <w:rsid w:val="00C60B0E"/>
    <w:rsid w:val="00E126C4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0B0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60B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0B0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C60B0E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C60B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0B0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60B0E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C60B0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60B0E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60B0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C60B0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60B0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C60B0E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16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B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B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B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B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0B0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60B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0B0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C60B0E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C60B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0B0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60B0E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C60B0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60B0E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60B0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C60B0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60B0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C60B0E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16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B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B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B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B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73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BRIJAČKO-ČEŠLJARSKA ZADRUGA</izvorni_sadrzaj>
    <derivirana_varijabla naziv="DomainObject.Predmet.ProtustrankaFormated_1">  BRIJAČKO-ČEŠLJARSKA ZADRUGA</derivirana_varijabla>
  </DomainObject.Predmet.ProtustrankaFormated>
  <DomainObject.Predmet.ProtustrankaFormatedOIB>
    <izvorni_sadrzaj>  BRIJAČKO-ČEŠLJARSKA ZADRUGA, OIB 52316402338</izvorni_sadrzaj>
    <derivirana_varijabla naziv="DomainObject.Predmet.ProtustrankaFormatedOIB_1">  BRIJAČKO-ČEŠLJARSKA ZADRUGA, OIB 52316402338</derivirana_varijabla>
  </DomainObject.Predmet.ProtustrankaFormatedOIB>
  <DomainObject.Predmet.ProtustrankaFormatedWithAdress>
    <izvorni_sadrzaj> BRIJAČKO-ČEŠLJARSKA ZADRUGA, Elizabete Kotromanić 2, 23000 Zadar</izvorni_sadrzaj>
    <derivirana_varijabla naziv="DomainObject.Predmet.ProtustrankaFormatedWithAdress_1"> BRIJAČKO-ČEŠLJARSKA ZADRUGA, Elizabete Kotromanić 2, 23000 Zadar</derivirana_varijabla>
  </DomainObject.Predmet.ProtustrankaFormatedWithAdress>
  <DomainObject.Predmet.ProtustrankaFormatedWithAdressOIB>
    <izvorni_sadrzaj> BRIJAČKO-ČEŠLJARSKA ZADRUGA, OIB 52316402338, Elizabete Kotromanić 2, 23000 Zadar</izvorni_sadrzaj>
    <derivirana_varijabla naziv="DomainObject.Predmet.ProtustrankaFormatedWithAdressOIB_1"> BRIJAČKO-ČEŠLJARSKA ZADRUGA, OIB 52316402338, Elizabete Kotromanić 2, 23000 Zadar</derivirana_varijabla>
  </DomainObject.Predmet.ProtustrankaFormatedWithAdressOIB>
  <DomainObject.Predmet.ProtustrankaWithAdress>
    <izvorni_sadrzaj>BRIJAČKO-ČEŠLJARSKA ZADRUGA Elizabete Kotromanić 2, 23000 Zadar</izvorni_sadrzaj>
    <derivirana_varijabla naziv="DomainObject.Predmet.ProtustrankaWithAdress_1">BRIJAČKO-ČEŠLJARSKA ZADRUGA Elizabete Kotromanić 2, 23000 Zadar</derivirana_varijabla>
  </DomainObject.Predmet.ProtustrankaWithAdress>
  <DomainObject.Predmet.ProtustrankaWithAdressOIB>
    <izvorni_sadrzaj>BRIJAČKO-ČEŠLJARSKA ZADRUGA, OIB 52316402338, Elizabete Kotromanić 2, 23000 Zadar</izvorni_sadrzaj>
    <derivirana_varijabla naziv="DomainObject.Predmet.ProtustrankaWithAdressOIB_1">BRIJAČKO-ČEŠLJARSKA ZADRUGA, OIB 52316402338, Elizabete Kotromanić 2, 23000 Zadar</derivirana_varijabla>
  </DomainObject.Predmet.ProtustrankaWithAdressOIB>
  <DomainObject.Predmet.ProtustrankaNazivFormated>
    <izvorni_sadrzaj>BRIJAČKO-ČEŠLJARSKA ZADRUGA</izvorni_sadrzaj>
    <derivirana_varijabla naziv="DomainObject.Predmet.ProtustrankaNazivFormated_1">BRIJAČKO-ČEŠLJARSKA ZADRUGA</derivirana_varijabla>
  </DomainObject.Predmet.ProtustrankaNazivFormated>
  <DomainObject.Predmet.ProtustrankaNazivFormatedOIB>
    <izvorni_sadrzaj>BRIJAČKO-ČEŠLJARSKA ZADRUGA, OIB 52316402338</izvorni_sadrzaj>
    <derivirana_varijabla naziv="DomainObject.Predmet.ProtustrankaNazivFormatedOIB_1">BRIJAČKO-ČEŠLJARSKA ZADRUGA, OIB 52316402338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18683136487</izvorni_sadrzaj>
    <derivirana_varijabla naziv="DomainObject.Predmet.StrankaFormatedOIB_1">  FINA REGIONALNI CENTAR SPLIT, OIB 18683136487</derivirana_varijabla>
  </DomainObject.Predmet.StrankaFormatedOIB>
  <DomainObject.Predmet.StrankaFormatedWithAdress>
    <izvorni_sadrzaj> FINA REGIONALNI CENTAR SPLIT, MAŽURANIĆEVO ŠETALIŠTE 24 B, 21000 Split</izvorni_sadrzaj>
    <derivirana_varijabla naziv="DomainObject.Predmet.StrankaFormatedWithAdress_1"> FINA REGIONALNI CENTAR SPLIT, MAŽURANIĆEVO ŠETALIŠTE 24 B, 21000 Split</derivirana_varijabla>
  </DomainObject.Predmet.StrankaFormatedWithAdress>
  <DomainObject.Predmet.StrankaFormatedWithAdressOIB>
    <izvorni_sadrzaj> FINA REGIONALNI CENTAR SPLIT, OIB 18683136487, MAŽURANIĆEVO ŠETALIŠTE 24 B, 21000 Split</izvorni_sadrzaj>
    <derivirana_varijabla naziv="DomainObject.Predmet.StrankaFormatedWithAdressOIB_1"> FINA REGIONALNI CENTAR SPLIT, OIB 18683136487, MAŽURANIĆEVO ŠETALIŠTE 24 B, 21000 Split</derivirana_varijabla>
  </DomainObject.Predmet.StrankaFormatedWithAdressOIB>
  <DomainObject.Predmet.StrankaWithAdress>
    <izvorni_sadrzaj>FINA REGIONALNI CENTAR SPLIT MAŽURANIĆEVO ŠETALIŠTE 24 B,21000 Split</izvorni_sadrzaj>
    <derivirana_varijabla naziv="DomainObject.Predmet.StrankaWithAdress_1">FINA REGIONALNI CENTAR SPLIT MAŽURANIĆEVO ŠETALIŠTE 24 B,21000 Split</derivirana_varijabla>
  </DomainObject.Predmet.StrankaWithAdress>
  <DomainObject.Predmet.StrankaWithAdressOIB>
    <izvorni_sadrzaj>FINA REGIONALNI CENTAR SPLIT, OIB 18683136487, MAŽURANIĆEVO ŠETALIŠTE 24 B,21000 Split</izvorni_sadrzaj>
    <derivirana_varijabla naziv="DomainObject.Predmet.StrankaWithAdressOIB_1">FINA REGIONALNI CENTAR SPLIT, OIB 18683136487, MAŽURANIĆEVO ŠETALIŠTE 24 B,21000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18683136487</izvorni_sadrzaj>
    <derivirana_varijabla naziv="DomainObject.Predmet.StrankaNazivFormatedOIB_1">FINA REGIONALNI CENTAR SPLIT,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18683136487</item>
    </izvorni_sadrzaj>
    <derivirana_varijabla naziv="DomainObject.Predmet.StrankaListFormatedOIB_1">
      <item>FINA REGIONALNI CENTAR SPLIT, OIB 18683136487</item>
    </derivirana_varijabla>
  </DomainObject.Predmet.StrankaListFormatedOIB>
  <DomainObject.Predmet.StrankaListFormatedWithAdress>
    <izvorni_sadrzaj>
      <item>FINA REGIONALNI CENTAR SPLIT, MAŽURANIĆEVO ŠETALIŠTE 24 B, 21000 Split</item>
    </izvorni_sadrzaj>
    <derivirana_varijabla naziv="DomainObject.Predmet.StrankaListFormatedWithAdress_1">
      <item>FINA REGIONALNI CENTAR SPLIT, MAŽURANIĆEVO ŠETALIŠTE 24 B, 21000 Split</item>
    </derivirana_varijabla>
  </DomainObject.Predmet.StrankaListFormatedWithAdress>
  <DomainObject.Predmet.StrankaListFormatedWithAdressOIB>
    <izvorni_sadrzaj>
      <item>FINA REGIONALNI CENTAR SPLIT, OIB 18683136487, MAŽURANIĆEVO ŠETALIŠTE 24 B, 21000 Split</item>
    </izvorni_sadrzaj>
    <derivirana_varijabla naziv="DomainObject.Predmet.StrankaListFormatedWithAdressOIB_1">
      <item>FINA REGIONALNI CENTAR SPLIT, OIB 18683136487, MAŽURANIĆEVO ŠETALIŠTE 24 B,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18683136487</item>
    </izvorni_sadrzaj>
    <derivirana_varijabla naziv="DomainObject.Predmet.StrankaListNazivFormatedOIB_1">
      <item>FINA REGIONALNI CENTAR SPLIT, OIB 18683136487</item>
    </derivirana_varijabla>
  </DomainObject.Predmet.StrankaListNazivFormatedOIB>
  <DomainObject.Predmet.ProtuStrankaListFormated>
    <izvorni_sadrzaj>
      <item>BRIJAČKO-ČEŠLJARSKA ZADRUGA</item>
    </izvorni_sadrzaj>
    <derivirana_varijabla naziv="DomainObject.Predmet.ProtuStrankaListFormated_1">
      <item>BRIJAČKO-ČEŠLJARSKA ZADRUGA</item>
    </derivirana_varijabla>
  </DomainObject.Predmet.ProtuStrankaListFormated>
  <DomainObject.Predmet.ProtuStrankaListFormatedOIB>
    <izvorni_sadrzaj>
      <item>BRIJAČKO-ČEŠLJARSKA ZADRUGA, OIB 52316402338</item>
    </izvorni_sadrzaj>
    <derivirana_varijabla naziv="DomainObject.Predmet.ProtuStrankaListFormatedOIB_1">
      <item>BRIJAČKO-ČEŠLJARSKA ZADRUGA, OIB 52316402338</item>
    </derivirana_varijabla>
  </DomainObject.Predmet.ProtuStrankaListFormatedOIB>
  <DomainObject.Predmet.ProtuStrankaListFormatedWithAdress>
    <izvorni_sadrzaj>
      <item>BRIJAČKO-ČEŠLJARSKA ZADRUGA, Elizabete Kotromanić 2, 23000 Zadar</item>
    </izvorni_sadrzaj>
    <derivirana_varijabla naziv="DomainObject.Predmet.ProtuStrankaListFormatedWithAdress_1">
      <item>BRIJAČKO-ČEŠLJARSKA ZADRUGA, Elizabete Kotromanić 2, 23000 Zadar</item>
    </derivirana_varijabla>
  </DomainObject.Predmet.ProtuStrankaListFormatedWithAdress>
  <DomainObject.Predmet.ProtuStrankaListFormatedWithAdressOIB>
    <izvorni_sadrzaj>
      <item>BRIJAČKO-ČEŠLJARSKA ZADRUGA, OIB 52316402338, Elizabete Kotromanić 2, 23000 Zadar</item>
    </izvorni_sadrzaj>
    <derivirana_varijabla naziv="DomainObject.Predmet.ProtuStrankaListFormatedWithAdressOIB_1">
      <item>BRIJAČKO-ČEŠLJARSKA ZADRUGA, OIB 52316402338, Elizabete Kotromanić 2, 23000 Zadar</item>
    </derivirana_varijabla>
  </DomainObject.Predmet.ProtuStrankaListFormatedWithAdressOIB>
  <DomainObject.Predmet.ProtuStrankaListNazivFormated>
    <izvorni_sadrzaj>
      <item>BRIJAČKO-ČEŠLJARSKA ZADRUGA</item>
    </izvorni_sadrzaj>
    <derivirana_varijabla naziv="DomainObject.Predmet.ProtuStrankaListNazivFormated_1">
      <item>BRIJAČKO-ČEŠLJARSKA ZADRUGA</item>
    </derivirana_varijabla>
  </DomainObject.Predmet.ProtuStrankaListNazivFormated>
  <DomainObject.Predmet.ProtuStrankaListNazivFormatedOIB>
    <izvorni_sadrzaj>
      <item>BRIJAČKO-ČEŠLJARSKA ZADRUGA, OIB 52316402338</item>
    </izvorni_sadrzaj>
    <derivirana_varijabla naziv="DomainObject.Predmet.ProtuStrankaListNazivFormatedOIB_1">
      <item>BRIJAČKO-ČEŠLJARSKA ZADRUGA, OIB 52316402338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BRIJAČKO-ČEŠLJARSKA ZADRUGA</izvorni_sadrzaj>
    <derivirana_varijabla naziv="DomainObject.Predmet.ProtustrankaIDrugi_1">BRIJAČKO-ČEŠLJARSKA ZADRUGA</derivirana_varijabla>
  </DomainObject.Predmet.ProtustrankaIDrugi>
  <DomainObject.Predmet.StrankaIDrugiAdressOIB>
    <izvorni_sadrzaj>FINA REGIONALNI CENTAR SPLIT, OIB 18683136487, MAŽURANIĆEVO ŠETALIŠTE 24 B, 21000 Split</izvorni_sadrzaj>
    <derivirana_varijabla naziv="DomainObject.Predmet.StrankaIDrugiAdressOIB_1">FINA REGIONALNI CENTAR SPLIT, OIB 18683136487, MAŽURANIĆEVO ŠETALIŠTE 24 B, 21000 Split</derivirana_varijabla>
  </DomainObject.Predmet.StrankaIDrugiAdressOIB>
  <DomainObject.Predmet.ProtustrankaIDrugiAdressOIB>
    <izvorni_sadrzaj>BRIJAČKO-ČEŠLJARSKA ZADRUGA, OIB 52316402338, Elizabete Kotromanić 2, 23000 Zadar</izvorni_sadrzaj>
    <derivirana_varijabla naziv="DomainObject.Predmet.ProtustrankaIDrugiAdressOIB_1">BRIJAČKO-ČEŠLJARSKA ZADRUGA, OIB 52316402338, Elizabete Kotromanić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BRIJAČKO-ČEŠLJARSKA ZADRUGA</item>
    </izvorni_sadrzaj>
    <derivirana_varijabla naziv="DomainObject.Predmet.SudioniciListNaziv_1">
      <item>FINA REGIONALNI CENTAR SPLIT</item>
      <item>BRIJAČKO-ČEŠLJARSKA ZADRUGA</item>
    </derivirana_varijabla>
  </DomainObject.Predmet.SudioniciListNaziv>
  <DomainObject.Predmet.SudioniciListAdressOIB>
    <izvorni_sadrzaj>
      <item>FINA REGIONALNI CENTAR SPLIT, OIB 18683136487, MAŽURANIĆEVO ŠETALIŠTE 24 B,21000 Split</item>
      <item>BRIJAČKO-ČEŠLJARSKA ZADRUGA, OIB 52316402338, Elizabete Kotromanić 2,23000 Zadar</item>
    </izvorni_sadrzaj>
    <derivirana_varijabla naziv="DomainObject.Predmet.SudioniciListAdressOIB_1">
      <item>FINA REGIONALNI CENTAR SPLIT, OIB 18683136487, MAŽURANIĆEVO ŠETALIŠTE 24 B,21000 Split</item>
      <item>BRIJAČKO-ČEŠLJARSKA ZADRUGA, OIB 52316402338,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52316402338</item>
    </izvorni_sadrzaj>
    <derivirana_varijabla naziv="DomainObject.Predmet.SudioniciListNazivOIB_1">
      <item>, OIB 18683136487</item>
      <item>, OIB 52316402338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3842</properties:Characters>
  <properties:Lines>94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2016-11-22T09:03:00Z</dcterms:created>
  <dc:creator>Tina Grgas</dc:creator>
  <cp:lastModifiedBy>Josipa Dorkin</cp:lastModifiedBy>
  <cp:lastPrinted>2016-11-23T09:25:00Z</cp:lastPrinted>
  <dcterms:modified xmlns:xsi="http://www.w3.org/2001/XMLSchema-instance" xsi:type="dcterms:W3CDTF">2016-11-23T09:32:00Z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