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pPr w:tblpY="1" w:vertAnchor="text" w:rightFromText="180" w:leftFromText="180"/>
        <w:tblOverlap w:val="never"/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DF2297" w:rsidR="00F4171A" w:rsidRPr="00F4171A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F4171A" w:rsidP="00F4171A" w:rsidR="00F4171A" w:rsidRPr="00F4171A">
            <w:pPr>
              <w:tabs>
                <w:tab w:pos="2340" w:val="center"/>
                <w:tab w:pos="6480" w:val="left"/>
              </w:tabs>
              <w:spacing w:lineRule="auto" w:line="240" w:after="0"/>
              <w:jc w:val="both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bookmarkStart w:name="_GoBack" w:id="0"/>
            <w:bookmarkEnd w:id="0"/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            </w:t>
            </w:r>
            <w:r w:rsidRPr="00F4171A">
              <w:rPr>
                <w:rFonts w:cs="Times New Roman" w:eastAsia="Times New Roman"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9"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F4171A" w:rsidP="00F4171A" w:rsidR="00F4171A" w:rsidRPr="00F4171A">
            <w:pPr>
              <w:tabs>
                <w:tab w:pos="2340" w:val="center"/>
                <w:tab w:pos="6480" w:val="left"/>
              </w:tabs>
              <w:spacing w:lineRule="auto" w:line="240" w:after="0"/>
              <w:jc w:val="both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  <w:p w:rsidRDefault="00F4171A" w:rsidP="00F4171A" w:rsidR="00F4171A" w:rsidRPr="00F4171A">
            <w:pPr>
              <w:tabs>
                <w:tab w:pos="2340" w:val="center"/>
                <w:tab w:pos="6480" w:val="left"/>
              </w:tabs>
              <w:spacing w:lineRule="auto" w:line="240" w:after="0"/>
              <w:jc w:val="both"/>
              <w:rPr>
                <w:rFonts w:cs="Times New Roman" w:eastAsia="Times New Roman" w:hAnsi="Times New Roman" w:ascii="Times New Roman"/>
                <w:bCs/>
                <w:sz w:val="24"/>
                <w:szCs w:val="24"/>
                <w:lang w:eastAsia="hr-HR"/>
              </w:rPr>
            </w:pPr>
            <w:r w:rsidRPr="00F4171A">
              <w:rPr>
                <w:rFonts w:cs="Times New Roman" w:eastAsia="Times New Roman" w:hAnsi="Times New Roman" w:ascii="Times New Roman"/>
                <w:bCs/>
                <w:sz w:val="24"/>
                <w:szCs w:val="24"/>
                <w:lang w:eastAsia="hr-HR"/>
              </w:rPr>
              <w:t>REPUBLIKA HRVATSKA</w:t>
            </w:r>
          </w:p>
          <w:p w:rsidRDefault="00F4171A" w:rsidP="00F4171A" w:rsidR="00F4171A" w:rsidRPr="00F4171A">
            <w:pPr>
              <w:tabs>
                <w:tab w:pos="2340" w:val="center"/>
                <w:tab w:pos="6480" w:val="left"/>
              </w:tabs>
              <w:spacing w:lineRule="auto" w:line="240" w:after="0"/>
              <w:jc w:val="both"/>
              <w:rPr>
                <w:rFonts w:cs="Times New Roman" w:eastAsia="Times New Roman" w:hAnsi="Times New Roman" w:ascii="Times New Roman"/>
                <w:bCs/>
                <w:sz w:val="24"/>
                <w:szCs w:val="24"/>
                <w:lang w:eastAsia="hr-HR"/>
              </w:rPr>
            </w:pPr>
            <w:r w:rsidRPr="00F4171A">
              <w:rPr>
                <w:rFonts w:cs="Times New Roman" w:eastAsia="Times New Roman" w:hAnsi="Times New Roman" w:ascii="Times New Roman"/>
                <w:bCs/>
                <w:sz w:val="24"/>
                <w:szCs w:val="24"/>
                <w:lang w:eastAsia="hr-HR"/>
              </w:rPr>
              <w:t>TRGOVAČKI SUD U ZAGREBU</w:t>
            </w:r>
          </w:p>
          <w:p w:rsidRDefault="00F4171A" w:rsidP="00F4171A" w:rsidR="00F4171A" w:rsidRPr="00F4171A">
            <w:pPr>
              <w:tabs>
                <w:tab w:pos="2340" w:val="center"/>
                <w:tab w:pos="6480" w:val="left"/>
              </w:tabs>
              <w:spacing w:lineRule="auto" w:line="240" w:after="0"/>
              <w:jc w:val="both"/>
              <w:rPr>
                <w:rFonts w:cs="Times New Roman" w:eastAsia="Times New Roman" w:hAnsi="Times New Roman" w:ascii="Times New Roman"/>
                <w:bCs/>
                <w:sz w:val="24"/>
                <w:szCs w:val="24"/>
                <w:lang w:eastAsia="hr-HR"/>
              </w:rPr>
            </w:pPr>
            <w:r w:rsidRPr="00F4171A">
              <w:rPr>
                <w:rFonts w:cs="Times New Roman" w:eastAsia="Times New Roman" w:hAnsi="Times New Roman" w:ascii="Times New Roman"/>
                <w:bCs/>
                <w:sz w:val="24"/>
                <w:szCs w:val="24"/>
                <w:lang w:eastAsia="hr-HR"/>
              </w:rPr>
              <w:t xml:space="preserve">Zagreb, </w:t>
            </w:r>
            <w:proofErr w:type="spellStart"/>
            <w:r w:rsidRPr="00F4171A">
              <w:rPr>
                <w:rFonts w:cs="Times New Roman" w:eastAsia="Times New Roman" w:hAnsi="Times New Roman" w:ascii="Times New Roman"/>
                <w:bCs/>
                <w:sz w:val="24"/>
                <w:szCs w:val="24"/>
                <w:lang w:eastAsia="hr-HR"/>
              </w:rPr>
              <w:t>Amruševa</w:t>
            </w:r>
            <w:proofErr w:type="spellEnd"/>
            <w:r w:rsidRPr="00F4171A">
              <w:rPr>
                <w:rFonts w:cs="Times New Roman" w:eastAsia="Times New Roman" w:hAnsi="Times New Roman" w:ascii="Times New Roman"/>
                <w:bCs/>
                <w:sz w:val="24"/>
                <w:szCs w:val="24"/>
                <w:lang w:eastAsia="hr-HR"/>
              </w:rPr>
              <w:t xml:space="preserve"> 2/II</w:t>
            </w:r>
          </w:p>
          <w:p w:rsidRDefault="00F4171A" w:rsidP="00F4171A" w:rsidR="00F4171A" w:rsidRPr="00F4171A">
            <w:pPr>
              <w:tabs>
                <w:tab w:pos="2340" w:val="center"/>
                <w:tab w:pos="6480" w:val="left"/>
              </w:tabs>
              <w:spacing w:lineRule="auto" w:line="240" w:after="0"/>
              <w:jc w:val="both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</w:tr>
    </w:tbl>
    <w:p w14:textId="043742f" w14:paraId="043742f" w:rsidRDefault="00F4171A" w:rsidP="00F4171A" w:rsidR="00F4171A" w:rsidRPr="00F4171A">
      <w:pPr>
        <w:tabs>
          <w:tab w:pos="2340" w:val="center"/>
          <w:tab w:pos="6480" w:val="left"/>
        </w:tabs>
        <w:spacing w:lineRule="auto" w:line="240" w:after="0"/>
        <w:jc w:val="both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4171A" w:rsidP="00F4171A" w:rsidR="00F4171A" w:rsidRPr="00F4171A">
      <w:pPr>
        <w:tabs>
          <w:tab w:pos="2340" w:val="center"/>
          <w:tab w:pos="648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4171A" w:rsidP="00F4171A" w:rsidR="00F4171A" w:rsidRPr="00F4171A">
      <w:pPr>
        <w:tabs>
          <w:tab w:pos="2340" w:val="center"/>
          <w:tab w:pos="648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4171A" w:rsidP="00F4171A" w:rsidR="00F4171A" w:rsidRPr="00F4171A">
      <w:pPr>
        <w:tabs>
          <w:tab w:pos="2340" w:val="center"/>
          <w:tab w:pos="648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4171A" w:rsidP="00F4171A" w:rsidR="00F4171A" w:rsidRPr="00F4171A">
      <w:pPr>
        <w:tabs>
          <w:tab w:pos="2340" w:val="center"/>
          <w:tab w:pos="648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4171A" w:rsidP="00F4171A" w:rsidR="00F4171A" w:rsidRPr="00F4171A">
      <w:pPr>
        <w:tabs>
          <w:tab w:pos="2340" w:val="center"/>
          <w:tab w:pos="648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4171A" w:rsidP="00F4171A" w:rsidR="00F4171A" w:rsidRPr="00F4171A">
      <w:pPr>
        <w:tabs>
          <w:tab w:pos="2340" w:val="center"/>
          <w:tab w:pos="648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4171A" w:rsidP="00F4171A" w:rsidR="00F4171A" w:rsidRPr="00F4171A">
      <w:pPr>
        <w:tabs>
          <w:tab w:pos="2340" w:val="center"/>
          <w:tab w:pos="648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4171A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F4171A" w:rsidP="00F4171A" w:rsidR="00F4171A" w:rsidRPr="00F4171A">
      <w:pPr>
        <w:tabs>
          <w:tab w:pos="2340" w:val="center"/>
          <w:tab w:pos="648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B63E9" w:rsidP="008C712F" w:rsidR="008C712F" w:rsidRPr="00F4171A">
      <w:pPr>
        <w:tabs>
          <w:tab w:pos="2340" w:val="center"/>
          <w:tab w:pos="648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4171A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F4171A">
        <w:rPr>
          <w:rFonts w:cs="Times New Roman" w:eastAsia="Times New Roman" w:hAnsi="Times New Roman" w:ascii="Times New Roman"/>
          <w:sz w:val="24"/>
          <w:szCs w:val="24"/>
          <w:lang w:eastAsia="hr-HR"/>
        </w:rPr>
        <w:t>81. St-</w:t>
      </w:r>
      <w:r w:rsidR="00645D09">
        <w:rPr>
          <w:rFonts w:cs="Times New Roman" w:eastAsia="Times New Roman" w:hAnsi="Times New Roman" w:ascii="Times New Roman"/>
          <w:sz w:val="24"/>
          <w:szCs w:val="24"/>
          <w:lang w:eastAsia="hr-HR"/>
        </w:rPr>
        <w:t>8424</w:t>
      </w:r>
      <w:r w:rsidR="009F283E">
        <w:rPr>
          <w:rFonts w:cs="Times New Roman" w:eastAsia="Times New Roman" w:hAnsi="Times New Roman" w:ascii="Times New Roman"/>
          <w:sz w:val="24"/>
          <w:szCs w:val="24"/>
          <w:lang w:eastAsia="hr-HR"/>
        </w:rPr>
        <w:t>/15-</w:t>
      </w:r>
      <w:r w:rsidR="00645D09">
        <w:rPr>
          <w:rFonts w:cs="Times New Roman" w:eastAsia="Times New Roman" w:hAnsi="Times New Roman" w:ascii="Times New Roman"/>
          <w:sz w:val="24"/>
          <w:szCs w:val="24"/>
          <w:lang w:eastAsia="hr-HR"/>
        </w:rPr>
        <w:t>8</w:t>
      </w:r>
      <w:r w:rsidRPr="00F4171A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81.St-2795</w:t>
      </w:r>
      <w:r w:rsidR="008C712F" w:rsidRPr="00F4171A">
        <w:rPr>
          <w:rFonts w:cs="Times New Roman" w:eastAsia="Times New Roman" w:hAnsi="Times New Roman" w:ascii="Times New Roman"/>
          <w:sz w:val="24"/>
          <w:szCs w:val="24"/>
          <w:lang w:eastAsia="hr-HR"/>
        </w:rPr>
        <w:t>/2015</w:t>
      </w:r>
    </w:p>
    <w:p w:rsidRDefault="008C712F" w:rsidP="008C712F" w:rsidR="008C712F" w:rsidRPr="00F4171A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8C712F" w:rsidR="008C712F" w:rsidRPr="00F4171A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8C712F" w:rsidR="008C712F" w:rsidRPr="007D318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4171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F4171A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TRGOVAČKI SUD U ZAGREBU, u skraćenom stečajnom postu</w:t>
      </w:r>
      <w:r w:rsidR="002B63E9" w:rsidRPr="00F4171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pku pod poslovnim </w:t>
      </w:r>
      <w:r w:rsidR="002B63E9">
        <w:rPr>
          <w:rFonts w:cs="Times New Roman" w:eastAsia="Times New Roman" w:hAnsi="Times New Roman" w:ascii="Times New Roman"/>
          <w:sz w:val="24"/>
          <w:szCs w:val="24"/>
          <w:lang w:eastAsia="hr-HR"/>
        </w:rPr>
        <w:t>brojem St-</w:t>
      </w:r>
      <w:r w:rsidR="00645D09">
        <w:rPr>
          <w:rFonts w:cs="Times New Roman" w:eastAsia="Times New Roman" w:hAnsi="Times New Roman" w:ascii="Times New Roman"/>
          <w:sz w:val="24"/>
          <w:szCs w:val="24"/>
          <w:lang w:eastAsia="hr-HR"/>
        </w:rPr>
        <w:t>8424</w:t>
      </w: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/2015, na temelju odredbe članka 430. Stečajnog zakona ("Narodne novine" br. </w:t>
      </w:r>
      <w:r w:rsidR="003A378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71/15), dana  </w:t>
      </w:r>
      <w:r w:rsidR="00F4171A">
        <w:rPr>
          <w:rFonts w:cs="Times New Roman" w:eastAsia="Times New Roman" w:hAnsi="Times New Roman" w:ascii="Times New Roman"/>
          <w:sz w:val="24"/>
          <w:szCs w:val="24"/>
          <w:lang w:eastAsia="hr-HR"/>
        </w:rPr>
        <w:t>22</w:t>
      </w:r>
      <w:r w:rsidR="002B63E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B9445A">
        <w:rPr>
          <w:rFonts w:cs="Times New Roman" w:eastAsia="Times New Roman" w:hAnsi="Times New Roman" w:ascii="Times New Roman"/>
          <w:sz w:val="24"/>
          <w:szCs w:val="24"/>
          <w:lang w:eastAsia="hr-HR"/>
        </w:rPr>
        <w:t>srpnja</w:t>
      </w:r>
      <w:r w:rsidR="002B63E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</w:t>
      </w: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, objavljuje:</w:t>
      </w:r>
    </w:p>
    <w:p w:rsidRDefault="008C712F" w:rsidP="008C712F" w:rsidR="008C712F" w:rsidRPr="007D318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8C712F" w:rsidR="008C712F" w:rsidRPr="007D318E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O G L A S</w:t>
      </w:r>
    </w:p>
    <w:p w:rsidRDefault="008C712F" w:rsidP="008C712F" w:rsidR="008C712F" w:rsidRPr="007D318E">
      <w:pPr>
        <w:spacing w:lineRule="auto" w:line="240" w:after="0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8C712F" w:rsidP="008C712F" w:rsidR="008C712F">
      <w:pPr>
        <w:numPr>
          <w:ilvl w:val="0"/>
          <w:numId w:val="1"/>
        </w:numPr>
        <w:spacing w:lineRule="auto" w:line="240" w:after="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Za dužnika</w:t>
      </w:r>
      <w:r w:rsidR="002B63E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3A378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645D09">
        <w:rPr>
          <w:rFonts w:cs="Times New Roman" w:eastAsia="Times New Roman" w:hAnsi="Times New Roman" w:ascii="Times New Roman"/>
          <w:sz w:val="24"/>
          <w:szCs w:val="24"/>
          <w:lang w:eastAsia="hr-HR"/>
        </w:rPr>
        <w:t>TIHI PLEHAN</w:t>
      </w:r>
      <w:r w:rsidR="0086266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BF430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d.o.o., </w:t>
      </w:r>
      <w:r w:rsidR="0086266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</w:t>
      </w:r>
      <w:proofErr w:type="spellStart"/>
      <w:r w:rsidR="00A42EC8">
        <w:rPr>
          <w:rFonts w:cs="Times New Roman" w:eastAsia="Times New Roman" w:hAnsi="Times New Roman" w:ascii="Times New Roman"/>
          <w:sz w:val="24"/>
          <w:szCs w:val="24"/>
          <w:lang w:eastAsia="hr-HR"/>
        </w:rPr>
        <w:t>Bogdani</w:t>
      </w:r>
      <w:proofErr w:type="spellEnd"/>
      <w:r w:rsidR="00A42EC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4/1</w:t>
      </w:r>
      <w:r w:rsidR="0025107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BF430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MBS: </w:t>
      </w:r>
      <w:r w:rsidR="00DE7752">
        <w:rPr>
          <w:rFonts w:cs="Times New Roman" w:eastAsia="Times New Roman" w:hAnsi="Times New Roman" w:ascii="Times New Roman"/>
          <w:sz w:val="24"/>
          <w:szCs w:val="24"/>
          <w:lang w:eastAsia="hr-HR"/>
        </w:rPr>
        <w:t>080</w:t>
      </w:r>
      <w:r w:rsidR="00A42EC8">
        <w:rPr>
          <w:rFonts w:cs="Times New Roman" w:eastAsia="Times New Roman" w:hAnsi="Times New Roman" w:ascii="Times New Roman"/>
          <w:sz w:val="24"/>
          <w:szCs w:val="24"/>
          <w:lang w:eastAsia="hr-HR"/>
        </w:rPr>
        <w:t>293644</w:t>
      </w:r>
      <w:r w:rsidR="00FA5C03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2B63E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OIB:</w:t>
      </w:r>
      <w:r w:rsidR="00A42EC8">
        <w:rPr>
          <w:rFonts w:cs="Times New Roman" w:eastAsia="Times New Roman" w:hAnsi="Times New Roman" w:ascii="Times New Roman"/>
          <w:sz w:val="24"/>
          <w:szCs w:val="24"/>
          <w:lang w:eastAsia="hr-HR"/>
        </w:rPr>
        <w:t>74643393201</w:t>
      </w:r>
      <w:r w:rsidR="003A378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dana </w:t>
      </w:r>
      <w:r w:rsidR="00DE775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1. rujna </w:t>
      </w:r>
      <w:r w:rsidR="003D036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2015.</w:t>
      </w:r>
    </w:p>
    <w:p w:rsidRDefault="008C712F" w:rsidP="008C712F" w:rsidR="008C712F" w:rsidRPr="007D318E">
      <w:pPr>
        <w:spacing w:lineRule="auto" w:line="240" w:after="0"/>
        <w:ind w:left="708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8C712F" w:rsidR="008C712F" w:rsidRPr="007D318E">
      <w:pPr>
        <w:numPr>
          <w:ilvl w:val="0"/>
          <w:numId w:val="1"/>
        </w:numPr>
        <w:spacing w:lineRule="auto" w:line="240" w:after="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Iznos duga evidentiran na temelju ne</w:t>
      </w:r>
      <w:r w:rsidR="003A378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izvršenih osnova za plaćanje je </w:t>
      </w:r>
      <w:r w:rsidR="00A42EC8">
        <w:rPr>
          <w:rFonts w:cs="Times New Roman" w:eastAsia="Times New Roman" w:hAnsi="Times New Roman" w:ascii="Times New Roman"/>
          <w:sz w:val="24"/>
          <w:szCs w:val="24"/>
          <w:lang w:eastAsia="hr-HR"/>
        </w:rPr>
        <w:t>20.870,83</w:t>
      </w:r>
      <w:r w:rsidR="003D036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kn.</w:t>
      </w:r>
    </w:p>
    <w:p w:rsidRDefault="008C712F" w:rsidP="008C712F" w:rsidR="008C712F" w:rsidRPr="007D318E">
      <w:pPr>
        <w:spacing w:lineRule="auto" w:line="240" w:after="0"/>
        <w:ind w:left="36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8C712F" w:rsidP="008C712F" w:rsidR="008C712F" w:rsidRPr="007D318E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8C712F" w:rsidP="008C712F" w:rsidR="008C712F" w:rsidRPr="007D318E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8C712F" w:rsidR="008C712F" w:rsidRPr="007D318E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8C712F" w:rsidP="008C712F" w:rsidR="008C712F" w:rsidRPr="007D318E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8C712F" w:rsidR="008C712F" w:rsidRPr="007D318E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UPOZORENJE:</w:t>
      </w:r>
    </w:p>
    <w:p w:rsidRDefault="008C712F" w:rsidP="008C712F" w:rsidR="008C712F" w:rsidRPr="007D318E">
      <w:pPr>
        <w:spacing w:lineRule="auto" w:line="240" w:after="0"/>
        <w:ind w:left="1428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 te ako u roku od 45 dana niti jedan vjerovnik ne predloži otvaranje stečajnog postupka i ne predujmi sredstva za namirenje troškova postupka, smatrat će se da je dužnik nesposoban za plaćanje. </w:t>
      </w:r>
    </w:p>
    <w:p w:rsidRDefault="008C712F" w:rsidP="008C712F" w:rsidR="008C712F" w:rsidRPr="007D318E">
      <w:pPr>
        <w:spacing w:lineRule="auto" w:line="240" w:after="0"/>
        <w:ind w:left="1428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U tom slučaju sud će po službenoj dužnosti donijeti rješenje o otvaranju i zaključenju skraćenog stečajnog postupka.</w:t>
      </w:r>
    </w:p>
    <w:p w:rsidRDefault="008C712F" w:rsidP="008C712F" w:rsidR="008C712F" w:rsidRPr="007D318E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8C712F" w:rsidR="008C712F" w:rsidRPr="007D318E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U Zagrebu, </w:t>
      </w:r>
      <w:r w:rsidR="00F4171A">
        <w:rPr>
          <w:rFonts w:cs="Times New Roman" w:eastAsia="Times New Roman" w:hAnsi="Times New Roman" w:ascii="Times New Roman"/>
          <w:sz w:val="24"/>
          <w:szCs w:val="24"/>
          <w:lang w:eastAsia="hr-HR"/>
        </w:rPr>
        <w:t>22</w:t>
      </w:r>
      <w:r w:rsidR="002B63E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B9445A">
        <w:rPr>
          <w:rFonts w:cs="Times New Roman" w:eastAsia="Times New Roman" w:hAnsi="Times New Roman" w:ascii="Times New Roman"/>
          <w:sz w:val="24"/>
          <w:szCs w:val="24"/>
          <w:lang w:eastAsia="hr-HR"/>
        </w:rPr>
        <w:t>srpnja</w:t>
      </w:r>
      <w:r w:rsidR="002B63E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 </w:t>
      </w: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godine</w:t>
      </w:r>
    </w:p>
    <w:p w:rsidRDefault="008C712F" w:rsidP="008C712F" w:rsidR="008C712F" w:rsidRPr="007D318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8C712F" w:rsidR="008C712F" w:rsidRPr="007D318E">
      <w:pPr>
        <w:tabs>
          <w:tab w:pos="7200" w:val="center"/>
        </w:tabs>
        <w:spacing w:lineRule="auto" w:line="240" w:after="0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</w:t>
      </w:r>
      <w:r w:rsidRPr="007D318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Sudski savjetnik:</w:t>
      </w:r>
    </w:p>
    <w:p w:rsidRDefault="008C712F" w:rsidP="008C712F" w:rsidR="008C712F" w:rsidRPr="007D318E">
      <w:pPr>
        <w:tabs>
          <w:tab w:pos="7080" w:val="center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   Mario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Žišković</w:t>
      </w:r>
      <w:proofErr w:type="spellEnd"/>
    </w:p>
    <w:p w:rsidRDefault="008C712F" w:rsidP="008C712F" w:rsidR="008C712F" w:rsidRPr="007D318E">
      <w:pPr>
        <w:tabs>
          <w:tab w:pos="7080" w:val="center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8C712F" w:rsidR="008C712F" w:rsidRPr="007D318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DNA: </w:t>
      </w:r>
    </w:p>
    <w:p w:rsidRDefault="008C712F" w:rsidP="00F4171A" w:rsidR="00BD20BD">
      <w:pPr>
        <w:spacing w:lineRule="auto" w:line="240" w:after="0"/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- e - oglasna ploča 45 dana</w:t>
      </w:r>
    </w:p>
    <w:sectPr w:rsidR="00BD20B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C712F"/>
    <w:rsid w:val="0000773D"/>
    <w:rsid w:val="00067E83"/>
    <w:rsid w:val="000E0F8C"/>
    <w:rsid w:val="00104371"/>
    <w:rsid w:val="001F53E5"/>
    <w:rsid w:val="00251075"/>
    <w:rsid w:val="002B63E9"/>
    <w:rsid w:val="002B65EB"/>
    <w:rsid w:val="002C46DE"/>
    <w:rsid w:val="002F43C2"/>
    <w:rsid w:val="003A3787"/>
    <w:rsid w:val="003D0369"/>
    <w:rsid w:val="00593F2F"/>
    <w:rsid w:val="005F7948"/>
    <w:rsid w:val="00645D09"/>
    <w:rsid w:val="007E1B2F"/>
    <w:rsid w:val="00862669"/>
    <w:rsid w:val="008C6138"/>
    <w:rsid w:val="008C712F"/>
    <w:rsid w:val="008F20CE"/>
    <w:rsid w:val="00977528"/>
    <w:rsid w:val="009F283E"/>
    <w:rsid w:val="00A04FCB"/>
    <w:rsid w:val="00A42EC8"/>
    <w:rsid w:val="00AE0C19"/>
    <w:rsid w:val="00B519FA"/>
    <w:rsid w:val="00B9445A"/>
    <w:rsid w:val="00BD20BD"/>
    <w:rsid w:val="00BD2AAE"/>
    <w:rsid w:val="00BF430A"/>
    <w:rsid w:val="00CB14A0"/>
    <w:rsid w:val="00D307D7"/>
    <w:rsid w:val="00DE7752"/>
    <w:rsid w:val="00F4171A"/>
    <w:rsid w:val="00FA5C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C712F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7E1B2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E1B2F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7E1B2F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7E1B2F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7E1B2F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C712F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7E1B2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E1B2F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7E1B2F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7E1B2F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7E1B2F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microsoft.com/office/2007/relationships/stylesWithEffects" Target="stylesWithEffect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cid:image002.jpg@01CCFBB1.81EABE90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srpnja 2016.</izvorni_sadrzaj>
    <derivirana_varijabla naziv="DomainObject.DatumDonosenjaOdluke_1">22.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8424</izvorni_sadrzaj>
    <derivirana_varijabla naziv="DomainObject.Predmet.Broj_1">8424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prosinca 2015.</izvorni_sadrzaj>
    <derivirana_varijabla naziv="DomainObject.Predmet.DatumOsnivanja_1">16.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St-8424/2015</izvorni_sadrzaj>
    <derivirana_varijabla naziv="DomainObject.Predmet.OznakaBroj_1">St-8424/2015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TIHI PLEHAN d.o.o.</izvorni_sadrzaj>
    <derivirana_varijabla naziv="DomainObject.Predmet.ProtustrankaFormated_1">  TIHI PLEHAN d.o.o.</derivirana_varijabla>
  </DomainObject.Predmet.ProtustrankaFormated>
  <DomainObject.Predmet.ProtustrankaFormatedOIB>
    <izvorni_sadrzaj>  TIHI PLEHAN d.o.o., OIB 74643393201</izvorni_sadrzaj>
    <derivirana_varijabla naziv="DomainObject.Predmet.ProtustrankaFormatedOIB_1">  TIHI PLEHAN d.o.o., OIB 74643393201</derivirana_varijabla>
  </DomainObject.Predmet.ProtustrankaFormatedOIB>
  <DomainObject.Predmet.ProtustrankaFormatedWithAdress>
    <izvorni_sadrzaj> TIHI PLEHAN d.o.o., Bogdani 4/1, 10000 Zagreb</izvorni_sadrzaj>
    <derivirana_varijabla naziv="DomainObject.Predmet.ProtustrankaFormatedWithAdress_1"> TIHI PLEHAN d.o.o., Bogdani 4/1, 10000 Zagreb</derivirana_varijabla>
  </DomainObject.Predmet.ProtustrankaFormatedWithAdress>
  <DomainObject.Predmet.ProtustrankaFormatedWithAdressOIB>
    <izvorni_sadrzaj> TIHI PLEHAN d.o.o., OIB 74643393201, Bogdani 4/1, 10000 Zagreb</izvorni_sadrzaj>
    <derivirana_varijabla naziv="DomainObject.Predmet.ProtustrankaFormatedWithAdressOIB_1"> TIHI PLEHAN d.o.o., OIB 74643393201, Bogdani 4/1, 10000 Zagreb</derivirana_varijabla>
  </DomainObject.Predmet.ProtustrankaFormatedWithAdressOIB>
  <DomainObject.Predmet.ProtustrankaWithAdress>
    <izvorni_sadrzaj>TIHI PLEHAN d.o.o. Bogdani 4/1, 10000 Zagreb</izvorni_sadrzaj>
    <derivirana_varijabla naziv="DomainObject.Predmet.ProtustrankaWithAdress_1">TIHI PLEHAN d.o.o. Bogdani 4/1, 10000 Zagreb</derivirana_varijabla>
  </DomainObject.Predmet.ProtustrankaWithAdress>
  <DomainObject.Predmet.ProtustrankaWithAdressOIB>
    <izvorni_sadrzaj>TIHI PLEHAN d.o.o., OIB 74643393201, Bogdani 4/1, 10000 Zagreb</izvorni_sadrzaj>
    <derivirana_varijabla naziv="DomainObject.Predmet.ProtustrankaWithAdressOIB_1">TIHI PLEHAN d.o.o., OIB 74643393201, Bogdani 4/1, 10000 Zagreb</derivirana_varijabla>
  </DomainObject.Predmet.ProtustrankaWithAdressOIB>
  <DomainObject.Predmet.ProtustrankaNazivFormated>
    <izvorni_sadrzaj>TIHI PLEHAN d.o.o.</izvorni_sadrzaj>
    <derivirana_varijabla naziv="DomainObject.Predmet.ProtustrankaNazivFormated_1">TIHI PLEHAN d.o.o.</derivirana_varijabla>
  </DomainObject.Predmet.ProtustrankaNazivFormated>
  <DomainObject.Predmet.ProtustrankaNazivFormatedOIB>
    <izvorni_sadrzaj>TIHI PLEHAN d.o.o., OIB 74643393201</izvorni_sadrzaj>
    <derivirana_varijabla naziv="DomainObject.Predmet.ProtustrankaNazivFormatedOIB_1">TIHI PLEHAN d.o.o., OIB 74643393201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>Soba DZ I 34</izvorni_sadrzaj>
    <derivirana_varijabla naziv="DomainObject.Predmet.Referada.Prostorija.Naziv_1">Soba DZ I 34</derivirana_varijabla>
  </DomainObject.Predmet.Referada.Prostorija.Naziv>
  <DomainObject.Predmet.Referada.Prostorija.Oznaka>
    <izvorni_sadrzaj>DZ I 34</izvorni_sadrzaj>
    <derivirana_varijabla naziv="DomainObject.Predmet.Referada.Prostorija.Oznaka_1">DZ I 34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TIHI PLEHAN d.o.o.</item>
    </izvorni_sadrzaj>
    <derivirana_varijabla naziv="DomainObject.Predmet.ProtuStrankaListFormated_1">
      <item>TIHI PLEHAN d.o.o.</item>
    </derivirana_varijabla>
  </DomainObject.Predmet.ProtuStrankaListFormated>
  <DomainObject.Predmet.ProtuStrankaListFormatedOIB>
    <izvorni_sadrzaj>
      <item>TIHI PLEHAN d.o.o., OIB 74643393201</item>
    </izvorni_sadrzaj>
    <derivirana_varijabla naziv="DomainObject.Predmet.ProtuStrankaListFormatedOIB_1">
      <item>TIHI PLEHAN d.o.o., OIB 74643393201</item>
    </derivirana_varijabla>
  </DomainObject.Predmet.ProtuStrankaListFormatedOIB>
  <DomainObject.Predmet.ProtuStrankaListFormatedWithAdress>
    <izvorni_sadrzaj>
      <item>TIHI PLEHAN d.o.o., Bogdani 4/1, 10000 Zagreb</item>
    </izvorni_sadrzaj>
    <derivirana_varijabla naziv="DomainObject.Predmet.ProtuStrankaListFormatedWithAdress_1">
      <item>TIHI PLEHAN d.o.o., Bogdani 4/1, 10000 Zagreb</item>
    </derivirana_varijabla>
  </DomainObject.Predmet.ProtuStrankaListFormatedWithAdress>
  <DomainObject.Predmet.ProtuStrankaListFormatedWithAdressOIB>
    <izvorni_sadrzaj>
      <item>TIHI PLEHAN d.o.o., OIB 74643393201, Bogdani 4/1, 10000 Zagreb</item>
    </izvorni_sadrzaj>
    <derivirana_varijabla naziv="DomainObject.Predmet.ProtuStrankaListFormatedWithAdressOIB_1">
      <item>TIHI PLEHAN d.o.o., OIB 74643393201, Bogdani 4/1, 10000 Zagreb</item>
    </derivirana_varijabla>
  </DomainObject.Predmet.ProtuStrankaListFormatedWithAdressOIB>
  <DomainObject.Predmet.ProtuStrankaListNazivFormated>
    <izvorni_sadrzaj>
      <item>TIHI PLEHAN d.o.o.</item>
    </izvorni_sadrzaj>
    <derivirana_varijabla naziv="DomainObject.Predmet.ProtuStrankaListNazivFormated_1">
      <item>TIHI PLEHAN d.o.o.</item>
    </derivirana_varijabla>
  </DomainObject.Predmet.ProtuStrankaListNazivFormated>
  <DomainObject.Predmet.ProtuStrankaListNazivFormatedOIB>
    <izvorni_sadrzaj>
      <item>TIHI PLEHAN d.o.o., OIB 74643393201</item>
    </izvorni_sadrzaj>
    <derivirana_varijabla naziv="DomainObject.Predmet.ProtuStrankaListNazivFormatedOIB_1">
      <item>TIHI PLEHAN d.o.o., OIB 74643393201</item>
    </derivirana_varijabla>
  </DomainObject.Predmet.ProtuStrankaListNazivFormatedOIB>
  <DomainObject.Predmet.OstaliListFormated>
    <izvorni_sadrzaj>
      <item>Tihomir Babij</item>
    </izvorni_sadrzaj>
    <derivirana_varijabla naziv="DomainObject.Predmet.OstaliListFormated_1">
      <item>Tihomir Babij</item>
    </derivirana_varijabla>
  </DomainObject.Predmet.OstaliListFormated>
  <DomainObject.Predmet.OstaliListFormatedOIB>
    <izvorni_sadrzaj>
      <item>Tihomir Babij, OIB 11502157884</item>
    </izvorni_sadrzaj>
    <derivirana_varijabla naziv="DomainObject.Predmet.OstaliListFormatedOIB_1">
      <item>Tihomir Babij, OIB 11502157884</item>
    </derivirana_varijabla>
  </DomainObject.Predmet.OstaliListFormatedOIB>
  <DomainObject.Predmet.OstaliListFormatedWithAdress>
    <izvorni_sadrzaj>
      <item>Tihomir Babij, Žitnjak, Bogdani 87, 10000 Zagreb</item>
    </izvorni_sadrzaj>
    <derivirana_varijabla naziv="DomainObject.Predmet.OstaliListFormatedWithAdress_1">
      <item>Tihomir Babij, Žitnjak, Bogdani 87, 10000 Zagreb</item>
    </derivirana_varijabla>
  </DomainObject.Predmet.OstaliListFormatedWithAdress>
  <DomainObject.Predmet.OstaliListFormatedWithAdressOIB>
    <izvorni_sadrzaj>
      <item>Tihomir Babij, OIB 11502157884, Žitnjak, Bogdani 87, 10000 Zagreb</item>
    </izvorni_sadrzaj>
    <derivirana_varijabla naziv="DomainObject.Predmet.OstaliListFormatedWithAdressOIB_1">
      <item>Tihomir Babij, OIB 11502157884, Žitnjak, Bogdani 87, 10000 Zagreb</item>
    </derivirana_varijabla>
  </DomainObject.Predmet.OstaliListFormatedWithAdressOIB>
  <DomainObject.Predmet.OstaliListNazivFormated>
    <izvorni_sadrzaj>
      <item>Tihomir Babij</item>
    </izvorni_sadrzaj>
    <derivirana_varijabla naziv="DomainObject.Predmet.OstaliListNazivFormated_1">
      <item>Tihomir Babij</item>
    </derivirana_varijabla>
  </DomainObject.Predmet.OstaliListNazivFormated>
  <DomainObject.Predmet.OstaliListNazivFormatedOIB>
    <izvorni_sadrzaj>
      <item>Tihomir Babij, OIB 11502157884</item>
    </izvorni_sadrzaj>
    <derivirana_varijabla naziv="DomainObject.Predmet.OstaliListNazivFormatedOIB_1">
      <item>Tihomir Babij, OIB 11502157884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srpnja 2016.</izvorni_sadrzaj>
    <derivirana_varijabla naziv="DomainObject.Datum_1">22.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TIHI PLEHAN d.o.o.</izvorni_sadrzaj>
    <derivirana_varijabla naziv="DomainObject.Predmet.ProtustrankaIDrugi_1">TIHI PLEHAN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TIHI PLEHAN d.o.o., OIB 74643393201, Bogdani 4/1, 10000 Zagreb</izvorni_sadrzaj>
    <derivirana_varijabla naziv="DomainObject.Predmet.ProtustrankaIDrugiAdressOIB_1">TIHI PLEHAN d.o.o., OIB 74643393201, Bogdani 4/1,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TIHI PLEHAN d.o.o.</item>
      <item>Tihomir Babij</item>
    </izvorni_sadrzaj>
    <derivirana_varijabla naziv="DomainObject.Predmet.SudioniciListNaziv_1">
      <item>FINA Regionalni centar Zagreb</item>
      <item>TIHI PLEHAN d.o.o.</item>
      <item>Tihomir Babij</item>
    </derivirana_varijabla>
  </DomainObject.Predmet.SudioniciListNaziv>
  <DomainObject.Predmet.SudioniciListAdressOIB>
    <izvorni_sadrzaj>
      <item>FINA Regionalni centar Zagreb, OIB 85821130368, Trg svibanjskih žrtava 1995. br. 1,10000 Zagreb</item>
      <item>TIHI PLEHAN d.o.o., OIB 74643393201, Bogdani 4/1,10000 Zagreb</item>
      <item>Tihomir Babij, OIB 11502157884, Žitnjak, Bogdani 87,10000 Zagreb</item>
    </izvorni_sadrzaj>
    <derivirana_varijabla naziv="DomainObject.Predmet.SudioniciListAdressOIB_1">
      <item>FINA Regionalni centar Zagreb, OIB 85821130368, Trg svibanjskih žrtava 1995. br. 1,10000 Zagreb</item>
      <item>TIHI PLEHAN d.o.o., OIB 74643393201, Bogdani 4/1,10000 Zagreb</item>
      <item>Tihomir Babij, OIB 11502157884, Žitnjak, Bogdani 87,10000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74643393201</item>
      <item>, OIB 11502157884</item>
    </izvorni_sadrzaj>
    <derivirana_varijabla naziv="DomainObject.Predmet.SudioniciListNazivOIB_1">
      <item>, OIB 85821130368</item>
      <item>, OIB 74643393201</item>
      <item>, OIB 11502157884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0455321-53E1-4C32-A9CD-2F412A45F3C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251</properties:Words>
  <properties:Characters>1375</properties:Characters>
  <properties:Lines>56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2016-07-22T09:09:00Z</dcterms:created>
  <dc:creator>Mario Žišković</dc:creator>
  <cp:lastModifiedBy>Sonja Pilić</cp:lastModifiedBy>
  <cp:lastPrinted>2016-07-22T09:09:00Z</cp:lastPrinted>
  <dcterms:modified xmlns:xsi="http://www.w3.org/2001/XMLSchema-instance" xsi:type="dcterms:W3CDTF">2016-07-22T09:10:00Z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