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cc357" w14:paraId="cbcc357" w:rsidRDefault="006E04A5" w:rsidP="006E04A5" w:rsidR="006E04A5" w:rsidRPr="00A7085D">
      <w:pPr>
        <w:spacing w:lineRule="auto" w:line="276"/>
        <w15:collapsed w:val="false"/>
        <w:rPr>
          <w:lang w:eastAsia="en-US"/>
        </w:rPr>
      </w:pPr>
      <w:bookmarkStart w:name="_GoBack" w:id="0"/>
      <w:bookmarkEnd w:id="0"/>
      <w:r w:rsidRPr="00A7085D">
        <w:tab/>
      </w:r>
      <w:r w:rsidRPr="00A7085D">
        <w:rPr>
          <w:noProof/>
        </w:rPr>
        <w:drawing>
          <wp:inline distR="0" distL="0" distB="0" distT="0">
            <wp:extent cy="612140" cx="485140"/>
            <wp:effectExtent b="0" r="0" t="0" l="0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140" cx="485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E04A5" w:rsidP="006E04A5" w:rsidR="006E04A5" w:rsidRPr="00A7085D">
      <w:pPr>
        <w:rPr>
          <w:lang w:eastAsia="en-US"/>
        </w:rPr>
      </w:pPr>
      <w:r w:rsidRPr="00A7085D">
        <w:rPr>
          <w:lang w:eastAsia="en-US"/>
        </w:rPr>
        <w:t xml:space="preserve">  Republika Hrvatska</w:t>
      </w:r>
    </w:p>
    <w:p w:rsidRDefault="006E04A5" w:rsidP="006E04A5" w:rsidR="006E04A5" w:rsidRPr="00A7085D">
      <w:pPr>
        <w:rPr>
          <w:lang w:eastAsia="en-US"/>
        </w:rPr>
      </w:pPr>
      <w:r w:rsidRPr="00A7085D">
        <w:rPr>
          <w:lang w:eastAsia="en-US"/>
        </w:rPr>
        <w:t>Trgovački sud u Osijeku</w:t>
      </w:r>
    </w:p>
    <w:p w:rsidRDefault="006E04A5" w:rsidP="006E04A5" w:rsidR="00D27785">
      <w:pPr>
        <w:rPr>
          <w:lang w:eastAsia="en-US"/>
        </w:rPr>
      </w:pPr>
      <w:r w:rsidRPr="00A7085D">
        <w:rPr>
          <w:lang w:eastAsia="en-US"/>
        </w:rPr>
        <w:t xml:space="preserve">  Osijek, Zagrebačka 2</w:t>
      </w:r>
    </w:p>
    <w:p w:rsidRDefault="007149A6" w:rsidP="006E04A5" w:rsidR="007149A6">
      <w:pPr>
        <w:rPr>
          <w:lang w:eastAsia="en-US"/>
        </w:rPr>
      </w:pPr>
    </w:p>
    <w:p w:rsidRDefault="007149A6" w:rsidP="006E04A5" w:rsidR="007149A6" w:rsidRPr="00A7085D"/>
    <w:p w:rsidRDefault="00614EE3" w:rsidP="00614EE3" w:rsidR="00614EE3" w:rsidRPr="00A7085D">
      <w:pPr>
        <w:jc w:val="center"/>
      </w:pPr>
      <w:r w:rsidRPr="00A7085D">
        <w:rPr>
          <w:color w:val="000000"/>
        </w:rPr>
        <w:t>REPUBLIKA HRVATSKA</w:t>
      </w:r>
    </w:p>
    <w:p w:rsidRDefault="00614EE3" w:rsidP="00614EE3" w:rsidR="00614EE3" w:rsidRPr="00A7085D">
      <w:pPr>
        <w:jc w:val="center"/>
      </w:pPr>
      <w:r w:rsidRPr="00A7085D">
        <w:rPr>
          <w:color w:val="000000"/>
        </w:rPr>
        <w:t>R J E Š E N J E</w:t>
      </w:r>
    </w:p>
    <w:p w:rsidRDefault="00D27785" w:rsidP="00D61455" w:rsidR="00D27785" w:rsidRPr="00A7085D">
      <w:pPr>
        <w:pStyle w:val="Naslov1"/>
        <w:jc w:val="left"/>
        <w:rPr>
          <w:b w:val="false"/>
          <w:lang w:val="es-ES"/>
        </w:rPr>
      </w:pPr>
    </w:p>
    <w:p w:rsidRDefault="009B4A86" w:rsidP="00FE3F69" w:rsidR="009B4A86" w:rsidRPr="00A7085D">
      <w:pPr>
        <w:rPr>
          <w:b/>
          <w:bCs/>
        </w:rPr>
      </w:pPr>
    </w:p>
    <w:p w:rsidRDefault="005350DA" w:rsidP="005350DA" w:rsidR="005B3380" w:rsidRPr="00A7085D">
      <w:pPr>
        <w:ind w:firstLine="708"/>
        <w:jc w:val="both"/>
      </w:pPr>
      <w:r w:rsidRPr="00A7085D">
        <w:t>Trgovački sud u Osijeku, po stečajnom sucu mr. sc. Borisu Vukoviću, u stečajnom postupku nad dužnikom Top-Wheel d.o.o. u stečaju, Osijek, Vijenac Ljube Babića 1, MBS: 030150989, OIB: 66515550335</w:t>
      </w:r>
      <w:r w:rsidR="005B3380" w:rsidRPr="00A7085D">
        <w:t xml:space="preserve">, dana </w:t>
      </w:r>
      <w:r w:rsidR="00B45DED" w:rsidRPr="00A7085D">
        <w:t>10. prosinca</w:t>
      </w:r>
      <w:r w:rsidR="005B3380" w:rsidRPr="00A7085D">
        <w:t xml:space="preserve"> 2018. godine</w:t>
      </w:r>
    </w:p>
    <w:p w:rsidRDefault="00C75C9C" w:rsidP="00C75C9C" w:rsidR="00C75C9C" w:rsidRPr="00A7085D">
      <w:pPr>
        <w:ind w:firstLine="708"/>
        <w:jc w:val="both"/>
      </w:pPr>
      <w:r w:rsidRPr="00A7085D">
        <w:rPr>
          <w:color w:val="000000"/>
        </w:rPr>
        <w:t xml:space="preserve"> </w:t>
      </w:r>
    </w:p>
    <w:p w:rsidRDefault="009642D8" w:rsidP="009642D8" w:rsidR="009642D8" w:rsidRPr="00A7085D">
      <w:pPr>
        <w:autoSpaceDE w:val="false"/>
        <w:autoSpaceDN w:val="false"/>
        <w:adjustRightInd w:val="false"/>
        <w:jc w:val="both"/>
      </w:pPr>
    </w:p>
    <w:p w:rsidRDefault="009642D8" w:rsidP="009642D8" w:rsidR="009642D8" w:rsidRPr="00A7085D">
      <w:pPr>
        <w:jc w:val="center"/>
        <w:rPr>
          <w:bCs/>
        </w:rPr>
      </w:pPr>
      <w:r w:rsidRPr="00A7085D">
        <w:rPr>
          <w:bCs/>
        </w:rPr>
        <w:t>r i j e š i o  j e</w:t>
      </w:r>
    </w:p>
    <w:p w:rsidRDefault="009642D8" w:rsidP="009642D8" w:rsidR="009642D8" w:rsidRPr="00A7085D">
      <w:pPr>
        <w:jc w:val="center"/>
        <w:rPr>
          <w:bCs/>
        </w:rPr>
      </w:pPr>
    </w:p>
    <w:p w:rsidRDefault="005350DA" w:rsidP="009642D8" w:rsidR="005350DA" w:rsidRPr="00A7085D">
      <w:pPr>
        <w:jc w:val="center"/>
        <w:rPr>
          <w:bCs/>
        </w:rPr>
      </w:pPr>
    </w:p>
    <w:p w:rsidRDefault="005350DA" w:rsidP="005350DA" w:rsidR="005350DA" w:rsidRPr="00A7085D">
      <w:pPr>
        <w:numPr>
          <w:ilvl w:val="0"/>
          <w:numId w:val="13"/>
        </w:numPr>
        <w:jc w:val="both"/>
      </w:pPr>
      <w:r w:rsidRPr="00A7085D">
        <w:t xml:space="preserve">Stečajnom upravitelju Živki </w:t>
      </w:r>
      <w:proofErr w:type="spellStart"/>
      <w:r w:rsidRPr="00A7085D">
        <w:t>Posavac</w:t>
      </w:r>
      <w:proofErr w:type="spellEnd"/>
      <w:r w:rsidRPr="00A7085D">
        <w:t xml:space="preserve">, Osijek, Vijenac </w:t>
      </w:r>
      <w:proofErr w:type="spellStart"/>
      <w:r w:rsidRPr="00A7085D">
        <w:t>Paje</w:t>
      </w:r>
      <w:proofErr w:type="spellEnd"/>
      <w:r w:rsidRPr="00A7085D">
        <w:t xml:space="preserve"> Kolarića 9, OIB 99335812289 određuje se nagrada za obavljene poslove stečajnog upravitelja u iznosu od 3.500,00 kn (slovima: </w:t>
      </w:r>
      <w:proofErr w:type="spellStart"/>
      <w:r w:rsidRPr="00A7085D">
        <w:t>tritisućepetstotinakuna</w:t>
      </w:r>
      <w:proofErr w:type="spellEnd"/>
      <w:r w:rsidRPr="00A7085D">
        <w:t>) u bruto iznosu, to jest iznosu prije odbitka pripadajućih doprinosa iz osnovice, poreza ili drugih naknada.</w:t>
      </w:r>
    </w:p>
    <w:p w:rsidRDefault="005350DA" w:rsidP="005350DA" w:rsidR="005350DA" w:rsidRPr="00A7085D">
      <w:pPr>
        <w:ind w:left="360"/>
        <w:jc w:val="both"/>
      </w:pPr>
    </w:p>
    <w:p w:rsidRDefault="005350DA" w:rsidP="005350DA" w:rsidR="005350DA" w:rsidRPr="00A7085D">
      <w:pPr>
        <w:numPr>
          <w:ilvl w:val="0"/>
          <w:numId w:val="13"/>
        </w:numPr>
        <w:jc w:val="both"/>
        <w:rPr>
          <w:lang w:eastAsia="x-none" w:val="x-none"/>
        </w:rPr>
      </w:pPr>
      <w:r w:rsidRPr="00A7085D">
        <w:rPr>
          <w:lang w:eastAsia="x-none" w:val="x-none"/>
        </w:rPr>
        <w:t xml:space="preserve">Nalaže se računovodstvu ovoga suda da iz Fonda za namirenje troškova stečajnog postupka </w:t>
      </w:r>
      <w:r w:rsidRPr="00A7085D">
        <w:rPr>
          <w:lang w:eastAsia="x-none"/>
        </w:rPr>
        <w:t xml:space="preserve">po pravomoćnosti ovoga rješenja </w:t>
      </w:r>
      <w:r w:rsidRPr="00A7085D">
        <w:rPr>
          <w:lang w:eastAsia="x-none" w:val="x-none"/>
        </w:rPr>
        <w:t xml:space="preserve">izvrši isplatu stečajnom upravitelju </w:t>
      </w:r>
      <w:r w:rsidR="003448F4" w:rsidRPr="00A7085D">
        <w:rPr>
          <w:lang w:eastAsia="x-none" w:val="x-none"/>
        </w:rPr>
        <w:t>na nje</w:t>
      </w:r>
      <w:r w:rsidR="003448F4" w:rsidRPr="00A7085D">
        <w:rPr>
          <w:lang w:eastAsia="x-none"/>
        </w:rPr>
        <w:t>n</w:t>
      </w:r>
      <w:r w:rsidR="003448F4" w:rsidRPr="00A7085D">
        <w:rPr>
          <w:lang w:eastAsia="x-none" w:val="x-none"/>
        </w:rPr>
        <w:t xml:space="preserve"> žiro-račun broj </w:t>
      </w:r>
      <w:r w:rsidR="003448F4" w:rsidRPr="00A7085D">
        <w:t>HR5124850033100068445</w:t>
      </w:r>
      <w:r w:rsidRPr="00A7085D">
        <w:rPr>
          <w:lang w:eastAsia="x-none"/>
        </w:rPr>
        <w:t xml:space="preserve">, </w:t>
      </w:r>
      <w:r w:rsidRPr="00A7085D">
        <w:rPr>
          <w:lang w:eastAsia="x-none" w:val="x-none"/>
        </w:rPr>
        <w:t>a pripadajuće poreze i doprinose na odgovarajuće žiro-račune.</w:t>
      </w:r>
    </w:p>
    <w:p w:rsidRDefault="005350DA" w:rsidP="005350DA" w:rsidR="005350DA" w:rsidRPr="00A7085D">
      <w:pPr>
        <w:ind w:left="708"/>
      </w:pPr>
    </w:p>
    <w:p w:rsidRDefault="005350DA" w:rsidP="005350DA" w:rsidR="005350DA" w:rsidRPr="00A7085D">
      <w:pPr>
        <w:numPr>
          <w:ilvl w:val="0"/>
          <w:numId w:val="13"/>
        </w:numPr>
      </w:pPr>
      <w:r w:rsidRPr="00A7085D">
        <w:t>Ovo rješenje objaviti će se na mrežnoj stranici e-Oglasna ploča sudova.</w:t>
      </w:r>
    </w:p>
    <w:p w:rsidRDefault="005350DA" w:rsidP="005350DA" w:rsidR="005350DA" w:rsidRPr="00A7085D">
      <w:pPr>
        <w:ind w:left="1065"/>
        <w:jc w:val="both"/>
        <w:rPr>
          <w:lang w:eastAsia="x-none" w:val="x-none"/>
        </w:rPr>
      </w:pPr>
    </w:p>
    <w:p w:rsidRDefault="005350DA" w:rsidP="005350DA" w:rsidR="005350DA" w:rsidRPr="00A7085D">
      <w:pPr>
        <w:ind w:firstLine="1418"/>
        <w:jc w:val="both"/>
      </w:pPr>
    </w:p>
    <w:p w:rsidRDefault="005350DA" w:rsidP="005350DA" w:rsidR="005350DA" w:rsidRPr="00A7085D">
      <w:pPr>
        <w:jc w:val="center"/>
        <w:rPr>
          <w:bCs/>
        </w:rPr>
      </w:pPr>
      <w:r w:rsidRPr="00A7085D">
        <w:rPr>
          <w:bCs/>
        </w:rPr>
        <w:t>Obrazloženje</w:t>
      </w:r>
    </w:p>
    <w:p w:rsidRDefault="005350DA" w:rsidP="005350DA" w:rsidR="005350DA" w:rsidRPr="00A7085D">
      <w:pPr>
        <w:jc w:val="center"/>
        <w:rPr>
          <w:bCs/>
        </w:rPr>
      </w:pPr>
    </w:p>
    <w:p w:rsidRDefault="005350DA" w:rsidP="005350DA" w:rsidR="005350DA" w:rsidRPr="00A7085D">
      <w:pPr>
        <w:jc w:val="center"/>
        <w:rPr>
          <w:bCs/>
        </w:rPr>
      </w:pPr>
    </w:p>
    <w:p w:rsidRDefault="005350DA" w:rsidP="008C2821" w:rsidR="008C2821" w:rsidRPr="00A7085D">
      <w:pPr>
        <w:pStyle w:val="Tijeloteksta"/>
        <w:rPr>
          <w:sz w:val="24"/>
        </w:rPr>
      </w:pPr>
      <w:r w:rsidRPr="00A7085D">
        <w:rPr>
          <w:bCs/>
          <w:sz w:val="24"/>
        </w:rPr>
        <w:tab/>
      </w:r>
      <w:r w:rsidR="008C2821" w:rsidRPr="00A7085D">
        <w:rPr>
          <w:bCs/>
          <w:sz w:val="24"/>
        </w:rPr>
        <w:t xml:space="preserve">Pravomoćnim </w:t>
      </w:r>
      <w:r w:rsidR="008C2821" w:rsidRPr="00A7085D">
        <w:rPr>
          <w:sz w:val="24"/>
        </w:rPr>
        <w:t xml:space="preserve">rješenjem ovoga suda broj 7 St-1571/17-33 od 16. listopada 2018. godine obustavljen je i zaključen stečajni postupak  nad dužnikom Top-Wheel d.o.o. u stečaju, Osijek, Vijenac Ljube Babića 1, MBS: 030150989, OIB: 66515550335 zbog nedostatnosti stečajne mase za namirenje troškova stečajnog postupka. </w:t>
      </w:r>
    </w:p>
    <w:p w:rsidRDefault="008C2821" w:rsidP="005350DA" w:rsidR="008C2821" w:rsidRPr="00A7085D">
      <w:pPr>
        <w:pStyle w:val="Tijeloteksta"/>
        <w:rPr>
          <w:sz w:val="24"/>
        </w:rPr>
      </w:pPr>
    </w:p>
    <w:p w:rsidRDefault="008C2821" w:rsidP="008C2821" w:rsidR="008C2821" w:rsidRPr="00A7085D">
      <w:pPr>
        <w:ind w:firstLine="708"/>
        <w:jc w:val="both"/>
      </w:pPr>
      <w:r w:rsidRPr="00A7085D">
        <w:t>Člankom 94. Stečajnog zakona (Narodne novine broj 71/15 i 104/17; u daljnjem tekstu SZ)  propisano je da stečajni upravitelj ima pravo na nagradu za svoj rad i naknadu stvarnih troškova (st.1.)</w:t>
      </w:r>
    </w:p>
    <w:p w:rsidRDefault="008C2821" w:rsidP="008C2821" w:rsidR="008C2821" w:rsidRPr="00A7085D">
      <w:pPr>
        <w:ind w:firstLine="708"/>
        <w:jc w:val="both"/>
      </w:pPr>
    </w:p>
    <w:p w:rsidRDefault="008C2821" w:rsidP="008C2821" w:rsidR="008C2821" w:rsidRPr="00A7085D">
      <w:pPr>
        <w:ind w:firstLine="708"/>
        <w:jc w:val="both"/>
      </w:pPr>
      <w:r w:rsidRPr="00A7085D">
        <w:t>Nagradu stečajnom upravitelju rješenjem određuje sud prema uredbi kojom Vlada Republike Hrvatske utvrđuje kriterije i način obračuna i plaćanja nagrade stečajnim upraviteljima. (st.2.)</w:t>
      </w:r>
    </w:p>
    <w:p w:rsidRDefault="008C2821" w:rsidP="005350DA" w:rsidR="008C2821" w:rsidRPr="00A7085D">
      <w:pPr>
        <w:ind w:firstLine="708"/>
        <w:jc w:val="both"/>
      </w:pPr>
    </w:p>
    <w:p w:rsidRDefault="005E0DDC" w:rsidP="005E0DDC" w:rsidR="005E0DDC">
      <w:pPr>
        <w:ind w:firstLine="708"/>
        <w:jc w:val="both"/>
      </w:pPr>
      <w:r w:rsidRPr="00A7085D">
        <w:lastRenderedPageBreak/>
        <w:t>Naknadu troškova rješenjem određuje sud na temelju pisanoga, obrazloženoga i dokumentiranoga izvješća stečajnoga upravitelja. (st.3.)</w:t>
      </w:r>
    </w:p>
    <w:p w:rsidRDefault="007149A6" w:rsidP="005E0DDC" w:rsidR="007149A6" w:rsidRPr="00A7085D">
      <w:pPr>
        <w:ind w:firstLine="708"/>
        <w:jc w:val="both"/>
      </w:pPr>
    </w:p>
    <w:p w:rsidRDefault="005E0DDC" w:rsidP="005E0DDC" w:rsidR="005E0DDC" w:rsidRPr="00A7085D">
      <w:pPr>
        <w:ind w:firstLine="708"/>
        <w:jc w:val="both"/>
      </w:pPr>
      <w:r w:rsidRPr="00A7085D">
        <w:t xml:space="preserve">Ako u stečajnom postupku nema sredstava za nagradu i naknadu troškova stečajnoga upravitelja, nagrada i naknada troškova isplatit će se iz sredstava Fonda za namirenje troškova stečajnoga postupka. </w:t>
      </w:r>
    </w:p>
    <w:p w:rsidRDefault="005E0DDC" w:rsidP="005E0DDC" w:rsidR="005E0DDC" w:rsidRPr="00A7085D">
      <w:pPr>
        <w:ind w:firstLine="708"/>
        <w:jc w:val="both"/>
      </w:pPr>
    </w:p>
    <w:p w:rsidRDefault="005E0DDC" w:rsidP="005E0DDC" w:rsidR="005350DA" w:rsidRPr="00A7085D">
      <w:pPr>
        <w:ind w:firstLine="708"/>
        <w:jc w:val="both"/>
      </w:pPr>
      <w:r w:rsidRPr="00A7085D">
        <w:t xml:space="preserve">Sukladno čl. 5. Uredbe o kriterijima i načinu obračuna i plaćanja nagrade stečajnim upraviteljima (Narodne novine broj 105/15) sud rješenjem utvrđuje visinu nagrade, uzimajući u obzir obujam i složenost poslova, rad stečajnog upravitelja na ispitivanju tražbina te vrijednost unovčene stečajne mase. </w:t>
      </w:r>
      <w:r w:rsidR="005350DA" w:rsidRPr="00A7085D">
        <w:t xml:space="preserve"> </w:t>
      </w:r>
    </w:p>
    <w:p w:rsidRDefault="005E0DDC" w:rsidP="005350DA" w:rsidR="005E0DDC" w:rsidRPr="00A7085D">
      <w:pPr>
        <w:ind w:firstLine="708"/>
        <w:jc w:val="both"/>
      </w:pPr>
    </w:p>
    <w:p w:rsidRDefault="005350DA" w:rsidP="005350DA" w:rsidR="005350DA" w:rsidRPr="00A7085D">
      <w:pPr>
        <w:ind w:firstLine="708"/>
        <w:jc w:val="both"/>
      </w:pPr>
      <w:r w:rsidRPr="00A7085D">
        <w:t xml:space="preserve">Prema navedenim odredbama proizlazi da stečajni upravitelj ima pravo na nagradu za svoj rad i obavljene poslove i u slučaju kada stečajnu masu nije bilo moguće unovčiti, budući da unovčenje stečajne mase nije jedini kriterij za donošenje odluke suda o utvrđivanju visine nagrade stečajnom upravitelju. </w:t>
      </w:r>
    </w:p>
    <w:p w:rsidRDefault="005E0DDC" w:rsidP="005350DA" w:rsidR="005E0DDC" w:rsidRPr="00A7085D">
      <w:pPr>
        <w:ind w:firstLine="708"/>
        <w:jc w:val="both"/>
      </w:pPr>
    </w:p>
    <w:p w:rsidRDefault="005350DA" w:rsidP="005350DA" w:rsidR="005350DA" w:rsidRPr="00A7085D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A7085D">
        <w:rPr>
          <w:rFonts w:hAnsi="Times New Roman" w:ascii="Times New Roman"/>
          <w:sz w:val="24"/>
          <w:szCs w:val="24"/>
        </w:rPr>
        <w:t>Sud je utvrdio da je stečajni upravitelj obavio je sve potrebne poslove, da je sastavio i dostavio sudu izvješće o tijeku stečajnog postupka i stanju stečajne mase, ispitao ukupno jednu prijavljenu tražbinu, dostavio sudu tablicu prijavljenih tražbina i sudjelovao na isp</w:t>
      </w:r>
      <w:r w:rsidR="005E0DDC" w:rsidRPr="00A7085D">
        <w:rPr>
          <w:rFonts w:hAnsi="Times New Roman" w:ascii="Times New Roman"/>
          <w:sz w:val="24"/>
          <w:szCs w:val="24"/>
        </w:rPr>
        <w:t xml:space="preserve">itnom i izvještajnom ročištu, </w:t>
      </w:r>
      <w:r w:rsidRPr="00A7085D">
        <w:rPr>
          <w:rFonts w:hAnsi="Times New Roman" w:ascii="Times New Roman"/>
          <w:sz w:val="24"/>
          <w:szCs w:val="24"/>
        </w:rPr>
        <w:t xml:space="preserve">te je sud vodeći računa o obujmu i složenosti poslova koje je obavio  stečajni upravitelj te radu na ispitivanju tražbina  odlučio kao u izreci čl. 94. Stečajnog zakona te čl. 2., čl. 4., čl. 5 i čl. 15. Uredbe o kriterijima i načinu obračuna i plaćanja nagrade stečajnim upraviteljima. </w:t>
      </w:r>
    </w:p>
    <w:p w:rsidRDefault="00810D62" w:rsidP="00810D62" w:rsidR="00810D62" w:rsidRPr="00A7085D">
      <w:pPr>
        <w:jc w:val="both"/>
      </w:pPr>
    </w:p>
    <w:p w:rsidRDefault="00810D62" w:rsidP="00810D62" w:rsidR="00810D62" w:rsidRPr="00A7085D">
      <w:pPr>
        <w:jc w:val="center"/>
        <w:rPr>
          <w:bCs/>
        </w:rPr>
      </w:pPr>
      <w:r w:rsidRPr="00A7085D">
        <w:rPr>
          <w:bCs/>
        </w:rPr>
        <w:t xml:space="preserve">U Osijeku </w:t>
      </w:r>
      <w:r w:rsidR="00F45900" w:rsidRPr="00A7085D">
        <w:rPr>
          <w:bCs/>
        </w:rPr>
        <w:t>10. prosinca 2018</w:t>
      </w:r>
      <w:r w:rsidRPr="00A7085D">
        <w:rPr>
          <w:bCs/>
        </w:rPr>
        <w:t xml:space="preserve">.                </w:t>
      </w:r>
    </w:p>
    <w:p w:rsidRDefault="00810D62" w:rsidP="00810D62" w:rsidR="00810D62" w:rsidRPr="00A7085D">
      <w:pPr>
        <w:jc w:val="center"/>
        <w:rPr>
          <w:bCs/>
        </w:rPr>
      </w:pPr>
    </w:p>
    <w:p w:rsidRDefault="00810D62" w:rsidP="00810D62" w:rsidR="00810D62" w:rsidRPr="00A7085D">
      <w:pPr>
        <w:ind w:left="5580"/>
        <w:jc w:val="center"/>
      </w:pPr>
      <w:r w:rsidRPr="00A7085D">
        <w:rPr>
          <w:bCs/>
        </w:rPr>
        <w:t>STEČAJNI SUDAC</w:t>
      </w:r>
    </w:p>
    <w:p w:rsidRDefault="00810D62" w:rsidP="00810D62" w:rsidR="00810D62" w:rsidRPr="00A7085D">
      <w:pPr>
        <w:ind w:left="5580"/>
        <w:jc w:val="center"/>
      </w:pPr>
      <w:r w:rsidRPr="00A7085D">
        <w:t>mr. sc. Boris Vuković</w:t>
      </w:r>
    </w:p>
    <w:p w:rsidRDefault="00810D62" w:rsidP="00810D62" w:rsidR="00810D62" w:rsidRPr="00A7085D">
      <w:pPr>
        <w:ind w:left="5580"/>
        <w:jc w:val="center"/>
      </w:pPr>
    </w:p>
    <w:p w:rsidRDefault="00810D62" w:rsidP="00810D62" w:rsidR="00810D62" w:rsidRPr="00A7085D">
      <w:pPr>
        <w:ind w:left="5580"/>
        <w:jc w:val="center"/>
      </w:pPr>
    </w:p>
    <w:p w:rsidRDefault="00810D62" w:rsidP="00810D62" w:rsidR="00810D62" w:rsidRPr="00A7085D"/>
    <w:p w:rsidRDefault="000C72F5" w:rsidP="00810D62" w:rsidR="000C72F5" w:rsidRPr="00A7085D"/>
    <w:p w:rsidRDefault="00810D62" w:rsidP="00810D62" w:rsidR="00810D62" w:rsidRPr="00A7085D">
      <w:r w:rsidRPr="00A7085D">
        <w:t>Zapisničar Danijela Špeletić</w:t>
      </w:r>
    </w:p>
    <w:p w:rsidRDefault="00810D62" w:rsidP="00810D62" w:rsidR="00810D62" w:rsidRPr="00A7085D"/>
    <w:p w:rsidRDefault="00810D62" w:rsidP="00810D62" w:rsidR="00810D62" w:rsidRPr="00A7085D">
      <w:pPr>
        <w:pStyle w:val="Tijeloteksta"/>
        <w:rPr>
          <w:bCs/>
          <w:sz w:val="24"/>
        </w:rPr>
      </w:pPr>
      <w:r w:rsidRPr="00A7085D">
        <w:rPr>
          <w:bCs/>
          <w:sz w:val="24"/>
        </w:rPr>
        <w:t>UPUTA O PRAVNOM LIJEKU:</w:t>
      </w:r>
    </w:p>
    <w:p w:rsidRDefault="00810D62" w:rsidP="00921327" w:rsidR="00810D62" w:rsidRPr="00A7085D">
      <w:pPr>
        <w:jc w:val="both"/>
      </w:pPr>
      <w:r w:rsidRPr="00A7085D">
        <w:t>Protiv ovog rješenja pravo na žalbu imaju stečajni</w:t>
      </w:r>
      <w:r w:rsidR="00921327" w:rsidRPr="00A7085D">
        <w:t xml:space="preserve"> </w:t>
      </w:r>
      <w:r w:rsidRPr="00A7085D">
        <w:t>upravitelj i svaki stečajni vjerovnik u roku od 8 dana</w:t>
      </w:r>
      <w:r w:rsidR="00921327" w:rsidRPr="00A7085D">
        <w:t xml:space="preserve"> </w:t>
      </w:r>
      <w:r w:rsidRPr="00A7085D">
        <w:t>od dana dostave rješenja, a dostava se smatra obavljenom</w:t>
      </w:r>
      <w:r w:rsidR="00921327" w:rsidRPr="00A7085D">
        <w:t xml:space="preserve"> </w:t>
      </w:r>
      <w:r w:rsidRPr="00A7085D">
        <w:t>istekom osmog dana od dana objave pismena na mrežnoj</w:t>
      </w:r>
      <w:r w:rsidR="00921327" w:rsidRPr="00A7085D">
        <w:t xml:space="preserve"> </w:t>
      </w:r>
      <w:r w:rsidRPr="00A7085D">
        <w:t>stranici e-Oglasna ploča sudova.</w:t>
      </w:r>
    </w:p>
    <w:p w:rsidRDefault="00810D62" w:rsidP="00810D62" w:rsidR="00810D62" w:rsidRPr="00A7085D"/>
    <w:p w:rsidRDefault="00810D62" w:rsidP="00810D62" w:rsidR="00810D62" w:rsidRPr="00A7085D">
      <w:pPr>
        <w:pStyle w:val="Tijeloteksta"/>
        <w:rPr>
          <w:bCs/>
          <w:sz w:val="24"/>
        </w:rPr>
      </w:pPr>
    </w:p>
    <w:p w:rsidRDefault="00810D62" w:rsidP="00810D62" w:rsidR="00810D62" w:rsidRPr="00A7085D">
      <w:pPr>
        <w:rPr>
          <w:bCs/>
        </w:rPr>
      </w:pPr>
    </w:p>
    <w:p w:rsidRDefault="00810D62" w:rsidP="00810D62" w:rsidR="00810D62" w:rsidRPr="00A7085D">
      <w:pPr>
        <w:pStyle w:val="Tijeloteksta"/>
        <w:rPr>
          <w:sz w:val="24"/>
        </w:rPr>
      </w:pPr>
      <w:r w:rsidRPr="00A7085D">
        <w:rPr>
          <w:sz w:val="24"/>
        </w:rPr>
        <w:t>D N A :</w:t>
      </w:r>
    </w:p>
    <w:p w:rsidRDefault="005E0DDC" w:rsidP="00810D62" w:rsidR="005E0DDC" w:rsidRPr="00A7085D">
      <w:pPr>
        <w:pStyle w:val="Tijeloteksta"/>
        <w:numPr>
          <w:ilvl w:val="0"/>
          <w:numId w:val="15"/>
        </w:numPr>
        <w:rPr>
          <w:sz w:val="24"/>
        </w:rPr>
      </w:pPr>
      <w:r w:rsidRPr="00A7085D">
        <w:rPr>
          <w:sz w:val="24"/>
        </w:rPr>
        <w:t xml:space="preserve">Stečajni upravitelj Živka </w:t>
      </w:r>
      <w:proofErr w:type="spellStart"/>
      <w:r w:rsidRPr="00A7085D">
        <w:rPr>
          <w:sz w:val="24"/>
        </w:rPr>
        <w:t>Posavac</w:t>
      </w:r>
      <w:proofErr w:type="spellEnd"/>
      <w:r w:rsidRPr="00A7085D">
        <w:rPr>
          <w:sz w:val="24"/>
        </w:rPr>
        <w:t xml:space="preserve">, Osijek, Vijenac </w:t>
      </w:r>
      <w:proofErr w:type="spellStart"/>
      <w:r w:rsidRPr="00A7085D">
        <w:rPr>
          <w:sz w:val="24"/>
        </w:rPr>
        <w:t>Paje</w:t>
      </w:r>
      <w:proofErr w:type="spellEnd"/>
      <w:r w:rsidRPr="00A7085D">
        <w:rPr>
          <w:sz w:val="24"/>
        </w:rPr>
        <w:t xml:space="preserve"> Kolarića 9</w:t>
      </w:r>
    </w:p>
    <w:p w:rsidRDefault="00810D62" w:rsidP="00810D62" w:rsidR="00810D62" w:rsidRPr="00A7085D">
      <w:pPr>
        <w:pStyle w:val="Tijeloteksta"/>
        <w:numPr>
          <w:ilvl w:val="0"/>
          <w:numId w:val="15"/>
        </w:numPr>
        <w:rPr>
          <w:sz w:val="24"/>
        </w:rPr>
      </w:pPr>
      <w:r w:rsidRPr="00A7085D">
        <w:rPr>
          <w:sz w:val="24"/>
        </w:rPr>
        <w:t xml:space="preserve">Računovodstvo – </w:t>
      </w:r>
      <w:r w:rsidRPr="00A7085D">
        <w:rPr>
          <w:b/>
          <w:sz w:val="24"/>
        </w:rPr>
        <w:t>nakon pravomoćnosti</w:t>
      </w:r>
    </w:p>
    <w:p w:rsidRDefault="00810D62" w:rsidP="00810D62" w:rsidR="00810D62" w:rsidRPr="00A7085D">
      <w:pPr>
        <w:numPr>
          <w:ilvl w:val="0"/>
          <w:numId w:val="15"/>
        </w:numPr>
        <w:jc w:val="both"/>
      </w:pPr>
      <w:r w:rsidRPr="00A7085D">
        <w:t xml:space="preserve">mrežna stranica e-Oglasna ploča sudova </w:t>
      </w:r>
    </w:p>
    <w:p w:rsidRDefault="00810D62" w:rsidP="00810D62" w:rsidR="00810D62" w:rsidRPr="00A7085D">
      <w:pPr>
        <w:numPr>
          <w:ilvl w:val="0"/>
          <w:numId w:val="15"/>
        </w:numPr>
        <w:jc w:val="both"/>
      </w:pPr>
      <w:r w:rsidRPr="00A7085D">
        <w:t xml:space="preserve">kal. </w:t>
      </w:r>
      <w:r w:rsidR="00C253B3" w:rsidRPr="00A7085D">
        <w:t>0</w:t>
      </w:r>
      <w:r w:rsidRPr="00A7085D">
        <w:t>5.</w:t>
      </w:r>
      <w:r w:rsidR="00C253B3" w:rsidRPr="00A7085D">
        <w:t>0</w:t>
      </w:r>
      <w:r w:rsidRPr="00A7085D">
        <w:t>1.</w:t>
      </w:r>
      <w:r w:rsidR="00C253B3" w:rsidRPr="00A7085D">
        <w:t>20</w:t>
      </w:r>
      <w:r w:rsidRPr="00A7085D">
        <w:t>19.</w:t>
      </w:r>
    </w:p>
    <w:p w:rsidRDefault="008615FD" w:rsidP="008615FD" w:rsidR="008615FD" w:rsidRPr="00A7085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7085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7085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7085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7085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7085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7085D"/>
    <w:p w:rsidRDefault="008615FD" w:rsidP="008615FD" w:rsidR="008615FD" w:rsidRPr="00A7085D">
      <w:pPr>
        <w:pStyle w:val="Tijeloteksta"/>
        <w:jc w:val="left"/>
        <w:rPr>
          <w:sz w:val="24"/>
        </w:rPr>
      </w:pPr>
      <w:r w:rsidRPr="00A7085D">
        <w:rPr>
          <w:sz w:val="24"/>
        </w:rPr>
        <w:tab/>
      </w:r>
      <w:r w:rsidRPr="00A7085D">
        <w:rPr>
          <w:sz w:val="24"/>
        </w:rPr>
        <w:tab/>
      </w:r>
      <w:r w:rsidRPr="00A7085D">
        <w:rPr>
          <w:sz w:val="24"/>
        </w:rPr>
        <w:tab/>
      </w:r>
      <w:r w:rsidRPr="00A7085D">
        <w:rPr>
          <w:sz w:val="24"/>
        </w:rPr>
        <w:tab/>
      </w:r>
      <w:r w:rsidRPr="00A7085D">
        <w:rPr>
          <w:sz w:val="24"/>
        </w:rPr>
        <w:tab/>
      </w:r>
      <w:r w:rsidRPr="00A7085D">
        <w:rPr>
          <w:sz w:val="24"/>
        </w:rPr>
        <w:tab/>
      </w:r>
      <w:r w:rsidRPr="00A7085D">
        <w:rPr>
          <w:sz w:val="24"/>
        </w:rPr>
        <w:tab/>
      </w:r>
      <w:r w:rsidRPr="00A7085D">
        <w:rPr>
          <w:sz w:val="24"/>
        </w:rPr>
        <w:tab/>
      </w:r>
      <w:r w:rsidRPr="00A7085D">
        <w:rPr>
          <w:sz w:val="24"/>
        </w:rPr>
        <w:tab/>
      </w:r>
      <w:r w:rsidRPr="00A7085D">
        <w:rPr>
          <w:sz w:val="24"/>
        </w:rPr>
        <w:tab/>
      </w:r>
      <w:r w:rsidRPr="00A7085D">
        <w:rPr>
          <w:sz w:val="24"/>
        </w:rPr>
        <w:tab/>
      </w:r>
      <w:r w:rsidRPr="00A7085D">
        <w:rPr>
          <w:sz w:val="24"/>
        </w:rPr>
        <w:tab/>
        <w:t xml:space="preserve"> </w:t>
      </w:r>
      <w:r w:rsidRPr="00A7085D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A7085D">
      <w:pPr>
        <w:pStyle w:val="Tijeloteksta"/>
        <w:jc w:val="left"/>
        <w:rPr>
          <w:sz w:val="24"/>
        </w:rPr>
      </w:pPr>
    </w:p>
    <w:p w:rsidRDefault="008615FD" w:rsidP="008615FD" w:rsidR="008615FD" w:rsidRPr="00A7085D">
      <w:pPr>
        <w:pStyle w:val="Tijeloteksta"/>
        <w:jc w:val="left"/>
        <w:rPr>
          <w:sz w:val="24"/>
        </w:rPr>
      </w:pPr>
    </w:p>
    <w:p w:rsidRDefault="008615FD" w:rsidP="008615FD" w:rsidR="008615FD" w:rsidRPr="00A7085D">
      <w:pPr>
        <w:pStyle w:val="Tijeloteksta"/>
        <w:jc w:val="left"/>
        <w:rPr>
          <w:sz w:val="24"/>
        </w:rPr>
      </w:pPr>
    </w:p>
    <w:p w:rsidRDefault="008615FD" w:rsidP="008615FD" w:rsidR="008615FD" w:rsidRPr="00A7085D">
      <w:pPr>
        <w:pStyle w:val="Tijeloteksta"/>
        <w:jc w:val="left"/>
        <w:rPr>
          <w:sz w:val="24"/>
        </w:rPr>
      </w:pPr>
    </w:p>
    <w:p w:rsidRDefault="008615FD" w:rsidP="008615FD" w:rsidR="008615FD" w:rsidRPr="00A7085D">
      <w:pPr>
        <w:pStyle w:val="Tijeloteksta"/>
        <w:jc w:val="left"/>
        <w:rPr>
          <w:sz w:val="24"/>
        </w:rPr>
      </w:pPr>
    </w:p>
    <w:p w:rsidRDefault="008615FD" w:rsidP="008615FD" w:rsidR="008615FD" w:rsidRPr="00A7085D">
      <w:pPr>
        <w:pStyle w:val="Tijeloteksta"/>
        <w:jc w:val="left"/>
        <w:rPr>
          <w:sz w:val="24"/>
        </w:rPr>
      </w:pPr>
    </w:p>
    <w:p w:rsidRDefault="008615FD" w:rsidP="008615FD" w:rsidR="008615FD" w:rsidRPr="00A7085D">
      <w:pPr>
        <w:pStyle w:val="Tijeloteksta"/>
        <w:jc w:val="left"/>
        <w:rPr>
          <w:sz w:val="24"/>
        </w:rPr>
      </w:pPr>
    </w:p>
    <w:p w:rsidRDefault="008615FD" w:rsidP="008615FD" w:rsidR="008615FD" w:rsidRPr="00A7085D">
      <w:pPr>
        <w:pStyle w:val="Tijeloteksta"/>
        <w:jc w:val="left"/>
        <w:rPr>
          <w:sz w:val="24"/>
        </w:rPr>
      </w:pPr>
    </w:p>
    <w:p w:rsidRDefault="008615FD" w:rsidP="008615FD" w:rsidR="008615FD" w:rsidRPr="00A7085D">
      <w:pPr>
        <w:pStyle w:val="Tijeloteksta"/>
        <w:jc w:val="left"/>
        <w:rPr>
          <w:sz w:val="24"/>
        </w:rPr>
      </w:pPr>
    </w:p>
    <w:p w:rsidRDefault="008615FD" w:rsidP="008615FD" w:rsidR="008615FD" w:rsidRPr="00A7085D">
      <w:pPr>
        <w:pStyle w:val="Tijeloteksta"/>
        <w:jc w:val="left"/>
        <w:rPr>
          <w:sz w:val="24"/>
        </w:rPr>
      </w:pPr>
    </w:p>
    <w:p w:rsidRDefault="008615FD" w:rsidP="008615FD" w:rsidR="008615FD" w:rsidRPr="00A7085D">
      <w:pPr>
        <w:pStyle w:val="Tijeloteksta"/>
        <w:jc w:val="left"/>
        <w:rPr>
          <w:sz w:val="24"/>
        </w:rPr>
      </w:pPr>
    </w:p>
    <w:p w:rsidRDefault="008615FD" w:rsidP="008615FD" w:rsidR="008615FD" w:rsidRPr="00A7085D">
      <w:pPr>
        <w:pStyle w:val="Tijeloteksta"/>
        <w:jc w:val="left"/>
        <w:rPr>
          <w:sz w:val="24"/>
        </w:rPr>
      </w:pPr>
    </w:p>
    <w:p w:rsidRDefault="008615FD" w:rsidP="008615FD" w:rsidR="008615FD" w:rsidRPr="00A7085D">
      <w:pPr>
        <w:pStyle w:val="Tijeloteksta"/>
        <w:jc w:val="left"/>
        <w:rPr>
          <w:sz w:val="24"/>
        </w:rPr>
      </w:pPr>
    </w:p>
    <w:p w:rsidRDefault="008615FD" w:rsidP="008615FD" w:rsidR="008615FD" w:rsidRPr="00A7085D">
      <w:pPr>
        <w:pStyle w:val="Tijeloteksta"/>
        <w:jc w:val="left"/>
        <w:rPr>
          <w:sz w:val="24"/>
        </w:rPr>
      </w:pPr>
    </w:p>
    <w:p w:rsidRDefault="008615FD" w:rsidP="008615FD" w:rsidR="008615FD" w:rsidRPr="00A7085D">
      <w:pPr>
        <w:pStyle w:val="Tijeloteksta"/>
        <w:jc w:val="left"/>
        <w:rPr>
          <w:sz w:val="24"/>
        </w:rPr>
      </w:pPr>
    </w:p>
    <w:p w:rsidRDefault="008615FD" w:rsidP="008615FD" w:rsidR="008615FD" w:rsidRPr="00A7085D">
      <w:pPr>
        <w:pStyle w:val="Tijeloteksta"/>
        <w:jc w:val="left"/>
        <w:rPr>
          <w:sz w:val="24"/>
        </w:rPr>
      </w:pPr>
    </w:p>
    <w:p w:rsidRDefault="008615FD" w:rsidP="008615FD" w:rsidR="008615FD" w:rsidRPr="00A7085D">
      <w:pPr>
        <w:pStyle w:val="Tijeloteksta"/>
        <w:jc w:val="left"/>
        <w:rPr>
          <w:sz w:val="24"/>
        </w:rPr>
      </w:pPr>
    </w:p>
    <w:p w:rsidRDefault="008615FD" w:rsidP="008615FD" w:rsidR="008615FD" w:rsidRPr="00A7085D">
      <w:pPr>
        <w:pStyle w:val="Tijeloteksta"/>
        <w:jc w:val="left"/>
        <w:rPr>
          <w:sz w:val="24"/>
        </w:rPr>
      </w:pPr>
    </w:p>
    <w:p w:rsidRDefault="008615FD" w:rsidP="008615FD" w:rsidR="008615FD" w:rsidRPr="00A7085D">
      <w:pPr>
        <w:pStyle w:val="Tijeloteksta"/>
        <w:jc w:val="left"/>
        <w:rPr>
          <w:sz w:val="24"/>
        </w:rPr>
      </w:pPr>
    </w:p>
    <w:p w:rsidRDefault="008615FD" w:rsidP="008615FD" w:rsidR="008615FD" w:rsidRPr="00A7085D">
      <w:pPr>
        <w:pStyle w:val="Tijeloteksta"/>
        <w:jc w:val="left"/>
        <w:rPr>
          <w:sz w:val="24"/>
        </w:rPr>
      </w:pPr>
    </w:p>
    <w:p w:rsidRDefault="008615FD" w:rsidP="008615FD" w:rsidR="008615FD" w:rsidRPr="00A7085D">
      <w:pPr>
        <w:pStyle w:val="Tijeloteksta"/>
        <w:jc w:val="left"/>
        <w:rPr>
          <w:sz w:val="24"/>
        </w:rPr>
      </w:pPr>
    </w:p>
    <w:p w:rsidRDefault="008615FD" w:rsidP="008615FD" w:rsidR="008615FD" w:rsidRPr="00A7085D">
      <w:pPr>
        <w:pStyle w:val="Tijeloteksta"/>
        <w:jc w:val="left"/>
        <w:rPr>
          <w:sz w:val="24"/>
        </w:rPr>
      </w:pPr>
    </w:p>
    <w:p w:rsidRDefault="008615FD" w:rsidP="008615FD" w:rsidR="008615FD" w:rsidRPr="00A7085D">
      <w:pPr>
        <w:pStyle w:val="Tijeloteksta"/>
        <w:jc w:val="left"/>
        <w:rPr>
          <w:sz w:val="24"/>
        </w:rPr>
      </w:pPr>
    </w:p>
    <w:p w:rsidRDefault="008615FD" w:rsidP="008615FD" w:rsidR="008615FD" w:rsidRPr="00A7085D">
      <w:pPr>
        <w:pStyle w:val="Tijeloteksta"/>
        <w:jc w:val="left"/>
        <w:rPr>
          <w:sz w:val="24"/>
        </w:rPr>
      </w:pPr>
    </w:p>
    <w:p w:rsidRDefault="008615FD" w:rsidP="008615FD" w:rsidR="008615FD" w:rsidRPr="00A7085D">
      <w:pPr>
        <w:pStyle w:val="Tijeloteksta"/>
        <w:jc w:val="left"/>
        <w:rPr>
          <w:sz w:val="24"/>
        </w:rPr>
      </w:pPr>
    </w:p>
    <w:p w:rsidRDefault="008615FD" w:rsidP="008615FD" w:rsidR="008615FD" w:rsidRPr="00A7085D">
      <w:pPr>
        <w:pStyle w:val="Tijeloteksta"/>
        <w:jc w:val="left"/>
        <w:rPr>
          <w:sz w:val="24"/>
        </w:rPr>
      </w:pPr>
    </w:p>
    <w:p w:rsidRDefault="008615FD" w:rsidP="008615FD" w:rsidR="008615FD" w:rsidRPr="00A7085D">
      <w:pPr>
        <w:pStyle w:val="Tijeloteksta"/>
        <w:jc w:val="left"/>
        <w:rPr>
          <w:sz w:val="24"/>
        </w:rPr>
      </w:pPr>
    </w:p>
    <w:p w:rsidRDefault="008615FD" w:rsidP="008615FD" w:rsidR="008615FD" w:rsidRPr="00A7085D">
      <w:pPr>
        <w:pStyle w:val="Tijeloteksta"/>
        <w:jc w:val="left"/>
        <w:rPr>
          <w:sz w:val="24"/>
        </w:rPr>
      </w:pPr>
    </w:p>
    <w:p w:rsidRDefault="008615FD" w:rsidP="008615FD" w:rsidR="008615FD" w:rsidRPr="00A7085D">
      <w:pPr>
        <w:pStyle w:val="Tijeloteksta"/>
        <w:jc w:val="left"/>
        <w:rPr>
          <w:sz w:val="24"/>
        </w:rPr>
      </w:pPr>
    </w:p>
    <w:p w:rsidRDefault="008615FD" w:rsidP="008615FD" w:rsidR="008615FD" w:rsidRPr="00A7085D">
      <w:pPr>
        <w:pStyle w:val="Tijeloteksta"/>
        <w:jc w:val="left"/>
        <w:rPr>
          <w:sz w:val="24"/>
        </w:rPr>
      </w:pPr>
    </w:p>
    <w:p w:rsidRDefault="008615FD" w:rsidP="008615FD" w:rsidR="008615FD" w:rsidRPr="00A7085D">
      <w:pPr>
        <w:pStyle w:val="Tijeloteksta"/>
        <w:jc w:val="left"/>
        <w:rPr>
          <w:sz w:val="24"/>
        </w:rPr>
      </w:pPr>
    </w:p>
    <w:p w:rsidRDefault="008615FD" w:rsidP="008615FD" w:rsidR="008615FD" w:rsidRPr="00A7085D">
      <w:pPr>
        <w:pStyle w:val="Tijeloteksta"/>
        <w:jc w:val="left"/>
        <w:rPr>
          <w:sz w:val="24"/>
        </w:rPr>
      </w:pPr>
    </w:p>
    <w:p w:rsidRDefault="008615FD" w:rsidP="008615FD" w:rsidR="008615FD" w:rsidRPr="00A7085D">
      <w:pPr>
        <w:pStyle w:val="Tijeloteksta"/>
        <w:jc w:val="left"/>
        <w:rPr>
          <w:sz w:val="24"/>
        </w:rPr>
      </w:pPr>
    </w:p>
    <w:p w:rsidRDefault="008615FD" w:rsidP="008615FD" w:rsidR="008615FD" w:rsidRPr="00A7085D">
      <w:pPr>
        <w:pStyle w:val="Tijeloteksta"/>
        <w:jc w:val="left"/>
        <w:rPr>
          <w:sz w:val="24"/>
        </w:rPr>
      </w:pPr>
    </w:p>
    <w:p w:rsidRDefault="008615FD" w:rsidP="008615FD" w:rsidR="008615FD" w:rsidRPr="00A7085D">
      <w:pPr>
        <w:pStyle w:val="Tijeloteksta"/>
        <w:jc w:val="left"/>
        <w:rPr>
          <w:sz w:val="24"/>
        </w:rPr>
      </w:pPr>
    </w:p>
    <w:p w:rsidRDefault="008615FD" w:rsidP="008615FD" w:rsidR="008615FD" w:rsidRPr="00A7085D">
      <w:pPr>
        <w:pStyle w:val="Tijeloteksta"/>
        <w:jc w:val="left"/>
        <w:rPr>
          <w:sz w:val="24"/>
        </w:rPr>
      </w:pPr>
    </w:p>
    <w:p w:rsidRDefault="008615FD" w:rsidP="008615FD" w:rsidR="008615FD" w:rsidRPr="00A7085D">
      <w:pPr>
        <w:pStyle w:val="Tijeloteksta"/>
        <w:jc w:val="left"/>
        <w:rPr>
          <w:sz w:val="24"/>
        </w:rPr>
      </w:pPr>
    </w:p>
    <w:p w:rsidRDefault="008615FD" w:rsidP="008615FD" w:rsidR="008615FD" w:rsidRPr="00A7085D">
      <w:pPr>
        <w:pStyle w:val="Tijeloteksta"/>
        <w:jc w:val="left"/>
        <w:rPr>
          <w:sz w:val="24"/>
        </w:rPr>
      </w:pPr>
    </w:p>
    <w:p w:rsidRDefault="008615FD" w:rsidP="008615FD" w:rsidR="008615FD" w:rsidRPr="00A7085D">
      <w:pPr>
        <w:pStyle w:val="Tijeloteksta"/>
        <w:jc w:val="left"/>
        <w:rPr>
          <w:sz w:val="24"/>
        </w:rPr>
      </w:pPr>
    </w:p>
    <w:p w:rsidRDefault="008615FD" w:rsidP="008615FD" w:rsidR="008615FD" w:rsidRPr="00A7085D">
      <w:pPr>
        <w:pStyle w:val="Tijeloteksta"/>
        <w:jc w:val="left"/>
        <w:rPr>
          <w:sz w:val="24"/>
        </w:rPr>
      </w:pPr>
    </w:p>
    <w:p w:rsidRDefault="008615FD" w:rsidP="008615FD" w:rsidR="008615FD" w:rsidRPr="00A7085D">
      <w:pPr>
        <w:pStyle w:val="Tijeloteksta"/>
        <w:jc w:val="left"/>
        <w:rPr>
          <w:sz w:val="24"/>
        </w:rPr>
      </w:pPr>
    </w:p>
    <w:p w:rsidRDefault="008615FD" w:rsidP="008615FD" w:rsidR="008615FD" w:rsidRPr="00A7085D">
      <w:pPr>
        <w:pStyle w:val="Tijeloteksta"/>
        <w:jc w:val="left"/>
        <w:rPr>
          <w:sz w:val="24"/>
        </w:rPr>
      </w:pPr>
    </w:p>
    <w:p w:rsidRDefault="008615FD" w:rsidP="008615FD" w:rsidR="008615FD" w:rsidRPr="00A7085D">
      <w:pPr>
        <w:pStyle w:val="Tijeloteksta"/>
        <w:jc w:val="left"/>
        <w:rPr>
          <w:sz w:val="24"/>
        </w:rPr>
      </w:pPr>
    </w:p>
    <w:p w:rsidRDefault="008615FD" w:rsidP="008615FD" w:rsidR="008615FD" w:rsidRPr="00A7085D">
      <w:pPr>
        <w:pStyle w:val="Tijeloteksta"/>
        <w:jc w:val="left"/>
        <w:rPr>
          <w:sz w:val="24"/>
        </w:rPr>
      </w:pPr>
    </w:p>
    <w:p w:rsidRDefault="008615FD" w:rsidP="008615FD" w:rsidR="008615FD" w:rsidRPr="00A7085D">
      <w:pPr>
        <w:pStyle w:val="Tijeloteksta"/>
        <w:jc w:val="left"/>
        <w:rPr>
          <w:sz w:val="24"/>
        </w:rPr>
      </w:pPr>
    </w:p>
    <w:p w:rsidRDefault="008615FD" w:rsidP="008615FD" w:rsidR="008615FD" w:rsidRPr="00A7085D">
      <w:pPr>
        <w:pStyle w:val="Tijeloteksta"/>
        <w:jc w:val="left"/>
        <w:rPr>
          <w:sz w:val="24"/>
        </w:rPr>
      </w:pPr>
    </w:p>
    <w:p w:rsidRDefault="008615FD" w:rsidP="008615FD" w:rsidR="008615FD" w:rsidRPr="00A7085D">
      <w:pPr>
        <w:pStyle w:val="Tijeloteksta"/>
        <w:jc w:val="left"/>
        <w:rPr>
          <w:sz w:val="24"/>
        </w:rPr>
      </w:pPr>
    </w:p>
    <w:p w:rsidRDefault="008615FD" w:rsidP="008615FD" w:rsidR="008615FD" w:rsidRPr="00A7085D">
      <w:pPr>
        <w:pStyle w:val="Tijeloteksta"/>
        <w:jc w:val="left"/>
        <w:rPr>
          <w:sz w:val="24"/>
        </w:rPr>
      </w:pPr>
    </w:p>
    <w:p w:rsidRDefault="008615FD" w:rsidP="008615FD" w:rsidR="008615FD" w:rsidRPr="00A7085D">
      <w:pPr>
        <w:pStyle w:val="Tijeloteksta"/>
        <w:jc w:val="left"/>
        <w:rPr>
          <w:sz w:val="24"/>
        </w:rPr>
      </w:pPr>
    </w:p>
    <w:p w:rsidRDefault="008615FD" w:rsidP="008615FD" w:rsidR="008615FD" w:rsidRPr="00A7085D">
      <w:pPr>
        <w:pStyle w:val="Tijeloteksta"/>
        <w:jc w:val="left"/>
        <w:rPr>
          <w:sz w:val="24"/>
        </w:rPr>
      </w:pPr>
      <w:r w:rsidRPr="00A7085D">
        <w:rPr>
          <w:sz w:val="24"/>
        </w:rPr>
        <w:t xml:space="preserve">                                                                                                                                </w:t>
      </w:r>
      <w:r w:rsidRPr="00A7085D">
        <w:rPr>
          <w:sz w:val="24"/>
        </w:rPr>
        <w:tab/>
      </w:r>
      <w:r w:rsidRPr="00A7085D">
        <w:rPr>
          <w:sz w:val="24"/>
        </w:rPr>
        <w:tab/>
      </w:r>
      <w:r w:rsidRPr="00A7085D">
        <w:rPr>
          <w:sz w:val="24"/>
        </w:rPr>
        <w:tab/>
      </w:r>
    </w:p>
    <w:p w:rsidRDefault="008615FD" w:rsidP="008615FD" w:rsidR="008615FD" w:rsidRPr="00A7085D">
      <w:pPr>
        <w:pStyle w:val="Tijeloteksta"/>
        <w:jc w:val="left"/>
        <w:rPr>
          <w:sz w:val="24"/>
        </w:rPr>
      </w:pPr>
      <w:r w:rsidRPr="00A7085D">
        <w:rPr>
          <w:sz w:val="24"/>
        </w:rPr>
        <w:tab/>
      </w:r>
      <w:r w:rsidRPr="00A7085D">
        <w:rPr>
          <w:sz w:val="24"/>
        </w:rPr>
        <w:tab/>
      </w:r>
      <w:r w:rsidRPr="00A7085D">
        <w:rPr>
          <w:sz w:val="24"/>
        </w:rPr>
        <w:tab/>
      </w:r>
      <w:r w:rsidRPr="00A7085D">
        <w:rPr>
          <w:sz w:val="24"/>
        </w:rPr>
        <w:tab/>
        <w:t xml:space="preserve">   </w:t>
      </w:r>
      <w:r w:rsidRPr="00A7085D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A7085D">
      <w:pPr>
        <w:pStyle w:val="Tijeloteksta"/>
        <w:jc w:val="left"/>
        <w:rPr>
          <w:sz w:val="24"/>
        </w:rPr>
      </w:pPr>
    </w:p>
    <w:p w:rsidRDefault="006D3C3F" w:rsidP="008615FD" w:rsidR="006D3C3F" w:rsidRPr="00A7085D"/>
    <w:sectPr w:rsidSect="00606835" w:rsidR="006D3C3F" w:rsidRPr="00A7085D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0E70" w:rsidR="00860E70">
      <w:r>
        <w:separator/>
      </w:r>
    </w:p>
  </w:endnote>
  <w:endnote w:id="0" w:type="continuationSeparator">
    <w:p w:rsidRDefault="00860E70" w:rsidR="00860E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0E70" w:rsidR="00860E70">
      <w:r>
        <w:separator/>
      </w:r>
    </w:p>
  </w:footnote>
  <w:footnote w:id="0" w:type="continuationSeparator">
    <w:p w:rsidRDefault="00860E70" w:rsidR="00860E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F0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CF0E8B" w:rsidR="00CF0E8B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CF0E8B" w:rsidRPr="001E2CC9">
      <w:t xml:space="preserve">Poslovni broj: </w:t>
    </w:r>
    <w:r w:rsidR="00CF0E8B">
      <w:t>7 St-1571/17-34</w:t>
    </w:r>
  </w:p>
  <w:p w:rsidRDefault="00B75DA5" w:rsidP="00B75DA5" w:rsidR="00B75DA5">
    <w:pPr>
      <w:jc w:val="right"/>
    </w:pPr>
  </w:p>
  <w:p w:rsidRDefault="00F5482B" w:rsidP="00F5482B" w:rsidR="00F5482B">
    <w:pPr>
      <w:jc w:val="right"/>
    </w:pPr>
  </w:p>
  <w:p w:rsidRDefault="00BF3E59" w:rsidP="00A72C77" w:rsidR="00BF3E59"/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CF0E8B" w:rsidR="00CF0E8B">
    <w:pPr>
      <w:jc w:val="right"/>
    </w:pPr>
    <w:r w:rsidRPr="00DE5F8A">
      <w:rPr>
        <w:rFonts w:cs="Tahoma" w:hAnsi="Tahoma" w:ascii="Tahoma"/>
      </w:rPr>
      <w:tab/>
    </w:r>
    <w:r w:rsidR="006E601E" w:rsidRPr="001E2CC9">
      <w:t xml:space="preserve">Poslovni broj: </w:t>
    </w:r>
    <w:r w:rsidR="00CF0E8B">
      <w:t>7 St-1571/17-34</w:t>
    </w:r>
  </w:p>
  <w:p w:rsidRDefault="00BF3E59" w:rsidP="00583B72" w:rsidR="00BF3E59" w:rsidRPr="001E2CC9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57B0"/>
    <w:rsid w:val="00065D96"/>
    <w:rsid w:val="0006653F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C72F5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2CC9"/>
    <w:rsid w:val="001E53C8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2009C8"/>
    <w:rsid w:val="0020224E"/>
    <w:rsid w:val="00203168"/>
    <w:rsid w:val="00205878"/>
    <w:rsid w:val="00207E31"/>
    <w:rsid w:val="002105C9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2E2B"/>
    <w:rsid w:val="00254466"/>
    <w:rsid w:val="0025490F"/>
    <w:rsid w:val="00256FFC"/>
    <w:rsid w:val="00257E9B"/>
    <w:rsid w:val="00260815"/>
    <w:rsid w:val="0026217E"/>
    <w:rsid w:val="00262A35"/>
    <w:rsid w:val="00262F86"/>
    <w:rsid w:val="00273B2E"/>
    <w:rsid w:val="00273B39"/>
    <w:rsid w:val="0027625C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000F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16469"/>
    <w:rsid w:val="0032279A"/>
    <w:rsid w:val="003273A5"/>
    <w:rsid w:val="00327789"/>
    <w:rsid w:val="00330D15"/>
    <w:rsid w:val="003310B6"/>
    <w:rsid w:val="00331161"/>
    <w:rsid w:val="00333978"/>
    <w:rsid w:val="00337799"/>
    <w:rsid w:val="00342932"/>
    <w:rsid w:val="0034388F"/>
    <w:rsid w:val="00343A29"/>
    <w:rsid w:val="003448F4"/>
    <w:rsid w:val="00345532"/>
    <w:rsid w:val="00345BCD"/>
    <w:rsid w:val="003462CE"/>
    <w:rsid w:val="00351B43"/>
    <w:rsid w:val="00351D5D"/>
    <w:rsid w:val="003526FA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3081"/>
    <w:rsid w:val="00365E87"/>
    <w:rsid w:val="00370026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459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516D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1ED5"/>
    <w:rsid w:val="004650A2"/>
    <w:rsid w:val="00465C43"/>
    <w:rsid w:val="0046678C"/>
    <w:rsid w:val="004669F1"/>
    <w:rsid w:val="004673E8"/>
    <w:rsid w:val="004675A8"/>
    <w:rsid w:val="004715C2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4EB0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0DA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3B72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3380"/>
    <w:rsid w:val="005B56D3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0DDC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5FA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4EE3"/>
    <w:rsid w:val="00615E36"/>
    <w:rsid w:val="0061629A"/>
    <w:rsid w:val="006169FC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57A28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2FCA"/>
    <w:rsid w:val="0069329D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09D1"/>
    <w:rsid w:val="006C39FE"/>
    <w:rsid w:val="006C7CB1"/>
    <w:rsid w:val="006D0058"/>
    <w:rsid w:val="006D3C3F"/>
    <w:rsid w:val="006D694B"/>
    <w:rsid w:val="006D78BA"/>
    <w:rsid w:val="006E04A5"/>
    <w:rsid w:val="006E13F9"/>
    <w:rsid w:val="006E25EA"/>
    <w:rsid w:val="006E3341"/>
    <w:rsid w:val="006E43B7"/>
    <w:rsid w:val="006E4BD5"/>
    <w:rsid w:val="006E5121"/>
    <w:rsid w:val="006E601E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9A6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0828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96A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4DC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B2B"/>
    <w:rsid w:val="007E6CAD"/>
    <w:rsid w:val="007E7BD4"/>
    <w:rsid w:val="007F0127"/>
    <w:rsid w:val="007F0BCB"/>
    <w:rsid w:val="007F18BD"/>
    <w:rsid w:val="007F2C1D"/>
    <w:rsid w:val="007F3312"/>
    <w:rsid w:val="007F4B7C"/>
    <w:rsid w:val="007F7C97"/>
    <w:rsid w:val="008015CF"/>
    <w:rsid w:val="008022C7"/>
    <w:rsid w:val="00802615"/>
    <w:rsid w:val="008053FC"/>
    <w:rsid w:val="008062BF"/>
    <w:rsid w:val="00810D62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0E70"/>
    <w:rsid w:val="008615FD"/>
    <w:rsid w:val="0086164D"/>
    <w:rsid w:val="00862BE1"/>
    <w:rsid w:val="0086350F"/>
    <w:rsid w:val="00863AA9"/>
    <w:rsid w:val="00870CA7"/>
    <w:rsid w:val="00871CB1"/>
    <w:rsid w:val="00872876"/>
    <w:rsid w:val="00876682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2544"/>
    <w:rsid w:val="008B3CA2"/>
    <w:rsid w:val="008B50D0"/>
    <w:rsid w:val="008B599D"/>
    <w:rsid w:val="008B6700"/>
    <w:rsid w:val="008B7355"/>
    <w:rsid w:val="008C06B8"/>
    <w:rsid w:val="008C2821"/>
    <w:rsid w:val="008C59C1"/>
    <w:rsid w:val="008C5F8A"/>
    <w:rsid w:val="008C60AB"/>
    <w:rsid w:val="008C6C31"/>
    <w:rsid w:val="008C6F21"/>
    <w:rsid w:val="008D13DA"/>
    <w:rsid w:val="008D2A85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46EB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327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5DD0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3192"/>
    <w:rsid w:val="00953934"/>
    <w:rsid w:val="00953DC8"/>
    <w:rsid w:val="00954DE4"/>
    <w:rsid w:val="009564F8"/>
    <w:rsid w:val="00957B9E"/>
    <w:rsid w:val="00961ECA"/>
    <w:rsid w:val="00963E70"/>
    <w:rsid w:val="009642D8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A7F14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121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B6C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057E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288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085D"/>
    <w:rsid w:val="00A71554"/>
    <w:rsid w:val="00A72521"/>
    <w:rsid w:val="00A72C77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5C66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2745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DED"/>
    <w:rsid w:val="00B45FF9"/>
    <w:rsid w:val="00B46157"/>
    <w:rsid w:val="00B46A12"/>
    <w:rsid w:val="00B4744B"/>
    <w:rsid w:val="00B47E69"/>
    <w:rsid w:val="00B5044A"/>
    <w:rsid w:val="00B51954"/>
    <w:rsid w:val="00B52529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5DA5"/>
    <w:rsid w:val="00B766CA"/>
    <w:rsid w:val="00B821DD"/>
    <w:rsid w:val="00B8355E"/>
    <w:rsid w:val="00B83CFF"/>
    <w:rsid w:val="00B84ED9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D6EBB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28BF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3B3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2E7B"/>
    <w:rsid w:val="00C73E39"/>
    <w:rsid w:val="00C74B21"/>
    <w:rsid w:val="00C75C9C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0E8B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6773D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5E34"/>
    <w:rsid w:val="00DC7EA3"/>
    <w:rsid w:val="00DD1593"/>
    <w:rsid w:val="00DD3504"/>
    <w:rsid w:val="00DD4F38"/>
    <w:rsid w:val="00DD58B4"/>
    <w:rsid w:val="00DD6F38"/>
    <w:rsid w:val="00DD7E77"/>
    <w:rsid w:val="00DE05E4"/>
    <w:rsid w:val="00DE157E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7A5"/>
    <w:rsid w:val="00E069FB"/>
    <w:rsid w:val="00E06D0C"/>
    <w:rsid w:val="00E07772"/>
    <w:rsid w:val="00E11205"/>
    <w:rsid w:val="00E11EB7"/>
    <w:rsid w:val="00E16D6C"/>
    <w:rsid w:val="00E16DAD"/>
    <w:rsid w:val="00E21329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4786"/>
    <w:rsid w:val="00E8569D"/>
    <w:rsid w:val="00E86D19"/>
    <w:rsid w:val="00E91787"/>
    <w:rsid w:val="00E91BDC"/>
    <w:rsid w:val="00E91C27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13B"/>
    <w:rsid w:val="00EE4204"/>
    <w:rsid w:val="00EF03BD"/>
    <w:rsid w:val="00EF1E0A"/>
    <w:rsid w:val="00EF2095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972"/>
    <w:rsid w:val="00F37FD9"/>
    <w:rsid w:val="00F40741"/>
    <w:rsid w:val="00F408E8"/>
    <w:rsid w:val="00F424A2"/>
    <w:rsid w:val="00F43EE5"/>
    <w:rsid w:val="00F44E0B"/>
    <w:rsid w:val="00F45900"/>
    <w:rsid w:val="00F47C5B"/>
    <w:rsid w:val="00F5482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653A7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D78"/>
    <w:rsid w:val="00FE0141"/>
    <w:rsid w:val="00FE09AC"/>
    <w:rsid w:val="00FE10AB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E0DDC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Bezproreda1" w:type="paragraph">
    <w:name w:val="Bez proreda1"/>
    <w:uiPriority w:val="1"/>
    <w:qFormat/>
    <w:rsid w:val="00810D62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F03B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F03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03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03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03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E0DDC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Bezproreda1" w:type="paragraph">
    <w:name w:val="Bez proreda1"/>
    <w:uiPriority w:val="1"/>
    <w:qFormat/>
    <w:rsid w:val="00810D62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F03B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F03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03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03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03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318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7103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74940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679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7232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1171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55398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458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3944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5746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0285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3263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8308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0334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0970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696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9478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659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7786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3536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9017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prosinca 2018.</izvorni_sadrzaj>
    <derivirana_varijabla naziv="DomainObject.DatumDonosenjaOdluke_1">10.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1571</izvorni_sadrzaj>
    <derivirana_varijabla naziv="DomainObject.Predmet.Broj_1">1571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2017.</izvorni_sadrzaj>
    <derivirana_varijabla naziv="DomainObject.Predmet.DatumOsnivanja_1">15.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listopada 2018.</izvorni_sadrzaj>
    <derivirana_varijabla naziv="DomainObject.Predmet.DatumRjesavanja_1">16. listopada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St-1571/2017</izvorni_sadrzaj>
    <derivirana_varijabla naziv="DomainObject.Predmet.OznakaBroj_1">St-1571/2017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Top-Wheel društvo s ograničenom odgovornošću za trgovinu i usluge</izvorni_sadrzaj>
    <derivirana_varijabla naziv="DomainObject.Predmet.ProtustrankaFormated_1">  Top-Wheel društvo s ograničenom odgovornošću za trgovinu i usluge</derivirana_varijabla>
  </DomainObject.Predmet.ProtustrankaFormated>
  <DomainObject.Predmet.ProtustrankaFormatedOIB>
    <izvorni_sadrzaj>  Top-Wheel društvo s ograničenom odgovornošću za trgovinu i usluge, OIB 66515550335</izvorni_sadrzaj>
    <derivirana_varijabla naziv="DomainObject.Predmet.ProtustrankaFormatedOIB_1">  Top-Wheel društvo s ograničenom odgovornošću za trgovinu i usluge, OIB 66515550335</derivirana_varijabla>
  </DomainObject.Predmet.ProtustrankaFormatedOIB>
  <DomainObject.Predmet.ProtustrankaFormatedWithAdress>
    <izvorni_sadrzaj> Top-Wheel društvo s ograničenom odgovornošću za trgovinu i usluge, Vijenac Ljube Babića 1, 31000 Osijek</izvorni_sadrzaj>
    <derivirana_varijabla naziv="DomainObject.Predmet.ProtustrankaFormatedWithAdress_1"> Top-Wheel društvo s ograničenom odgovornošću za trgovinu i usluge, Vijenac Ljube Babića 1, 31000 Osijek</derivirana_varijabla>
  </DomainObject.Predmet.ProtustrankaFormatedWithAdress>
  <DomainObject.Predmet.ProtustrankaFormatedWithAdressOIB>
    <izvorni_sadrzaj> Top-Wheel društvo s ograničenom odgovornošću za trgovinu i usluge, OIB 66515550335, Vijenac Ljube Babića 1, 31000 Osijek</izvorni_sadrzaj>
    <derivirana_varijabla naziv="DomainObject.Predmet.ProtustrankaFormatedWithAdressOIB_1"> Top-Wheel društvo s ograničenom odgovornošću za trgovinu i usluge, OIB 66515550335, Vijenac Ljube Babića 1, 31000 Osijek</derivirana_varijabla>
  </DomainObject.Predmet.ProtustrankaFormatedWithAdressOIB>
  <DomainObject.Predmet.ProtustrankaWithAdress>
    <izvorni_sadrzaj>Top-Wheel društvo s ograničenom odgovornošću za trgovinu i usluge Vijenac Ljube Babića 1, 31000 Osijek</izvorni_sadrzaj>
    <derivirana_varijabla naziv="DomainObject.Predmet.ProtustrankaWithAdress_1">Top-Wheel društvo s ograničenom odgovornošću za trgovinu i usluge Vijenac Ljube Babića 1, 31000 Osijek</derivirana_varijabla>
  </DomainObject.Predmet.ProtustrankaWithAdress>
  <DomainObject.Predmet.ProtustrankaWithAdressOIB>
    <izvorni_sadrzaj>Top-Wheel društvo s ograničenom odgovornošću za trgovinu i usluge, OIB 66515550335, Vijenac Ljube Babića 1, 31000 Osijek</izvorni_sadrzaj>
    <derivirana_varijabla naziv="DomainObject.Predmet.ProtustrankaWithAdressOIB_1">Top-Wheel društvo s ograničenom odgovornošću za trgovinu i usluge, OIB 66515550335, Vijenac Ljube Babića 1, 31000 Osijek</derivirana_varijabla>
  </DomainObject.Predmet.ProtustrankaWithAdressOIB>
  <DomainObject.Predmet.ProtustrankaNazivFormated>
    <izvorni_sadrzaj>Top-Wheel društvo s ograničenom odgovornošću za trgovinu i usluge</izvorni_sadrzaj>
    <derivirana_varijabla naziv="DomainObject.Predmet.ProtustrankaNazivFormated_1">Top-Wheel društvo s ograničenom odgovornošću za trgovinu i usluge</derivirana_varijabla>
  </DomainObject.Predmet.ProtustrankaNazivFormated>
  <DomainObject.Predmet.ProtustrankaNazivFormatedOIB>
    <izvorni_sadrzaj>Top-Wheel društvo s ograničenom odgovornošću za trgovinu i usluge, OIB 66515550335</izvorni_sadrzaj>
    <derivirana_varijabla naziv="DomainObject.Predmet.ProtustrankaNazivFormatedOIB_1">Top-Wheel društvo s ograničenom odgovornošću za trgovinu i usluge, OIB 66515550335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zastupanog po punomoćniku Županijsko državno odvjetništvo u Osijeku</izvorni_sadrzaj>
    <derivirana_varijabla naziv="DomainObject.Predmet.StrankaFormated_1">  RH MINISTARSTVO FINANCIJA zastupanog po punomoćniku Županijsko državno odvjetništvo u Osijeku</derivirana_varijabla>
  </DomainObject.Predmet.StrankaFormated>
  <DomainObject.Predmet.StrankaFormatedOIB>
    <izvorni_sadrzaj>  RH MINISTARSTVO FINANCIJA, OIB 18683136487 zastupanog po punomoćniku Županijsko državno odvjetništvo u Osijeku</izvorni_sadrzaj>
    <derivirana_varijabla naziv="DomainObject.Predmet.StrankaFormatedOIB_1">  RH MINISTARSTVO FINANCIJA, OIB 18683136487 zastupanog po punomoćniku Županijsko državno odvjetništvo u Osijeku</derivirana_varijabla>
  </DomainObject.Predmet.StrankaFormatedOIB>
  <DomainObject.Predmet.StrankaFormatedWithAdress>
    <izvorni_sadrzaj> RH MINISTARSTVO FINANCIJA zastupanog po punomoćniku Županijsko državno odvjetništvo u Osijeku</izvorni_sadrzaj>
    <derivirana_varijabla naziv="DomainObject.Predmet.StrankaFormatedWithAdress_1"> RH MINISTARSTVO FINANCIJA zastupanog po punomoćniku Županijsko državno odvjetništvo u Osijeku</derivirana_varijabla>
  </DomainObject.Predmet.StrankaFormatedWithAdress>
  <DomainObject.Predmet.StrankaFormatedWithAdressOIB>
    <izvorni_sadrzaj> RH MINISTARSTVO FINANCIJA, OIB 18683136487 zastupanog po punomoćniku Županijsko državno odvjetništvo u Osijeku</izvorni_sadrzaj>
    <derivirana_varijabla naziv="DomainObject.Predmet.StrankaFormatedWithAdressOIB_1"> RH MINISTARSTVO FINANCIJA, OIB 18683136487 zastupanog po punomoćniku Županijsko državno odvjetništvo u Osijeku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18683136487</izvorni_sadrzaj>
    <derivirana_varijabla naziv="DomainObject.Predmet.StrankaWithAdressOIB_1">RH MINISTARSTVO FINANCIJA, OIB 18683136487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18683136487</izvorni_sadrzaj>
    <derivirana_varijabla naziv="DomainObject.Predmet.StrankaNazivFormatedOIB_1">RH MINISTARSTVO FINANCIJA,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MINISTARSTVO FINANCIJA zastupanog po punomoćniku Županijsko državno odvjetništvo u Osijeku</item>
    </izvorni_sadrzaj>
    <derivirana_varijabla naziv="DomainObject.Predmet.StrankaListFormated_1">
      <item>RH MINISTARSTVO FINANCIJA zastupanog po punomoćniku Županijsko državno odvjetništvo u Osijeku</item>
    </derivirana_varijabla>
  </DomainObject.Predmet.StrankaListFormated>
  <DomainObject.Predmet.StrankaListFormatedOIB>
    <izvorni_sadrzaj>
      <item>RH MINISTARSTVO FINANCIJA, OIB 18683136487 zastupanog po punomoćniku Županijsko državno odvjetništvo u Osijeku</item>
    </izvorni_sadrzaj>
    <derivirana_varijabla naziv="DomainObject.Predmet.StrankaListFormatedOIB_1">
      <item>RH MINISTARSTVO FINANCIJA, OIB 18683136487 zastupanog po punomoćniku Županijsko državno odvjetništvo u Osijeku</item>
    </derivirana_varijabla>
  </DomainObject.Predmet.StrankaListFormatedOIB>
  <DomainObject.Predmet.StrankaListFormatedWithAdress>
    <izvorni_sadrzaj>
      <item>RH MINISTARSTVO FINANCIJA zastupanog po punomoćniku Županijsko državno odvjetništvo u Osijeku</item>
    </izvorni_sadrzaj>
    <derivirana_varijabla naziv="DomainObject.Predmet.StrankaListFormatedWithAdress_1">
      <item>RH MINISTARSTVO FINANCIJA zastupanog po punomoćniku Županijsko državno odvjetništvo u Osijeku</item>
    </derivirana_varijabla>
  </DomainObject.Predmet.StrankaListFormatedWithAdress>
  <DomainObject.Predmet.StrankaListFormatedWithAdressOIB>
    <izvorni_sadrzaj>
      <item>RH MINISTARSTVO FINANCIJA, OIB 18683136487 zastupanog po punomoćniku Županijsko državno odvjetništvo u Osijeku</item>
    </izvorni_sadrzaj>
    <derivirana_varijabla naziv="DomainObject.Predmet.StrankaListFormatedWithAdressOIB_1">
      <item>RH MINISTARSTVO FINANCIJA, OIB 18683136487 zastupanog po punomoćniku Županijsko državno odvjetništvo u Osijeku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18683136487</item>
    </izvorni_sadrzaj>
    <derivirana_varijabla naziv="DomainObject.Predmet.StrankaListNazivFormatedOIB_1">
      <item>RH MINISTARSTVO FINANCIJA, OIB 18683136487</item>
    </derivirana_varijabla>
  </DomainObject.Predmet.StrankaListNazivFormatedOIB>
  <DomainObject.Predmet.ProtuStrankaListFormated>
    <izvorni_sadrzaj>
      <item>Top-Wheel društvo s ograničenom odgovornošću za trgovinu i usluge</item>
    </izvorni_sadrzaj>
    <derivirana_varijabla naziv="DomainObject.Predmet.ProtuStrankaListFormated_1">
      <item>Top-Wheel društvo s ograničenom odgovornošću za trgovinu i usluge</item>
    </derivirana_varijabla>
  </DomainObject.Predmet.ProtuStrankaListFormated>
  <DomainObject.Predmet.ProtuStrankaListFormatedOIB>
    <izvorni_sadrzaj>
      <item>Top-Wheel društvo s ograničenom odgovornošću za trgovinu i usluge, OIB 66515550335</item>
    </izvorni_sadrzaj>
    <derivirana_varijabla naziv="DomainObject.Predmet.ProtuStrankaListFormatedOIB_1">
      <item>Top-Wheel društvo s ograničenom odgovornošću za trgovinu i usluge, OIB 66515550335</item>
    </derivirana_varijabla>
  </DomainObject.Predmet.ProtuStrankaListFormatedOIB>
  <DomainObject.Predmet.ProtuStrankaListFormatedWithAdress>
    <izvorni_sadrzaj>
      <item>Top-Wheel društvo s ograničenom odgovornošću za trgovinu i usluge, Vijenac Ljube Babića 1, 31000 Osijek</item>
    </izvorni_sadrzaj>
    <derivirana_varijabla naziv="DomainObject.Predmet.ProtuStrankaListFormatedWithAdress_1">
      <item>Top-Wheel društvo s ograničenom odgovornošću za trgovinu i usluge, Vijenac Ljube Babića 1, 31000 Osijek</item>
    </derivirana_varijabla>
  </DomainObject.Predmet.ProtuStrankaListFormatedWithAdress>
  <DomainObject.Predmet.ProtuStrankaListFormatedWithAdressOIB>
    <izvorni_sadrzaj>
      <item>Top-Wheel društvo s ograničenom odgovornošću za trgovinu i usluge, OIB 66515550335, Vijenac Ljube Babića 1, 31000 Osijek</item>
    </izvorni_sadrzaj>
    <derivirana_varijabla naziv="DomainObject.Predmet.ProtuStrankaListFormatedWithAdressOIB_1">
      <item>Top-Wheel društvo s ograničenom odgovornošću za trgovinu i usluge, OIB 66515550335, Vijenac Ljube Babića 1, 31000 Osijek</item>
    </derivirana_varijabla>
  </DomainObject.Predmet.ProtuStrankaListFormatedWithAdressOIB>
  <DomainObject.Predmet.ProtuStrankaListNazivFormated>
    <izvorni_sadrzaj>
      <item>Top-Wheel društvo s ograničenom odgovornošću za trgovinu i usluge</item>
    </izvorni_sadrzaj>
    <derivirana_varijabla naziv="DomainObject.Predmet.ProtuStrankaListNazivFormated_1">
      <item>Top-Wheel društvo s ograničenom odgovornošću za trgovinu i usluge</item>
    </derivirana_varijabla>
  </DomainObject.Predmet.ProtuStrankaListNazivFormated>
  <DomainObject.Predmet.ProtuStrankaListNazivFormatedOIB>
    <izvorni_sadrzaj>
      <item>Top-Wheel društvo s ograničenom odgovornošću za trgovinu i usluge, OIB 66515550335</item>
    </izvorni_sadrzaj>
    <derivirana_varijabla naziv="DomainObject.Predmet.ProtuStrankaListNazivFormatedOIB_1">
      <item>Top-Wheel društvo s ograničenom odgovornošću za trgovinu i usluge, OIB 66515550335</item>
    </derivirana_varijabla>
  </DomainObject.Predmet.ProtuStrankaListNazivFormatedOIB>
  <DomainObject.Predmet.OstaliListFormated>
    <izvorni_sadrzaj>
      <item>Županijsko državno odvjetništvo u Osijeku punomoćnik sudionika u postupku RH MINISTARSTVO FINANCIJA</item>
    </izvorni_sadrzaj>
    <derivirana_varijabla naziv="DomainObject.Predmet.OstaliListFormated_1">
      <item>Županijsko državno odvjetništvo u Osijeku punomoćnik sudionika u postupku RH MINISTARSTVO FINANCIJA</item>
    </derivirana_varijabla>
  </DomainObject.Predmet.OstaliListFormated>
  <DomainObject.Predmet.OstaliListFormatedOIB>
    <izvorni_sadrzaj>
      <item>Županijsko državno odvjetništvo u Osijeku, OIB 61379160880 punomoćnik sudionika u postupku RH MINISTARSTVO FINANCIJA</item>
    </izvorni_sadrzaj>
    <derivirana_varijabla naziv="DomainObject.Predmet.OstaliListFormatedOIB_1">
      <item>Županijsko državno odvjetništvo u Osijeku, OIB 61379160880 punomoćnik sudionika u postupku RH MINISTARSTVO FINANCIJA</item>
    </derivirana_varijabla>
  </DomainObject.Predmet.OstaliListFormatedOIB>
  <DomainObject.Predmet.OstaliListFormatedWithAdress>
    <izvorni_sadrzaj>
      <item>Županijsko državno odvjetništvo u Osijeku, Kapucinska 21, 31000 Osijek punomoćnik sudionika u postupku RH MINISTARSTVO FINANCIJA</item>
    </izvorni_sadrzaj>
    <derivirana_varijabla naziv="DomainObject.Predmet.OstaliListFormatedWithAdress_1">
      <item>Županijsko državno odvjetništvo u Osijeku, Kapucinska 21, 31000 Osijek punomoćnik sudionika u postupku RH MINISTARSTVO FINANCIJA</item>
    </derivirana_varijabla>
  </DomainObject.Predmet.OstaliListFormatedWithAdress>
  <DomainObject.Predmet.OstaliListFormatedWithAdressOIB>
    <izvorni_sadrzaj>
      <item>Županijsko državno odvjetništvo u Osijeku, OIB 61379160880, Kapucinska 21, 31000 Osijek punomoćnik sudionika u postupku RH MINISTARSTVO FINANCIJA</item>
    </izvorni_sadrzaj>
    <derivirana_varijabla naziv="DomainObject.Predmet.OstaliListFormatedWithAdressOIB_1">
      <item>Županijsko državno odvjetništvo u Osijeku, OIB 61379160880, Kapucinska 21, 31000 Osijek punomoćnik sudionika u postupku RH MINISTARSTVO FINANCIJA</item>
    </derivirana_varijabla>
  </DomainObject.Predmet.OstaliListFormatedWithAdressOIB>
  <DomainObject.Predmet.OstaliListNazivFormated>
    <izvorni_sadrzaj>
      <item>Županijsko državno odvjetništvo u Osijeku</item>
    </izvorni_sadrzaj>
    <derivirana_varijabla naziv="DomainObject.Predmet.OstaliListNazivFormated_1">
      <item>Županijsko državno odvjetništvo u Osijeku</item>
    </derivirana_varijabla>
  </DomainObject.Predmet.OstaliListNazivFormated>
  <DomainObject.Predmet.OstaliListNazivFormatedOIB>
    <izvorni_sadrzaj>
      <item>Županijsko državno odvjetništvo u Osijeku, OIB 61379160880</item>
    </izvorni_sadrzaj>
    <derivirana_varijabla naziv="DomainObject.Predmet.OstaliListNazivFormatedOIB_1"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2018.</izvorni_sadrzaj>
    <derivirana_varijabla naziv="DomainObject.Datum_1">10.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Top-Wheel društvo s ograničenom odgovornošću za trgovinu i usluge</izvorni_sadrzaj>
    <derivirana_varijabla naziv="DomainObject.Predmet.ProtustrankaIDrugi_1">Top-Wheel društvo s ograničenom odgovornošću za trgovinu i usluge</derivirana_varijabla>
  </DomainObject.Predmet.ProtustrankaIDrugi>
  <DomainObject.Predmet.StrankaIDrugiAdressOIB>
    <izvorni_sadrzaj>RH MINISTARSTVO FINANCIJA, OIB 18683136487</izvorni_sadrzaj>
    <derivirana_varijabla naziv="DomainObject.Predmet.StrankaIDrugiAdressOIB_1">RH MINISTARSTVO FINANCIJA, OIB 18683136487</derivirana_varijabla>
  </DomainObject.Predmet.StrankaIDrugiAdressOIB>
  <DomainObject.Predmet.ProtustrankaIDrugiAdressOIB>
    <izvorni_sadrzaj>Top-Wheel društvo s ograničenom odgovornošću za trgovinu i usluge, OIB 66515550335, Vijenac Ljube Babića 1, 31000 Osijek</izvorni_sadrzaj>
    <derivirana_varijabla naziv="DomainObject.Predmet.ProtustrankaIDrugiAdressOIB_1">Top-Wheel društvo s ograničenom odgovornošću za trgovinu i usluge, OIB 66515550335, Vijenac Ljube Babića 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listopada 2018.</izvorni_sadrzaj>
    <derivirana_varijabla naziv="DomainObject.Predmet.OdlukaRjesenje.DatumDonosenjaOdluke_1">16. listopada 2018.</derivirana_varijabla>
  </DomainObject.Predmet.OdlukaRjesenje.DatumDonosenjaOdluke>
  <DomainObject.Predmet.OdlukaRjesenje.DatumPravomocnosti>
    <izvorni_sadrzaj>3. studenog 2018.</izvorni_sadrzaj>
    <derivirana_varijabla naziv="DomainObject.Predmet.OdlukaRjesenje.DatumPravomocnosti_1">3. studenog 2018.</derivirana_varijabla>
  </DomainObject.Predmet.OdlukaRjesenje.DatumPravomocnosti>
  <DomainObject.Predmet.OdlukaRjesenje.Oznaka>
    <izvorni_sadrzaj>St-1571/2017-33</izvorni_sadrzaj>
    <derivirana_varijabla naziv="DomainObject.Predmet.OdlukaRjesenje.Oznaka_1">St-1571/2017-33</derivirana_varijabla>
  </DomainObject.Predmet.OdlukaRjesenje.Oznaka>
  <DomainObject.Predmet.SudioniciListNaziv>
    <izvorni_sadrzaj>
      <item>Top-Wheel društvo s ograničenom odgovornošću za trgovinu i usluge</item>
      <item>RH MINISTARSTVO FINANCIJA</item>
      <item>Županijsko državno odvjetništvo u Osijeku</item>
    </izvorni_sadrzaj>
    <derivirana_varijabla naziv="DomainObject.Predmet.SudioniciListNaziv_1">
      <item>Top-Wheel društvo s ograničenom odgovornošću za trgovinu i usluge</item>
      <item>RH MINISTARSTVO FINANCIJA</item>
      <item>Županijsko državno odvjetništvo u Osijeku</item>
    </derivirana_varijabla>
  </DomainObject.Predmet.SudioniciListNaziv>
  <DomainObject.Predmet.SudioniciListAdressOIB>
    <izvorni_sadrzaj>
      <item>Top-Wheel društvo s ograničenom odgovornošću za trgovinu i usluge, OIB 66515550335, Vijenac Ljube Babića 1,31000 Osijek</item>
      <item>RH MINISTARSTVO FINANCIJA, OIB 18683136487</item>
      <item>Županijsko državno odvjetništvo u Osijeku, OIB 61379160880, Kapucinska 21,31000 Osijek</item>
    </izvorni_sadrzaj>
    <derivirana_varijabla naziv="DomainObject.Predmet.SudioniciListAdressOIB_1">
      <item>Top-Wheel društvo s ograničenom odgovornošću za trgovinu i usluge, OIB 66515550335, Vijenac Ljube Babića 1,31000 Osijek</item>
      <item>RH MINISTARSTVO FINANCIJA, OIB 18683136487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66515550335</item>
      <item>, OIB 18683136487</item>
      <item>, OIB 61379160880</item>
    </izvorni_sadrzaj>
    <derivirana_varijabla naziv="DomainObject.Predmet.SudioniciListNazivOIB_1">
      <item>, OIB 66515550335</item>
      <item>, OIB 18683136487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rujna 2018.</izvorni_sadrzaj>
    <derivirana_varijabla naziv="DomainObject.Predmet.DatumZadnjeOdrzaneSudskeRadnje_1">19. rujna 2018.</derivirana_varijabla>
  </DomainObject.Predmet.DatumZadnjeOdrzaneSudskeRadnje>
  <DomainObject.PredzadnjaOdlukaIzPredmeta.DatumDonosenjaOdluke>
    <izvorni_sadrzaj>21. rujna 2018.</izvorni_sadrzaj>
    <derivirana_varijabla naziv="DomainObject.PredzadnjaOdlukaIzPredmeta.DatumDonosenjaOdluke_1">21. rujna 2018.</derivirana_varijabla>
  </DomainObject.PredzadnjaOdlukaIzPredmeta.DatumDonosenjaOdluke>
  <DomainObject.PredzadnjaOdlukaIzPredmeta.Oznaka>
    <izvorni_sadrzaj>St-1571/2017-32</izvorni_sadrzaj>
    <derivirana_varijabla naziv="DomainObject.PredzadnjaOdlukaIzPredmeta.Oznaka_1">St-1571/2017-32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31B00F-24F9-4E48-8CD6-18B09B653C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556</properties:Words>
  <properties:Characters>3218</properties:Characters>
  <properties:Lines>156</properties:Lines>
  <properties:Paragraphs>30</properties:Paragraphs>
  <properties:TotalTime>610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4058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2018-04-25T10:52:00Z</cp:lastPrinted>
  <dcterms:modified xmlns:xsi="http://www.w3.org/2001/XMLSchema-instance" xsi:type="dcterms:W3CDTF">2018-12-10T07:55:00Z</dcterms:modified>
  <cp:revision>501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(1571-18 Top-Wheel.docx)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