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3f075" w14:paraId="453f075" w:rsidRDefault="00A845FF" w:rsidP="007403F2" w:rsidR="007403F2">
      <w:pPr>
        <w15:collapsed w:val="false"/>
      </w:pPr>
      <w:bookmarkStart w:name="_GoBack" w:id="0"/>
      <w:bookmarkEnd w:id="0"/>
      <w:r>
        <w:tab/>
      </w:r>
      <w:r>
        <w:tab/>
      </w:r>
      <w:r>
        <w:tab/>
      </w:r>
      <w:r>
        <w:tab/>
      </w:r>
      <w:r>
        <w:tab/>
      </w:r>
      <w:r>
        <w:tab/>
      </w:r>
      <w:r>
        <w:tab/>
      </w:r>
      <w:r>
        <w:tab/>
      </w:r>
      <w:r>
        <w:tab/>
      </w:r>
      <w:r w:rsidR="004B65E2">
        <w:t>14 St-</w:t>
      </w:r>
      <w:r w:rsidR="00522818">
        <w:t>5</w:t>
      </w:r>
      <w:r w:rsidR="00552CC2">
        <w:t>33</w:t>
      </w:r>
      <w:r w:rsidR="004B65E2">
        <w:t>/</w:t>
      </w:r>
      <w:r w:rsidR="00552CC2">
        <w:t>16-47</w:t>
      </w:r>
      <w:r w:rsidR="007403F2">
        <w:t xml:space="preserve">            </w:t>
      </w:r>
      <w:r w:rsidR="004B65E2">
        <w:t xml:space="preserve">                </w:t>
      </w:r>
      <w:r w:rsidR="004D097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sidR="007403F2">
        <w:rPr>
          <w:rStyle w:val="Naglaeno"/>
        </w:rPr>
        <w:tab/>
      </w:r>
      <w:r w:rsidR="007403F2">
        <w:rPr>
          <w:rStyle w:val="Naglaeno"/>
        </w:rPr>
        <w:tab/>
      </w:r>
      <w:r w:rsidR="007403F2">
        <w:rPr>
          <w:rStyle w:val="Naglaeno"/>
        </w:rPr>
        <w:tab/>
      </w:r>
      <w:r w:rsidR="007403F2">
        <w:rPr>
          <w:rStyle w:val="Naglaeno"/>
        </w:rPr>
        <w:tab/>
      </w:r>
      <w:r w:rsidR="007403F2">
        <w:rPr>
          <w:rStyle w:val="Naglaeno"/>
        </w:rPr>
        <w:tab/>
      </w:r>
      <w:r w:rsidR="007403F2">
        <w:rPr>
          <w:rStyle w:val="Naglaeno"/>
        </w:rPr>
        <w:tab/>
      </w:r>
    </w:p>
    <w:p w:rsidRDefault="007403F2" w:rsidP="007403F2" w:rsidR="007403F2" w:rsidRPr="00D21A2C"/>
    <w:p w:rsidRDefault="007403F2" w:rsidP="007403F2" w:rsidR="007403F2" w:rsidRPr="00B82754">
      <w:pPr>
        <w:ind w:hanging="720" w:left="360"/>
        <w:rPr>
          <w:b/>
        </w:rPr>
      </w:pPr>
      <w:r w:rsidRPr="00B82754">
        <w:rPr>
          <w:b/>
        </w:rPr>
        <w:t xml:space="preserve">     REPUBLIKA HRVATSKA</w:t>
      </w:r>
    </w:p>
    <w:p w:rsidRDefault="007403F2" w:rsidP="00617B7A" w:rsidR="006A0C9C">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17B7A" w:rsidP="00617B7A" w:rsidR="00617B7A">
      <w:pPr>
        <w:ind w:hanging="720" w:left="360"/>
        <w:rPr>
          <w:sz w:val="22"/>
          <w:szCs w:val="22"/>
        </w:rPr>
      </w:pPr>
    </w:p>
    <w:p w:rsidRDefault="00617B7A" w:rsidP="00617B7A" w:rsidR="00617B7A">
      <w:pPr>
        <w:ind w:hanging="720" w:left="360"/>
      </w:pPr>
    </w:p>
    <w:p w:rsidRDefault="006A0C9C" w:rsidP="006A0C9C" w:rsidR="008275DF">
      <w:pPr>
        <w:jc w:val="center"/>
      </w:pPr>
      <w:r>
        <w:t>U IME REPUBLIKE HRVATSKE</w:t>
      </w:r>
    </w:p>
    <w:p w:rsidRDefault="008275DF" w:rsidP="00DD00EF" w:rsidR="008275DF" w:rsidRPr="006A0C9C">
      <w:pPr>
        <w:pStyle w:val="Naslov2"/>
        <w:rPr>
          <w:b w:val="false"/>
          <w:bCs w:val="false"/>
        </w:rPr>
      </w:pPr>
      <w:r w:rsidRPr="006A0C9C">
        <w:rPr>
          <w:b w:val="false"/>
          <w:bCs w:val="false"/>
        </w:rPr>
        <w:t>R J E Š E N J E</w:t>
      </w:r>
    </w:p>
    <w:p w:rsidRDefault="00083ABF" w:rsidP="006D54D3" w:rsidR="00083ABF">
      <w:pPr>
        <w:rPr>
          <w:b/>
          <w:bCs/>
        </w:rPr>
      </w:pPr>
    </w:p>
    <w:p w:rsidRDefault="007B64E0" w:rsidP="006D54D3" w:rsidR="007B64E0">
      <w:pPr>
        <w:rPr>
          <w:b/>
          <w:bCs/>
        </w:rPr>
      </w:pPr>
    </w:p>
    <w:p w:rsidRDefault="008275DF" w:rsidR="00EE48E9">
      <w:pPr>
        <w:jc w:val="both"/>
      </w:pPr>
      <w:r>
        <w:tab/>
      </w:r>
      <w:r w:rsidR="00EE48E9">
        <w:t xml:space="preserve">Trgovački sud u Osijeku, po sucu mr. sc. Tihomiru Kovačeviću, kao stečajnom sucu, u stečajnom postupku nad </w:t>
      </w:r>
      <w:r w:rsidR="00522818" w:rsidRPr="005414F5">
        <w:t xml:space="preserve">stečajnom masom iza </w:t>
      </w:r>
      <w:r w:rsidR="00552CC2" w:rsidRPr="00552CC2">
        <w:t>AQUA NATURAL d.o.o. za turizam i trgovinu u stečaju, Osijek, Trg Bana Josipa Jelačića 18, MBS: 030173749, OIB: 16948908064</w:t>
      </w:r>
      <w:r w:rsidR="006A0C9C">
        <w:t>,</w:t>
      </w:r>
      <w:r w:rsidR="00C736BC">
        <w:t xml:space="preserve"> </w:t>
      </w:r>
      <w:r w:rsidR="00EE48E9">
        <w:t xml:space="preserve">dana </w:t>
      </w:r>
      <w:r w:rsidR="00C00728">
        <w:t>11</w:t>
      </w:r>
      <w:r w:rsidR="00555E5B" w:rsidRPr="00555E5B">
        <w:t xml:space="preserve">. </w:t>
      </w:r>
      <w:r w:rsidR="00576E20">
        <w:t>siječnj</w:t>
      </w:r>
      <w:r w:rsidR="00555E5B" w:rsidRPr="00555E5B">
        <w:t xml:space="preserve">a </w:t>
      </w:r>
      <w:r w:rsidR="00EE48E9">
        <w:t>201</w:t>
      </w:r>
      <w:r w:rsidR="00576E20">
        <w:t>8</w:t>
      </w:r>
      <w:r w:rsidR="00EE48E9">
        <w:t xml:space="preserve">. </w:t>
      </w:r>
    </w:p>
    <w:p w:rsidRDefault="00590BC9" w:rsidR="00590BC9">
      <w:pPr>
        <w:jc w:val="both"/>
      </w:pPr>
    </w:p>
    <w:p w:rsidRDefault="008275DF" w:rsidP="00994FE5" w:rsidR="00994FE5" w:rsidRPr="006A0C9C">
      <w:pPr>
        <w:jc w:val="center"/>
      </w:pPr>
      <w:r w:rsidRPr="006A0C9C">
        <w:t>r i j e š i o  j e</w:t>
      </w:r>
    </w:p>
    <w:p w:rsidRDefault="007D10FC" w:rsidP="00206C88" w:rsidR="007D10FC">
      <w:pPr>
        <w:rPr>
          <w:b/>
          <w:bCs/>
        </w:rPr>
      </w:pPr>
    </w:p>
    <w:p w:rsidRDefault="007B64E0" w:rsidP="00206C88" w:rsidR="007B64E0">
      <w:pPr>
        <w:rPr>
          <w:b/>
          <w:bCs/>
        </w:rPr>
      </w:pPr>
    </w:p>
    <w:p w:rsidRDefault="00BA67BA" w:rsidP="00C00728" w:rsidR="00BA67BA" w:rsidRPr="00994FE5">
      <w:pPr>
        <w:numPr>
          <w:ilvl w:val="0"/>
          <w:numId w:val="1"/>
        </w:numPr>
        <w:jc w:val="both"/>
        <w:rPr>
          <w:bCs/>
        </w:rPr>
      </w:pPr>
      <w:r w:rsidRPr="006A0C9C">
        <w:t>ZAKLJUČUJE SE</w:t>
      </w:r>
      <w:r>
        <w:rPr>
          <w:b/>
          <w:bCs/>
        </w:rPr>
        <w:t xml:space="preserve"> </w:t>
      </w:r>
      <w:r>
        <w:rPr>
          <w:bCs/>
        </w:rPr>
        <w:t xml:space="preserve">stečajni postupak vođen </w:t>
      </w:r>
      <w:r w:rsidRPr="00A03A0F">
        <w:rPr>
          <w:bCs/>
        </w:rPr>
        <w:t xml:space="preserve">nad </w:t>
      </w:r>
      <w:r w:rsidR="00FE1C80" w:rsidRPr="005414F5">
        <w:t xml:space="preserve">stečajnom masom iza </w:t>
      </w:r>
      <w:r w:rsidR="00C00728" w:rsidRPr="00C00728">
        <w:t>AQUA NATURAL d.o.o. za turizam i trgovinu u stečaju, Osijek, Trg Bana Josipa Jelačića 18, MBS: 030173749, OIB: 16948908064</w:t>
      </w:r>
      <w:r>
        <w:rPr>
          <w:b/>
          <w:bCs/>
        </w:rPr>
        <w:t>.</w:t>
      </w:r>
    </w:p>
    <w:p w:rsidRDefault="00BA67BA" w:rsidP="00BA67BA" w:rsidR="00BA67BA" w:rsidRPr="00994FE5">
      <w:pPr>
        <w:jc w:val="both"/>
        <w:rPr>
          <w:bCs/>
        </w:rPr>
      </w:pPr>
    </w:p>
    <w:p w:rsidRDefault="00BA67BA" w:rsidP="00701C73" w:rsidR="00BA67BA">
      <w:pPr>
        <w:numPr>
          <w:ilvl w:val="0"/>
          <w:numId w:val="1"/>
        </w:numPr>
        <w:jc w:val="both"/>
        <w:rPr>
          <w:bCs/>
        </w:rPr>
      </w:pPr>
      <w:r>
        <w:rPr>
          <w:bCs/>
        </w:rPr>
        <w:t xml:space="preserve">Ovo rješenje i osnova zaključenja stečajnog postupka objavit će se na </w:t>
      </w:r>
      <w:r w:rsidRPr="00682B6E">
        <w:t>mrežn</w:t>
      </w:r>
      <w:r>
        <w:t>oj stranici e-Oglasna ploča sudova</w:t>
      </w:r>
      <w:r>
        <w:rPr>
          <w:bCs/>
        </w:rPr>
        <w:t>.</w:t>
      </w:r>
    </w:p>
    <w:p w:rsidRDefault="00BA67BA" w:rsidP="00BA67BA" w:rsidR="00BA67BA">
      <w:pPr>
        <w:jc w:val="both"/>
        <w:rPr>
          <w:bCs/>
        </w:rPr>
      </w:pPr>
    </w:p>
    <w:p w:rsidRDefault="00BA67BA" w:rsidP="00701C73" w:rsidR="00BA67BA">
      <w:pPr>
        <w:numPr>
          <w:ilvl w:val="0"/>
          <w:numId w:val="1"/>
        </w:numPr>
        <w:jc w:val="both"/>
        <w:rPr>
          <w:bCs/>
        </w:rPr>
      </w:pPr>
      <w:r>
        <w:rPr>
          <w:bCs/>
        </w:rPr>
        <w:t xml:space="preserve">Poslije pravomoćnosti ovo rješenje dostavit će se </w:t>
      </w:r>
      <w:r w:rsidR="00B52637">
        <w:rPr>
          <w:bCs/>
        </w:rPr>
        <w:t xml:space="preserve">sudskom </w:t>
      </w:r>
      <w:r>
        <w:rPr>
          <w:bCs/>
        </w:rPr>
        <w:t xml:space="preserve">registru radi brisanja dužnika iz </w:t>
      </w:r>
      <w:r w:rsidR="00B52637">
        <w:rPr>
          <w:bCs/>
        </w:rPr>
        <w:t xml:space="preserve">sudskog </w:t>
      </w:r>
      <w:r>
        <w:rPr>
          <w:bCs/>
        </w:rPr>
        <w:t>registra.</w:t>
      </w:r>
    </w:p>
    <w:p w:rsidRDefault="00344231" w:rsidP="00344231" w:rsidR="00344231">
      <w:pPr>
        <w:pStyle w:val="Odlomakpopisa"/>
        <w:rPr>
          <w:bCs/>
        </w:rPr>
      </w:pPr>
    </w:p>
    <w:p w:rsidRDefault="00BA67BA" w:rsidP="00701C73" w:rsidR="00BA67BA">
      <w:pPr>
        <w:numPr>
          <w:ilvl w:val="0"/>
          <w:numId w:val="1"/>
        </w:numPr>
        <w:jc w:val="both"/>
        <w:rPr>
          <w:bCs/>
        </w:rPr>
      </w:pPr>
      <w:r>
        <w:rPr>
          <w:bCs/>
        </w:rPr>
        <w:t>Preostali iznos financijskih sredstava nakon podmirenja svih troškova stečajnog postupka stečajn</w:t>
      </w:r>
      <w:r w:rsidR="00A86B2F">
        <w:rPr>
          <w:bCs/>
        </w:rPr>
        <w:t>i</w:t>
      </w:r>
      <w:r>
        <w:rPr>
          <w:bCs/>
        </w:rPr>
        <w:t xml:space="preserve"> upravitelj je duž</w:t>
      </w:r>
      <w:r w:rsidR="00A86B2F">
        <w:rPr>
          <w:bCs/>
        </w:rPr>
        <w:t>a</w:t>
      </w:r>
      <w:r w:rsidR="00CD4330">
        <w:rPr>
          <w:bCs/>
        </w:rPr>
        <w:t>n</w:t>
      </w:r>
      <w:r>
        <w:rPr>
          <w:bCs/>
        </w:rPr>
        <w:t xml:space="preserve"> uplatiti na žiro-račun </w:t>
      </w:r>
      <w:r>
        <w:t>Trgovačkog suda u Osijeku HR3123900011300000200 s pozivom na broj HR05 272-</w:t>
      </w:r>
      <w:r w:rsidR="00FE1C80">
        <w:t>5</w:t>
      </w:r>
      <w:r w:rsidR="00C00728">
        <w:t>33</w:t>
      </w:r>
      <w:r>
        <w:t>-1</w:t>
      </w:r>
      <w:r w:rsidR="00C00728">
        <w:t>6</w:t>
      </w:r>
      <w:r>
        <w:t xml:space="preserve"> kod Hrvatske poštanske banke</w:t>
      </w:r>
      <w:r>
        <w:rPr>
          <w:bCs/>
        </w:rPr>
        <w:t>.</w:t>
      </w:r>
    </w:p>
    <w:p w:rsidRDefault="007B64E0" w:rsidP="00BA67BA" w:rsidR="007B64E0">
      <w:pPr>
        <w:jc w:val="both"/>
        <w:rPr>
          <w:bCs/>
        </w:rPr>
      </w:pPr>
    </w:p>
    <w:p w:rsidRDefault="00617B7A" w:rsidP="00BA67BA" w:rsidR="00617B7A">
      <w:pPr>
        <w:jc w:val="both"/>
        <w:rPr>
          <w:bCs/>
        </w:rPr>
      </w:pPr>
    </w:p>
    <w:p w:rsidRDefault="00BA67BA" w:rsidP="00BA67BA" w:rsidR="00BA67BA" w:rsidRPr="00103F4A">
      <w:pPr>
        <w:ind w:left="2124"/>
      </w:pPr>
      <w:r>
        <w:rPr>
          <w:bCs/>
        </w:rPr>
        <w:t xml:space="preserve">                        </w:t>
      </w:r>
      <w:r w:rsidRPr="00103F4A">
        <w:t>Obrazloženje</w:t>
      </w:r>
    </w:p>
    <w:p w:rsidRDefault="00BA67BA" w:rsidP="00BA67BA" w:rsidR="00BA67BA">
      <w:pPr>
        <w:jc w:val="center"/>
        <w:rPr>
          <w:b/>
          <w:bCs/>
        </w:rPr>
      </w:pPr>
    </w:p>
    <w:p w:rsidRDefault="007B64E0" w:rsidP="00BA67BA" w:rsidR="007B64E0">
      <w:pPr>
        <w:jc w:val="center"/>
        <w:rPr>
          <w:b/>
          <w:bCs/>
        </w:rPr>
      </w:pPr>
    </w:p>
    <w:p w:rsidRDefault="00BA67BA" w:rsidP="007A557C" w:rsidR="007A557C">
      <w:pPr>
        <w:jc w:val="both"/>
      </w:pPr>
      <w:r>
        <w:tab/>
      </w:r>
      <w:r w:rsidRPr="00FE7253">
        <w:t>Stečajn</w:t>
      </w:r>
      <w:r w:rsidR="00C00728">
        <w:t>i</w:t>
      </w:r>
      <w:r w:rsidRPr="00FE7253">
        <w:t xml:space="preserve"> upravitelj je na </w:t>
      </w:r>
      <w:r w:rsidRPr="00FE7253">
        <w:rPr>
          <w:bCs/>
        </w:rPr>
        <w:t xml:space="preserve">završnom ročištu vjerovnika održanom </w:t>
      </w:r>
      <w:r w:rsidR="00C00728">
        <w:rPr>
          <w:bCs/>
        </w:rPr>
        <w:t>11</w:t>
      </w:r>
      <w:r w:rsidR="00E95DF4">
        <w:rPr>
          <w:bCs/>
        </w:rPr>
        <w:t>.</w:t>
      </w:r>
      <w:r w:rsidR="00C00728">
        <w:rPr>
          <w:bCs/>
        </w:rPr>
        <w:t>0</w:t>
      </w:r>
      <w:r w:rsidR="00E95DF4">
        <w:rPr>
          <w:bCs/>
        </w:rPr>
        <w:t>1</w:t>
      </w:r>
      <w:r w:rsidR="00C00728">
        <w:rPr>
          <w:bCs/>
        </w:rPr>
        <w:t>.</w:t>
      </w:r>
      <w:r w:rsidRPr="00FE7253">
        <w:rPr>
          <w:bCs/>
        </w:rPr>
        <w:t>201</w:t>
      </w:r>
      <w:r w:rsidR="00C00728">
        <w:rPr>
          <w:bCs/>
        </w:rPr>
        <w:t>8</w:t>
      </w:r>
      <w:r w:rsidRPr="00FE7253">
        <w:rPr>
          <w:bCs/>
        </w:rPr>
        <w:t xml:space="preserve">. </w:t>
      </w:r>
      <w:r w:rsidRPr="00FE7253">
        <w:t>izloži</w:t>
      </w:r>
      <w:r w:rsidR="00C00728">
        <w:t>o</w:t>
      </w:r>
      <w:r w:rsidRPr="00FE7253">
        <w:t xml:space="preserve"> sukladno svom završnom izvješću od </w:t>
      </w:r>
      <w:r w:rsidR="008C3FDB">
        <w:t>2</w:t>
      </w:r>
      <w:r w:rsidR="00C00728">
        <w:t>4</w:t>
      </w:r>
      <w:r w:rsidR="00AF4378" w:rsidRPr="00AF4378">
        <w:t>.</w:t>
      </w:r>
      <w:r w:rsidR="008C3FDB">
        <w:t>1</w:t>
      </w:r>
      <w:r w:rsidR="00C00728">
        <w:t>1</w:t>
      </w:r>
      <w:r w:rsidR="00AF4378" w:rsidRPr="00AF4378">
        <w:t>.201</w:t>
      </w:r>
      <w:r w:rsidR="00E95DF4">
        <w:t>7</w:t>
      </w:r>
      <w:r w:rsidR="00AF4378" w:rsidRPr="00AF4378">
        <w:t xml:space="preserve">. koji prileži u spisu na listu </w:t>
      </w:r>
      <w:r w:rsidR="00C00728">
        <w:t>17</w:t>
      </w:r>
      <w:r w:rsidR="00D54EE2" w:rsidRPr="00D54EE2">
        <w:t>5-</w:t>
      </w:r>
      <w:r w:rsidR="00C00728">
        <w:t>1</w:t>
      </w:r>
      <w:r w:rsidR="00D54EE2" w:rsidRPr="00D54EE2">
        <w:t>7</w:t>
      </w:r>
      <w:r w:rsidR="00C00728">
        <w:t>8</w:t>
      </w:r>
      <w:r w:rsidR="00D54EE2" w:rsidRPr="00D54EE2">
        <w:t xml:space="preserve"> </w:t>
      </w:r>
      <w:r w:rsidR="0076408D">
        <w:t xml:space="preserve">i koje je bilo objavljeno na mrežnoj stranici </w:t>
      </w:r>
      <w:r w:rsidR="0076408D" w:rsidRPr="00C75F4D">
        <w:t>e-Oglasna ploča sudova</w:t>
      </w:r>
      <w:r w:rsidR="0076408D">
        <w:t xml:space="preserve"> </w:t>
      </w:r>
      <w:r w:rsidR="00D54EE2">
        <w:t xml:space="preserve">od </w:t>
      </w:r>
      <w:r w:rsidR="00AA26CB">
        <w:t>27</w:t>
      </w:r>
      <w:r w:rsidR="00D54EE2" w:rsidRPr="00322586">
        <w:t>.1</w:t>
      </w:r>
      <w:r w:rsidR="00AA26CB">
        <w:t>1</w:t>
      </w:r>
      <w:r w:rsidR="00D54EE2" w:rsidRPr="00322586">
        <w:t xml:space="preserve">. do </w:t>
      </w:r>
      <w:r w:rsidR="00AA26CB">
        <w:t>5</w:t>
      </w:r>
      <w:r w:rsidR="00D54EE2" w:rsidRPr="00322586">
        <w:t>.1</w:t>
      </w:r>
      <w:r w:rsidR="00AA26CB">
        <w:t>2</w:t>
      </w:r>
      <w:r w:rsidR="00D54EE2" w:rsidRPr="00322586">
        <w:t>.2017</w:t>
      </w:r>
      <w:r w:rsidR="00D54EE2">
        <w:t>.</w:t>
      </w:r>
    </w:p>
    <w:p w:rsidRDefault="00AA26CB" w:rsidP="00055E06" w:rsidR="00AA26CB"/>
    <w:p w:rsidRDefault="00AA26CB" w:rsidP="00AA26CB" w:rsidR="00AA26CB">
      <w:pPr>
        <w:jc w:val="both"/>
      </w:pPr>
      <w:r>
        <w:tab/>
        <w:t>Rješenjem Trgovačkog suda u Osijeku broj 14 St-533/16-2 od 11.03.2016. godine nastavljen je stečajni postupak nad stečajnom masom dužnika AQUA NATURAL d.o.o. Kopačevo. STEČAJNA MASA IZA AQUA NATURAL d.o.o. u stečaju Osijek, Trg bana J. Jelačića 18, Osijek, OIB 16948908064 budući je pronađena imo</w:t>
      </w:r>
      <w:r w:rsidR="00055E06">
        <w:t>vina koja ulazi u stečajnu masu i to:</w:t>
      </w:r>
    </w:p>
    <w:p w:rsidRDefault="00AA26CB" w:rsidP="00AA26CB" w:rsidR="00AA26CB">
      <w:pPr>
        <w:jc w:val="both"/>
      </w:pPr>
      <w:r>
        <w:lastRenderedPageBreak/>
        <w:t xml:space="preserve"> </w:t>
      </w:r>
    </w:p>
    <w:p w:rsidRDefault="00AA26CB" w:rsidP="00055E06" w:rsidR="00AA26CB">
      <w:pPr>
        <w:pStyle w:val="Odlomakpopisa"/>
        <w:numPr>
          <w:ilvl w:val="0"/>
          <w:numId w:val="8"/>
        </w:numPr>
        <w:jc w:val="both"/>
      </w:pPr>
      <w:r w:rsidRPr="00635667">
        <w:t>u zk.ul.br. 4164 k.o. Seget, označene kao kč.br. 580/4 stambeno poslovna zgrada površine 499 m</w:t>
      </w:r>
      <w:r w:rsidRPr="00055E06">
        <w:rPr>
          <w:vertAlign w:val="superscript"/>
        </w:rPr>
        <w:t>2</w:t>
      </w:r>
      <w:r w:rsidRPr="00635667">
        <w:t>, a u naravi se radi o apartmanskom objektu koji se sastoji od podruma neto površine 233,68 m</w:t>
      </w:r>
      <w:r w:rsidRPr="00055E06">
        <w:rPr>
          <w:vertAlign w:val="superscript"/>
        </w:rPr>
        <w:t>2</w:t>
      </w:r>
      <w:r w:rsidRPr="00635667">
        <w:t>, prizemlja neto površine (239,28 m</w:t>
      </w:r>
      <w:r w:rsidRPr="00055E06">
        <w:rPr>
          <w:vertAlign w:val="superscript"/>
        </w:rPr>
        <w:t>2</w:t>
      </w:r>
      <w:r w:rsidRPr="00635667">
        <w:t xml:space="preserve"> +151,39 m</w:t>
      </w:r>
      <w:r w:rsidRPr="00055E06">
        <w:rPr>
          <w:vertAlign w:val="superscript"/>
        </w:rPr>
        <w:t>2</w:t>
      </w:r>
      <w:r w:rsidRPr="00635667">
        <w:t>) 390,67 m</w:t>
      </w:r>
      <w:r w:rsidRPr="00055E06">
        <w:rPr>
          <w:vertAlign w:val="superscript"/>
        </w:rPr>
        <w:t>2</w:t>
      </w:r>
      <w:r w:rsidRPr="00635667">
        <w:t>, prvi kat neto površine 238,97 m</w:t>
      </w:r>
      <w:r w:rsidRPr="00055E06">
        <w:rPr>
          <w:vertAlign w:val="superscript"/>
        </w:rPr>
        <w:t>2</w:t>
      </w:r>
      <w:r w:rsidRPr="00635667">
        <w:t xml:space="preserve"> i drugi kat neto površine 238,97 m</w:t>
      </w:r>
      <w:r w:rsidRPr="00055E06">
        <w:rPr>
          <w:vertAlign w:val="superscript"/>
        </w:rPr>
        <w:t>2</w:t>
      </w:r>
      <w:r w:rsidRPr="00635667">
        <w:t>. Ukupno neto površina objekta je 1.102,29 m</w:t>
      </w:r>
      <w:r w:rsidRPr="00055E06">
        <w:rPr>
          <w:vertAlign w:val="superscript"/>
        </w:rPr>
        <w:t>2</w:t>
      </w:r>
      <w:r w:rsidRPr="00635667">
        <w:t>, adresa Don Petra Špike 1/A, Seget Donji</w:t>
      </w:r>
      <w:r>
        <w:t>.</w:t>
      </w:r>
    </w:p>
    <w:p w:rsidRDefault="00AA26CB" w:rsidP="00AA26CB" w:rsidR="00AA26CB">
      <w:pPr>
        <w:jc w:val="both"/>
      </w:pPr>
      <w:r>
        <w:t xml:space="preserve">    </w:t>
      </w:r>
    </w:p>
    <w:p w:rsidRDefault="00AA26CB" w:rsidP="00AA26CB" w:rsidR="00AA26CB">
      <w:pPr>
        <w:jc w:val="both"/>
      </w:pPr>
      <w:r>
        <w:tab/>
        <w:t>Na nekretnini je bilo upisano pravo zaloga u korist OTP BANK NYRT, Budimpešta, Mađarska, temeljem ugovora o dugoročnom kreditu K-3100/2007/0329 od 08.11.2007.godine, ovjerenog i solemniziranog od strane javnog bilježnika kojim se uknjižuje pravo zaloga radi osiguranja novčanih tražbina u iznosu od 1.100.000,00 € uz redovnu kamatnu stopu koja je promjenjiva u visini tromjesečnog EURIBOR-a uvećanu za maržu koja iznosi 2,50% godišnje, a obračunsko razdoblje koje se ugovaraju kvartalno, te zateznu kamatu 15% godišnje, a obračunava se i naplaćuje na dospjele a ne podmirene obveze.</w:t>
      </w:r>
    </w:p>
    <w:p w:rsidRDefault="00AA26CB" w:rsidP="00AA26CB" w:rsidR="00AA26CB">
      <w:pPr>
        <w:jc w:val="both"/>
      </w:pPr>
    </w:p>
    <w:p w:rsidRDefault="00AA26CB" w:rsidP="00AA26CB" w:rsidR="00AA26CB">
      <w:pPr>
        <w:jc w:val="both"/>
      </w:pPr>
      <w:r>
        <w:tab/>
      </w:r>
      <w:r w:rsidR="00055E06">
        <w:t>S</w:t>
      </w:r>
      <w:r>
        <w:t>tečajni dužnik u svom vlasništvu imao je pokretnine koje se odnose na namještaj, pokućstvo i pribor za jelo po apartmanima, čija je prodajna vrijednost iznosila 100.000,00 kn sa PDV-om.</w:t>
      </w:r>
    </w:p>
    <w:p w:rsidRDefault="00AA26CB" w:rsidP="00AA26CB" w:rsidR="00AA26CB">
      <w:pPr>
        <w:rPr>
          <w:rFonts w:cs="Mangal" w:eastAsia="Lucida Sans Unicode"/>
          <w:kern w:val="2"/>
          <w:lang w:bidi="hi-IN" w:eastAsia="hi-IN"/>
        </w:rPr>
      </w:pPr>
    </w:p>
    <w:p w:rsidRDefault="00AA26CB" w:rsidP="00AA26CB" w:rsidR="00AA26CB">
      <w:pPr>
        <w:jc w:val="both"/>
      </w:pPr>
      <w:r>
        <w:tab/>
        <w:t>Pokretnine koje su se nalazile u objektu bile su založene u korist OTP BANK NYRT Budimpešta, Mađarska i upisane kod nadležne službe Financijske agencije, Upisno mjesto Split.</w:t>
      </w:r>
    </w:p>
    <w:p w:rsidRDefault="00AA26CB" w:rsidP="00AA26CB" w:rsidR="00AA26CB">
      <w:pPr>
        <w:jc w:val="both"/>
      </w:pPr>
    </w:p>
    <w:p w:rsidRDefault="00AA26CB" w:rsidP="00AA26CB" w:rsidR="00AA26CB">
      <w:pPr>
        <w:jc w:val="both"/>
      </w:pPr>
      <w:r>
        <w:tab/>
        <w:t>Nekretnine u vlasništvu stečajnog dužnika označeno kao zk. ul. 4164 k.o. Seget, kč.br. 580/4 u naravi stambeno poslovna zgrada površine 499 m</w:t>
      </w:r>
      <w:r w:rsidRPr="003D0D21">
        <w:rPr>
          <w:vertAlign w:val="superscript"/>
        </w:rPr>
        <w:t>2</w:t>
      </w:r>
      <w:r>
        <w:t>, dvorište 1.073 m</w:t>
      </w:r>
      <w:r w:rsidRPr="003D0D21">
        <w:rPr>
          <w:vertAlign w:val="superscript"/>
        </w:rPr>
        <w:t>2</w:t>
      </w:r>
      <w:r>
        <w:t xml:space="preserve"> i izgrađeno zemljište 68 m</w:t>
      </w:r>
      <w:r w:rsidRPr="003D0D21">
        <w:rPr>
          <w:vertAlign w:val="superscript"/>
        </w:rPr>
        <w:t>2</w:t>
      </w:r>
      <w:r>
        <w:t>, sveukupne površine 1.640 m</w:t>
      </w:r>
      <w:r w:rsidRPr="003D0D21">
        <w:rPr>
          <w:vertAlign w:val="superscript"/>
        </w:rPr>
        <w:t>2</w:t>
      </w:r>
      <w:r>
        <w:t xml:space="preserve"> prodane su u ovršnom postupku, poslovni broj 52 Ovr-3687/16 na ročištu koje je održano 29.09.2016. godine na Općinskom sudu Split, Stalna služba Trogir, za iznos 6.030.800,00 kn. Kupac je platio kupovninu u cijelosti. Na nekretnini je bilo upisano pravo zaloga u korist OTP BANK NYRT, Budimpešta, Mađarska temeljem ugovora o dugoročnom kreditu K-3100/2007/0329 od 8.11.2007. godine na iznos 1.100.000,00 €.</w:t>
      </w:r>
    </w:p>
    <w:p w:rsidRDefault="00AA26CB" w:rsidP="00AA26CB" w:rsidR="00AA26CB">
      <w:pPr>
        <w:jc w:val="both"/>
      </w:pPr>
    </w:p>
    <w:p w:rsidRDefault="00AA26CB" w:rsidP="00AA26CB" w:rsidR="00AA26CB">
      <w:pPr>
        <w:jc w:val="both"/>
      </w:pPr>
      <w:r>
        <w:tab/>
        <w:t>Pokretnine namještaj, kuhinjska oprema i pribor za jelo prodane su istom kupcu za 100.000,00 kn sa PDV-om temeljem suglasnosti razlučnog vjerovnika OTP BANK NYRT, Budimpešta, Mađarska, budući da su iste bile založene temelje gore navedenog ugovora o kreditu u korist banke.</w:t>
      </w:r>
    </w:p>
    <w:p w:rsidRDefault="00AA26CB" w:rsidP="00AA26CB" w:rsidR="00AA26CB">
      <w:pPr>
        <w:jc w:val="both"/>
      </w:pPr>
    </w:p>
    <w:p w:rsidRDefault="00AA26CB" w:rsidP="00AA26CB" w:rsidR="00AA26CB">
      <w:pPr>
        <w:jc w:val="both"/>
      </w:pPr>
      <w:r>
        <w:tab/>
        <w:t>Ročište za diobu kupovnine nekretnine i pokretnina održano je 29.09.2017. godine na Trgovačkom sudu Osijek, gdje je utvrđeno da razlučnom vjerovniku OTP BANK NYRT, Budimpešta, Mađarska pripada iznos 4.578.819,62 kn, dok iznos od 669.020,98 kn pripada stečajnom dužniku.</w:t>
      </w:r>
    </w:p>
    <w:p w:rsidRDefault="00AA26CB" w:rsidP="00AA26CB" w:rsidR="00AA26CB">
      <w:pPr>
        <w:jc w:val="both"/>
      </w:pPr>
    </w:p>
    <w:p w:rsidRDefault="00AA26CB" w:rsidP="00AA26CB" w:rsidR="00AA26CB">
      <w:pPr>
        <w:jc w:val="both"/>
      </w:pPr>
      <w:r>
        <w:tab/>
        <w:t xml:space="preserve">Nakon namirenja razlučnog vjerovnika iz kupovnine ostvarene prodajom imovine stečajnog dužnika, te nakon namirenja troškova stečajnog postupka prema rješenju suda broj 14 St-533/16-37 od 29.09.2017. godine, nagrade stečajnom upravitelju i namirenje preostalih obveza stečajne mase kao što su knjigovodstvene usluge, troškovi za vodu, struju, komunalnu naknadu, usluge odvjetničkog ureda, procjena pokretnina, PDV i naknada banci, na žiro računu stečajnog dužnika ostao je iznos od 1.136,72 kn, tako za namirenje vjerovnika II. višeg </w:t>
      </w:r>
      <w:r>
        <w:lastRenderedPageBreak/>
        <w:t>isplatnog reda nema sredstava, niti će se provoditi dioba izuzev djelomičnog namirenja razlučnog vjerovnika OTP BANK NYRT, Budimpešta, Mađarska, koji se djelomično namirio od prodaje nekretnine i pokretnina stečajnog dužnika, koje su bile opterećene zalogom predmetne banke.</w:t>
      </w:r>
    </w:p>
    <w:p w:rsidRDefault="00AA26CB" w:rsidP="00AA26CB" w:rsidR="00AA26CB">
      <w:pPr>
        <w:jc w:val="both"/>
      </w:pPr>
    </w:p>
    <w:p w:rsidRDefault="00AA26CB" w:rsidP="00AA26CB" w:rsidR="00AA26CB">
      <w:pPr>
        <w:jc w:val="both"/>
      </w:pPr>
      <w:r>
        <w:tab/>
        <w:t>U stečajnom postupku u korist stečajne mase ostvaren je prihod od prodaje nekretnine i pokretnina (6.030.800,00 – 882.959,40 + 100.000,00) 5.247.840,60 kn i to unovčenjem nekretnine u ovršnom postupku za iznos 6.030.800,00 kn umanjeno za trošak postupka ovrhovoditelja OTP BANK NYRT, Budimpešta, Mađarska za iznos 882.959,40 kn temeljem Rješenja Općinskog suda Split, Stalna služba Trogir, poslovni broj 52 Ovr-3687/16 od 20.03.2017. godine nakon čega je Općinski sud Split, Stalna služba Trogir doznačio Trgovačkom sudu Osijek preostali iznos kupovnine od prodaje nekretnine u iznosu 5.147.840,60 kn.</w:t>
      </w:r>
    </w:p>
    <w:p w:rsidRDefault="00AA26CB" w:rsidP="00AA26CB" w:rsidR="00AA26CB">
      <w:pPr>
        <w:jc w:val="both"/>
      </w:pPr>
    </w:p>
    <w:p w:rsidRDefault="00AA26CB" w:rsidP="00AA26CB" w:rsidR="00AA26CB">
      <w:pPr>
        <w:jc w:val="both"/>
      </w:pPr>
      <w:r>
        <w:tab/>
        <w:t>U stečajnom postupku održano je jedno ispitno ročište i to 8.06.2016. godine na kojem su priznate i utvrđene tražbine vjerovnika II. višeg isplatnog reda, njih pet u ukupnom iznosu 13.310.006,97 kn od čega se na razlučno pravo OTP BANK NYRT, Budimpešta, Mađarska odnosi 13.273.490,23 kn.</w:t>
      </w:r>
    </w:p>
    <w:p w:rsidRDefault="00AA26CB" w:rsidP="00AA26CB" w:rsidR="00AA26CB">
      <w:pPr>
        <w:jc w:val="both"/>
      </w:pPr>
    </w:p>
    <w:p w:rsidRDefault="00AA26CB" w:rsidP="00AA26CB" w:rsidR="00AA26CB">
      <w:pPr>
        <w:jc w:val="both"/>
      </w:pPr>
      <w:r>
        <w:tab/>
        <w:t>Iz ostvarene stečajne mase 5.247.850,67 kn djelomično je namiren razlučni vjerovnik u iznosu 4.578.819,62 kn te troškovi stečajnog postupka i ostale obveze stečajne mase u iznosu 669.020,98 kn (knjigovodstvene usluge u iznosu od 34.000,00 kn, trošak vode u iznosu od 2.154,18 kn, trošak struje u iznosu od 3.760,56, komunalna naknada u iznosu od 19.768,16 kn, trošak procjene pokretnina u iznosu od 11.330,00 kn, trošak (usluge) odvjetnika u iznosu od 128.790,00 kn, PDV – pokretnine u iznosu od 20.000,00 kn, naknada banke u iznosu od 243,43 kn i nagrada stečajnom upravitelju bruto u iznosu od 447.848,00 kn), a preostali  iznos od 1.136,72 kn koristit će se za arhiviranje građe i troškove banke pri zatvaranju računa, a ukoliko ostane sredstava uplatit će se na račun Trgovačkog suda Osijek u Fond za namirenje troškova. Za diobu vjerovnicima II. višeg isplatnog reda nema sredstava osim što je djelomično pri diobi kupovnine od nekretnine i pokretnina namiren razlučni vjerovnik OTP BANK NYRT, Budimpešta, Mađarska u iznosu 4.578.819,62 kn ili 34,50%.</w:t>
      </w:r>
    </w:p>
    <w:p w:rsidRDefault="00AA26CB" w:rsidP="00AA26CB" w:rsidR="00AA26CB">
      <w:pPr>
        <w:jc w:val="both"/>
      </w:pPr>
    </w:p>
    <w:p w:rsidRDefault="00AA26CB" w:rsidP="00AA26CB" w:rsidR="00617B7A">
      <w:pPr>
        <w:jc w:val="both"/>
      </w:pPr>
      <w:r>
        <w:tab/>
        <w:t>U ovom stečajnom postupku svi su poslovi završeni i nema neunovčene stečajne mase.</w:t>
      </w:r>
    </w:p>
    <w:p w:rsidRDefault="00AA26CB" w:rsidP="00AA26CB" w:rsidR="00AA26CB">
      <w:pPr>
        <w:jc w:val="both"/>
        <w:rPr>
          <w:bCs/>
        </w:rPr>
      </w:pPr>
    </w:p>
    <w:p w:rsidRDefault="00BA67BA" w:rsidP="00831A8C" w:rsidR="00BA67BA">
      <w:pPr>
        <w:jc w:val="both"/>
        <w:rPr>
          <w:bCs/>
        </w:rPr>
      </w:pPr>
      <w:r>
        <w:rPr>
          <w:bCs/>
        </w:rPr>
        <w:tab/>
        <w:t xml:space="preserve">Slijedom navedenoga, kako su svi poslovi u ovom stečajnom postupku dovršeni, sud je temeljem čl. 196. </w:t>
      </w:r>
      <w:r w:rsidRPr="000029DD">
        <w:t>Stečajnog zakona (NN 44/96, 29/99, 129/00, 123/03, 82/06, 116/10, 25/12 i 133/12), a u vezi s čl. 441. Stečajnog zakona (NN 71/15)</w:t>
      </w:r>
      <w:r>
        <w:t xml:space="preserve"> </w:t>
      </w:r>
      <w:r>
        <w:rPr>
          <w:bCs/>
        </w:rPr>
        <w:t>odlučio kao u izreci.</w:t>
      </w:r>
      <w:r>
        <w:rPr>
          <w:bCs/>
        </w:rPr>
        <w:tab/>
      </w:r>
    </w:p>
    <w:p w:rsidRDefault="00BA67BA" w:rsidP="00BA67BA" w:rsidR="00BA67BA">
      <w:pPr>
        <w:jc w:val="both"/>
        <w:rPr>
          <w:bCs/>
        </w:rPr>
      </w:pPr>
    </w:p>
    <w:p w:rsidRDefault="00617B7A" w:rsidP="00BA67BA" w:rsidR="00617B7A" w:rsidRPr="00EC66E7">
      <w:pPr>
        <w:jc w:val="both"/>
        <w:rPr>
          <w:bCs/>
        </w:rPr>
      </w:pPr>
    </w:p>
    <w:p w:rsidRDefault="00BA67BA" w:rsidP="00BA67BA" w:rsidR="00BA67BA">
      <w:pPr>
        <w:pStyle w:val="Tijeloteksta"/>
        <w:jc w:val="center"/>
      </w:pPr>
      <w:r w:rsidRPr="00103F4A">
        <w:t xml:space="preserve">U Osijeku </w:t>
      </w:r>
      <w:r w:rsidR="00AA26CB">
        <w:t>1</w:t>
      </w:r>
      <w:r w:rsidR="00055E06">
        <w:t>1</w:t>
      </w:r>
      <w:r w:rsidR="00576E20" w:rsidRPr="00576E20">
        <w:t>. siječnja 2018</w:t>
      </w:r>
      <w:r w:rsidRPr="00103F4A">
        <w:t xml:space="preserve">. </w:t>
      </w:r>
    </w:p>
    <w:p w:rsidRDefault="00BA67BA" w:rsidP="00BA67BA" w:rsidR="00BA67BA" w:rsidRPr="00103F4A">
      <w:pPr>
        <w:pStyle w:val="Tijeloteksta"/>
      </w:pPr>
    </w:p>
    <w:p w:rsidRDefault="00BA67BA" w:rsidP="00BA67BA" w:rsidR="00BA67BA" w:rsidRPr="00103F4A">
      <w:pPr>
        <w:pStyle w:val="Tijeloteksta"/>
      </w:pPr>
      <w:r w:rsidRPr="00103F4A">
        <w:t>Zapisničar:</w:t>
      </w:r>
      <w:r w:rsidRPr="00103F4A">
        <w:tab/>
      </w:r>
      <w:r w:rsidRPr="00103F4A">
        <w:tab/>
      </w:r>
      <w:r w:rsidRPr="00103F4A">
        <w:tab/>
      </w:r>
      <w:r w:rsidRPr="00103F4A">
        <w:tab/>
      </w:r>
      <w:r w:rsidRPr="00103F4A">
        <w:tab/>
      </w:r>
      <w:r w:rsidRPr="00103F4A">
        <w:tab/>
      </w:r>
      <w:r w:rsidRPr="00103F4A">
        <w:tab/>
      </w:r>
      <w:r w:rsidRPr="00103F4A">
        <w:tab/>
        <w:t>STEČAJNI SUDAC:</w:t>
      </w:r>
    </w:p>
    <w:p w:rsidRDefault="00576E20" w:rsidP="00BA67BA" w:rsidR="00BA67BA" w:rsidRPr="00103F4A">
      <w:pPr>
        <w:pStyle w:val="Tijeloteksta"/>
      </w:pPr>
      <w:r>
        <w:t>Elizabeta Đeke</w:t>
      </w:r>
      <w:r w:rsidR="003102CF">
        <w:tab/>
      </w:r>
      <w:r w:rsidR="002F3CC4">
        <w:tab/>
      </w:r>
      <w:r>
        <w:tab/>
      </w:r>
      <w:r>
        <w:tab/>
      </w:r>
      <w:r>
        <w:tab/>
      </w:r>
      <w:r>
        <w:tab/>
        <w:t xml:space="preserve">       </w:t>
      </w:r>
      <w:r w:rsidR="00BA67BA" w:rsidRPr="00103F4A">
        <w:t>mr. sc. Tihomir Kovačević</w:t>
      </w:r>
    </w:p>
    <w:p w:rsidRDefault="00BA67BA" w:rsidP="00BA67BA" w:rsidR="00BA67BA">
      <w:pPr>
        <w:pStyle w:val="Tijeloteksta"/>
        <w:rPr>
          <w:b/>
          <w:bCs/>
        </w:rPr>
      </w:pPr>
    </w:p>
    <w:p w:rsidRDefault="00831A8C" w:rsidP="00BA67BA" w:rsidR="00831A8C">
      <w:pPr>
        <w:pStyle w:val="Tijeloteksta"/>
        <w:rPr>
          <w:b/>
          <w:bCs/>
        </w:rPr>
      </w:pPr>
    </w:p>
    <w:p w:rsidRDefault="00BA67BA" w:rsidP="00BA67BA" w:rsidR="00BA67BA" w:rsidRPr="003E14CC">
      <w:pPr>
        <w:pStyle w:val="Tijeloteksta"/>
        <w:rPr>
          <w:bCs/>
        </w:rPr>
      </w:pPr>
      <w:r>
        <w:rPr>
          <w:bCs/>
        </w:rPr>
        <w:t>POUKA</w:t>
      </w:r>
      <w:r w:rsidRPr="003E14CC">
        <w:rPr>
          <w:bCs/>
        </w:rPr>
        <w:t xml:space="preserve"> O PRAVNOM LIJEKU:</w:t>
      </w:r>
    </w:p>
    <w:p w:rsidRDefault="00BA67BA" w:rsidP="00BA67BA" w:rsidR="00BA67BA"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BA67BA" w:rsidP="00BA67BA" w:rsidR="00BA67BA">
      <w:pPr>
        <w:pStyle w:val="Tijeloteksta"/>
        <w:rPr>
          <w:b/>
          <w:bCs/>
        </w:rPr>
      </w:pPr>
    </w:p>
    <w:p w:rsidRDefault="00831A8C" w:rsidP="00BA67BA" w:rsidR="00831A8C">
      <w:pPr>
        <w:pStyle w:val="Tijeloteksta"/>
        <w:rPr>
          <w:b/>
          <w:bCs/>
        </w:rPr>
      </w:pPr>
    </w:p>
    <w:p w:rsidRDefault="00BA67BA" w:rsidP="00BA67BA" w:rsidR="00BA67BA" w:rsidRPr="00103F4A">
      <w:pPr>
        <w:pStyle w:val="Tijeloteksta"/>
      </w:pPr>
      <w:r w:rsidRPr="00103F4A">
        <w:t>D N A :</w:t>
      </w:r>
    </w:p>
    <w:p w:rsidRDefault="00BA67BA" w:rsidP="00701C73" w:rsidR="00BA67BA">
      <w:pPr>
        <w:pStyle w:val="Tijeloteksta"/>
        <w:numPr>
          <w:ilvl w:val="0"/>
          <w:numId w:val="2"/>
        </w:numPr>
        <w:rPr>
          <w:bCs/>
        </w:rPr>
      </w:pPr>
      <w:r>
        <w:rPr>
          <w:bCs/>
        </w:rPr>
        <w:t>Stečajn</w:t>
      </w:r>
      <w:r w:rsidR="00AA26CB">
        <w:rPr>
          <w:bCs/>
        </w:rPr>
        <w:t>i</w:t>
      </w:r>
      <w:r>
        <w:rPr>
          <w:bCs/>
        </w:rPr>
        <w:t xml:space="preserve"> upravitelj</w:t>
      </w:r>
      <w:r w:rsidR="006275BA">
        <w:rPr>
          <w:bCs/>
        </w:rPr>
        <w:t xml:space="preserve"> </w:t>
      </w:r>
      <w:r w:rsidR="00AA26CB">
        <w:rPr>
          <w:bCs/>
        </w:rPr>
        <w:t>Filip Babić</w:t>
      </w:r>
    </w:p>
    <w:p w:rsidRDefault="00BA67BA" w:rsidP="00701C73" w:rsidR="00BA67BA">
      <w:pPr>
        <w:pStyle w:val="Tijeloteksta"/>
        <w:numPr>
          <w:ilvl w:val="0"/>
          <w:numId w:val="2"/>
        </w:numPr>
        <w:rPr>
          <w:bCs/>
        </w:rPr>
      </w:pPr>
      <w:r>
        <w:rPr>
          <w:bCs/>
        </w:rPr>
        <w:t xml:space="preserve">ŽDO GUO </w:t>
      </w:r>
      <w:r w:rsidR="00617B7A">
        <w:rPr>
          <w:bCs/>
        </w:rPr>
        <w:t>Osijek</w:t>
      </w:r>
    </w:p>
    <w:p w:rsidRDefault="00BA67BA" w:rsidP="00701C73" w:rsidR="00BA67BA">
      <w:pPr>
        <w:pStyle w:val="Tijeloteksta"/>
        <w:numPr>
          <w:ilvl w:val="0"/>
          <w:numId w:val="2"/>
        </w:numPr>
        <w:rPr>
          <w:bCs/>
        </w:rPr>
      </w:pPr>
      <w:r>
        <w:rPr>
          <w:bCs/>
        </w:rPr>
        <w:t xml:space="preserve">FINA </w:t>
      </w:r>
      <w:r w:rsidR="00617B7A">
        <w:rPr>
          <w:bCs/>
        </w:rPr>
        <w:t>Osijek</w:t>
      </w:r>
    </w:p>
    <w:p w:rsidRDefault="00BA67BA" w:rsidP="00701C73" w:rsidR="00BA67BA">
      <w:pPr>
        <w:pStyle w:val="Tijeloteksta"/>
        <w:numPr>
          <w:ilvl w:val="0"/>
          <w:numId w:val="2"/>
        </w:numPr>
        <w:rPr>
          <w:bCs/>
        </w:rPr>
      </w:pPr>
      <w:r>
        <w:rPr>
          <w:bCs/>
        </w:rPr>
        <w:t xml:space="preserve">Porezna uprava </w:t>
      </w:r>
      <w:r w:rsidR="00617B7A">
        <w:rPr>
          <w:bCs/>
        </w:rPr>
        <w:t>Osijek</w:t>
      </w:r>
    </w:p>
    <w:p w:rsidRDefault="00EF5512" w:rsidP="00701C73" w:rsidR="00BA67BA">
      <w:pPr>
        <w:pStyle w:val="Tijeloteksta"/>
        <w:numPr>
          <w:ilvl w:val="0"/>
          <w:numId w:val="2"/>
        </w:numPr>
        <w:rPr>
          <w:bCs/>
        </w:rPr>
      </w:pPr>
      <w:r>
        <w:rPr>
          <w:bCs/>
        </w:rPr>
        <w:t>Sudski r</w:t>
      </w:r>
      <w:r w:rsidR="00BA67BA">
        <w:rPr>
          <w:bCs/>
        </w:rPr>
        <w:t>egistar</w:t>
      </w:r>
      <w:r w:rsidR="001C3545">
        <w:rPr>
          <w:bCs/>
        </w:rPr>
        <w:t xml:space="preserve"> </w:t>
      </w:r>
      <w:r w:rsidR="00BA67BA">
        <w:rPr>
          <w:bCs/>
        </w:rPr>
        <w:t>– nakon pravomoćnosti</w:t>
      </w:r>
    </w:p>
    <w:p w:rsidRDefault="00A654AA" w:rsidP="00701C73" w:rsidR="00A654AA">
      <w:pPr>
        <w:pStyle w:val="Tijeloteksta"/>
        <w:numPr>
          <w:ilvl w:val="0"/>
          <w:numId w:val="2"/>
        </w:numPr>
        <w:rPr>
          <w:bCs/>
        </w:rPr>
      </w:pPr>
      <w:r>
        <w:rPr>
          <w:bCs/>
        </w:rPr>
        <w:t>Ministarstvo pravosuđa elektroničkom poštom nakon pravomoćnosti</w:t>
      </w:r>
    </w:p>
    <w:p w:rsidRDefault="00BA67BA" w:rsidP="00701C73" w:rsidR="00BA67BA">
      <w:pPr>
        <w:pStyle w:val="Tijeloteksta"/>
        <w:numPr>
          <w:ilvl w:val="0"/>
          <w:numId w:val="2"/>
        </w:numPr>
        <w:rPr>
          <w:bCs/>
        </w:rPr>
      </w:pPr>
      <w:r w:rsidRPr="00682B6E">
        <w:t>mrežna stranica e-Oglasna ploča sudova</w:t>
      </w:r>
      <w:r>
        <w:rPr>
          <w:bCs/>
        </w:rPr>
        <w:t xml:space="preserve"> </w:t>
      </w:r>
    </w:p>
    <w:p w:rsidRDefault="001B20D2" w:rsidP="00701C73" w:rsidR="00DE1B64" w:rsidRPr="00C12A11">
      <w:pPr>
        <w:pStyle w:val="Tijeloteksta"/>
        <w:numPr>
          <w:ilvl w:val="0"/>
          <w:numId w:val="2"/>
        </w:numPr>
        <w:rPr>
          <w:bCs/>
        </w:rPr>
      </w:pPr>
      <w:r>
        <w:rPr>
          <w:bCs/>
        </w:rPr>
        <w:t>Rj. zaključenjem</w:t>
      </w:r>
    </w:p>
    <w:sectPr w:rsidR="00DE1B64" w:rsidRPr="00C12A11">
      <w:headerReference w:type="even" r:id="rId11"/>
      <w:headerReference w:type="default" r:id="rId12"/>
      <w:headerReference w:type="first" r:id="rId13"/>
      <w:pgSz w:h="16838" w:w="11906"/>
      <w:pgMar w:gutter="0" w:footer="709" w:header="709" w:left="1418"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3438" w:rsidR="001E3438">
      <w:r>
        <w:separator/>
      </w:r>
    </w:p>
  </w:endnote>
  <w:endnote w:id="0" w:type="continuationSeparator">
    <w:p w:rsidRDefault="001E3438" w:rsidR="001E3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3438" w:rsidR="001E3438">
      <w:r>
        <w:separator/>
      </w:r>
    </w:p>
  </w:footnote>
  <w:footnote w:id="0" w:type="continuationSeparator">
    <w:p w:rsidRDefault="001E3438" w:rsidR="001E3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6C88" w:rsidR="00206C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40E66">
      <w:rPr>
        <w:rStyle w:val="Brojstranice"/>
        <w:noProof/>
      </w:rPr>
      <w:t>4</w:t>
    </w:r>
    <w:r>
      <w:rPr>
        <w:rStyle w:val="Brojstranice"/>
      </w:rPr>
      <w:fldChar w:fldCharType="end"/>
    </w:r>
  </w:p>
  <w:p w:rsidRDefault="00206C88" w:rsidR="00206C88">
    <w:pPr>
      <w:pStyle w:val="Zaglavlje"/>
    </w:pPr>
  </w:p>
  <w:p w:rsidRDefault="00206C88" w:rsidR="00206C88">
    <w:pPr>
      <w:pStyle w:val="Zaglavlje"/>
    </w:pPr>
  </w:p>
  <w:p w:rsidRDefault="00A856E7" w:rsidP="00DE1B64" w:rsidR="00A856E7">
    <w:pPr>
      <w:ind w:firstLine="708" w:left="5664"/>
    </w:pPr>
    <w:r>
      <w:tab/>
    </w:r>
    <w:r w:rsidR="00A70F77" w:rsidRPr="00A70F77">
      <w:t>14 St-</w:t>
    </w:r>
    <w:r w:rsidR="00552CC2" w:rsidRPr="00552CC2">
      <w:t xml:space="preserve">533/16-47                            </w:t>
    </w:r>
  </w:p>
  <w:p w:rsidRDefault="00206C88" w:rsidR="00206C88">
    <w:pPr>
      <w:pStyle w:val="Zaglavlje"/>
    </w:pP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pPr>
  </w:p>
  <w:p w:rsidRDefault="00206C88" w:rsidP="00A845FF" w:rsidR="00206C88">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lvl>
  </w:abstractNum>
  <w:abstractNum w:abstractNumId="1">
    <w:nsid w:val="0EFE485B"/>
    <w:multiLevelType w:val="hybridMultilevel"/>
    <w:tmpl w:val="FD6E2698"/>
    <w:lvl w:tplc="041A0017" w:ilvl="0">
      <w:start w:val="1"/>
      <w:numFmt w:val="lowerLetter"/>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8D46D0D"/>
    <w:multiLevelType w:val="hybridMultilevel"/>
    <w:tmpl w:val="D54E8D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19576C0"/>
    <w:multiLevelType w:val="hybridMultilevel"/>
    <w:tmpl w:val="0E064934"/>
    <w:lvl w:tplc="041A000F" w:ilvl="0">
      <w:start w:val="1"/>
      <w:numFmt w:val="decimal"/>
      <w:lvlText w:val="%1."/>
      <w:lvlJc w:val="left"/>
      <w:pPr>
        <w:tabs>
          <w:tab w:pos="2130" w:val="num"/>
        </w:tabs>
        <w:ind w:hanging="360" w:left="2130"/>
      </w:pPr>
    </w:lvl>
    <w:lvl w:tplc="E53479E2" w:ilvl="1">
      <w:start w:val="1"/>
      <w:numFmt w:val="bullet"/>
      <w:lvlText w:val=""/>
      <w:lvlJc w:val="left"/>
      <w:pPr>
        <w:tabs>
          <w:tab w:pos="2850" w:val="num"/>
        </w:tabs>
        <w:ind w:hanging="360" w:left="2850"/>
      </w:pPr>
      <w:rPr>
        <w:rFonts w:hAnsi="Symbol" w:ascii="Symbol" w:hint="default"/>
      </w:rPr>
    </w:lvl>
    <w:lvl w:tentative="true" w:tplc="041A001B" w:ilvl="2">
      <w:start w:val="1"/>
      <w:numFmt w:val="lowerRoman"/>
      <w:lvlText w:val="%3."/>
      <w:lvlJc w:val="right"/>
      <w:pPr>
        <w:tabs>
          <w:tab w:pos="3570" w:val="num"/>
        </w:tabs>
        <w:ind w:hanging="180" w:left="3570"/>
      </w:pPr>
    </w:lvl>
    <w:lvl w:tentative="true" w:tplc="041A000F" w:ilvl="3">
      <w:start w:val="1"/>
      <w:numFmt w:val="decimal"/>
      <w:lvlText w:val="%4."/>
      <w:lvlJc w:val="left"/>
      <w:pPr>
        <w:tabs>
          <w:tab w:pos="4290" w:val="num"/>
        </w:tabs>
        <w:ind w:hanging="360" w:left="4290"/>
      </w:pPr>
    </w:lvl>
    <w:lvl w:tentative="true" w:tplc="041A0019" w:ilvl="4">
      <w:start w:val="1"/>
      <w:numFmt w:val="lowerLetter"/>
      <w:lvlText w:val="%5."/>
      <w:lvlJc w:val="left"/>
      <w:pPr>
        <w:tabs>
          <w:tab w:pos="5010" w:val="num"/>
        </w:tabs>
        <w:ind w:hanging="360" w:left="5010"/>
      </w:pPr>
    </w:lvl>
    <w:lvl w:tentative="true" w:tplc="041A001B" w:ilvl="5">
      <w:start w:val="1"/>
      <w:numFmt w:val="lowerRoman"/>
      <w:lvlText w:val="%6."/>
      <w:lvlJc w:val="right"/>
      <w:pPr>
        <w:tabs>
          <w:tab w:pos="5730" w:val="num"/>
        </w:tabs>
        <w:ind w:hanging="180" w:left="5730"/>
      </w:pPr>
    </w:lvl>
    <w:lvl w:tentative="true" w:tplc="041A000F" w:ilvl="6">
      <w:start w:val="1"/>
      <w:numFmt w:val="decimal"/>
      <w:lvlText w:val="%7."/>
      <w:lvlJc w:val="left"/>
      <w:pPr>
        <w:tabs>
          <w:tab w:pos="6450" w:val="num"/>
        </w:tabs>
        <w:ind w:hanging="360" w:left="6450"/>
      </w:pPr>
    </w:lvl>
    <w:lvl w:tentative="true" w:tplc="041A0019" w:ilvl="7">
      <w:start w:val="1"/>
      <w:numFmt w:val="lowerLetter"/>
      <w:lvlText w:val="%8."/>
      <w:lvlJc w:val="left"/>
      <w:pPr>
        <w:tabs>
          <w:tab w:pos="7170" w:val="num"/>
        </w:tabs>
        <w:ind w:hanging="360" w:left="7170"/>
      </w:pPr>
    </w:lvl>
    <w:lvl w:tentative="true" w:tplc="041A001B" w:ilvl="8">
      <w:start w:val="1"/>
      <w:numFmt w:val="lowerRoman"/>
      <w:lvlText w:val="%9."/>
      <w:lvlJc w:val="right"/>
      <w:pPr>
        <w:tabs>
          <w:tab w:pos="7890" w:val="num"/>
        </w:tabs>
        <w:ind w:hanging="180" w:left="7890"/>
      </w:pPr>
    </w:lvl>
  </w:abstractNum>
  <w:abstractNum w:abstractNumId="4">
    <w:nsid w:val="5C270E1F"/>
    <w:multiLevelType w:val="hybridMultilevel"/>
    <w:tmpl w:val="CCEACB7E"/>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2800E73"/>
    <w:multiLevelType w:val="hybridMultilevel"/>
    <w:tmpl w:val="EEEEA38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C0D6C8D"/>
    <w:multiLevelType w:val="hybridMultilevel"/>
    <w:tmpl w:val="5AFE270E"/>
    <w:lvl w:tplc="96ACF186" w:ilvl="0">
      <w:start w:val="1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7">
    <w:nsid w:val="700D75C1"/>
    <w:multiLevelType w:val="hybridMultilevel"/>
    <w:tmpl w:val="D5D4BA0C"/>
    <w:lvl w:tplc="B4F471A2" w:ilvl="0">
      <w:start w:val="13"/>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74762B62"/>
    <w:multiLevelType w:val="hybridMultilevel"/>
    <w:tmpl w:val="9612B8AA"/>
    <w:lvl w:tplc="ADA884EA" w:ilvl="0">
      <w:start w:val="7"/>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3"/>
  </w:num>
  <w:num w:numId="2">
    <w:abstractNumId w:val="2"/>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 w:numId="8">
    <w:abstractNumId w:val="6"/>
  </w:num>
  <w:numIdMacAtCleanup w:val="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1A14"/>
    <w:rsid w:val="000310DC"/>
    <w:rsid w:val="0003783B"/>
    <w:rsid w:val="00040E20"/>
    <w:rsid w:val="00044659"/>
    <w:rsid w:val="00054F22"/>
    <w:rsid w:val="00055E06"/>
    <w:rsid w:val="00075F57"/>
    <w:rsid w:val="00081248"/>
    <w:rsid w:val="00083ABF"/>
    <w:rsid w:val="00094BE2"/>
    <w:rsid w:val="00094C57"/>
    <w:rsid w:val="00095810"/>
    <w:rsid w:val="000958BE"/>
    <w:rsid w:val="000A039F"/>
    <w:rsid w:val="000F3D12"/>
    <w:rsid w:val="00100543"/>
    <w:rsid w:val="00103F4A"/>
    <w:rsid w:val="0011403A"/>
    <w:rsid w:val="00135655"/>
    <w:rsid w:val="001373E8"/>
    <w:rsid w:val="00137DB8"/>
    <w:rsid w:val="001515D3"/>
    <w:rsid w:val="00167A86"/>
    <w:rsid w:val="001750BB"/>
    <w:rsid w:val="00181003"/>
    <w:rsid w:val="001811C8"/>
    <w:rsid w:val="001A5F92"/>
    <w:rsid w:val="001B20D2"/>
    <w:rsid w:val="001B54E4"/>
    <w:rsid w:val="001C3545"/>
    <w:rsid w:val="001C5BD5"/>
    <w:rsid w:val="001D26E6"/>
    <w:rsid w:val="001D381D"/>
    <w:rsid w:val="001D4A41"/>
    <w:rsid w:val="001E3438"/>
    <w:rsid w:val="001F06F4"/>
    <w:rsid w:val="00206C88"/>
    <w:rsid w:val="00223D03"/>
    <w:rsid w:val="00226EAF"/>
    <w:rsid w:val="002349C2"/>
    <w:rsid w:val="00241592"/>
    <w:rsid w:val="002458D0"/>
    <w:rsid w:val="00246B80"/>
    <w:rsid w:val="002565B7"/>
    <w:rsid w:val="002715E2"/>
    <w:rsid w:val="00296C78"/>
    <w:rsid w:val="002A594D"/>
    <w:rsid w:val="002B2202"/>
    <w:rsid w:val="002B371C"/>
    <w:rsid w:val="002C1650"/>
    <w:rsid w:val="002E350A"/>
    <w:rsid w:val="002E599A"/>
    <w:rsid w:val="002E60AD"/>
    <w:rsid w:val="002F3CC4"/>
    <w:rsid w:val="002F6EA6"/>
    <w:rsid w:val="003102CF"/>
    <w:rsid w:val="00320A2E"/>
    <w:rsid w:val="00327B93"/>
    <w:rsid w:val="00340E66"/>
    <w:rsid w:val="00344231"/>
    <w:rsid w:val="003550FD"/>
    <w:rsid w:val="00357645"/>
    <w:rsid w:val="00384815"/>
    <w:rsid w:val="00390157"/>
    <w:rsid w:val="003C0F50"/>
    <w:rsid w:val="003D5428"/>
    <w:rsid w:val="003D7EAA"/>
    <w:rsid w:val="0040253E"/>
    <w:rsid w:val="00403063"/>
    <w:rsid w:val="00403C9C"/>
    <w:rsid w:val="00407D1F"/>
    <w:rsid w:val="0042313C"/>
    <w:rsid w:val="00441686"/>
    <w:rsid w:val="0045408F"/>
    <w:rsid w:val="004541A6"/>
    <w:rsid w:val="004545C2"/>
    <w:rsid w:val="004663C6"/>
    <w:rsid w:val="00491A8A"/>
    <w:rsid w:val="00492E80"/>
    <w:rsid w:val="004B65E2"/>
    <w:rsid w:val="004C7E58"/>
    <w:rsid w:val="004D097A"/>
    <w:rsid w:val="004D2F6A"/>
    <w:rsid w:val="004E1227"/>
    <w:rsid w:val="004E25E7"/>
    <w:rsid w:val="00505956"/>
    <w:rsid w:val="00507725"/>
    <w:rsid w:val="00520023"/>
    <w:rsid w:val="00520C2A"/>
    <w:rsid w:val="00522818"/>
    <w:rsid w:val="00532969"/>
    <w:rsid w:val="00534F57"/>
    <w:rsid w:val="00543AF2"/>
    <w:rsid w:val="00552CC2"/>
    <w:rsid w:val="00553818"/>
    <w:rsid w:val="00555E5B"/>
    <w:rsid w:val="00576E20"/>
    <w:rsid w:val="005871D0"/>
    <w:rsid w:val="00590BC9"/>
    <w:rsid w:val="005A1A97"/>
    <w:rsid w:val="005A5B6D"/>
    <w:rsid w:val="005B4322"/>
    <w:rsid w:val="005C209B"/>
    <w:rsid w:val="005F5DF5"/>
    <w:rsid w:val="00605F2A"/>
    <w:rsid w:val="00617B7A"/>
    <w:rsid w:val="006275BA"/>
    <w:rsid w:val="0063233F"/>
    <w:rsid w:val="006432FC"/>
    <w:rsid w:val="006537AB"/>
    <w:rsid w:val="00691B18"/>
    <w:rsid w:val="006A0C9C"/>
    <w:rsid w:val="006B7CF2"/>
    <w:rsid w:val="006D54D3"/>
    <w:rsid w:val="006F3FA2"/>
    <w:rsid w:val="00701C73"/>
    <w:rsid w:val="0071469E"/>
    <w:rsid w:val="007207E2"/>
    <w:rsid w:val="007403F2"/>
    <w:rsid w:val="007513F3"/>
    <w:rsid w:val="00757187"/>
    <w:rsid w:val="007579D4"/>
    <w:rsid w:val="0076080D"/>
    <w:rsid w:val="0076408D"/>
    <w:rsid w:val="00776A20"/>
    <w:rsid w:val="007813CA"/>
    <w:rsid w:val="00784904"/>
    <w:rsid w:val="0079436C"/>
    <w:rsid w:val="007A557C"/>
    <w:rsid w:val="007B64E0"/>
    <w:rsid w:val="007C76F6"/>
    <w:rsid w:val="007D10FC"/>
    <w:rsid w:val="007F13D0"/>
    <w:rsid w:val="0081112D"/>
    <w:rsid w:val="00826E5B"/>
    <w:rsid w:val="008275DF"/>
    <w:rsid w:val="00830F2B"/>
    <w:rsid w:val="00831A8C"/>
    <w:rsid w:val="00837115"/>
    <w:rsid w:val="00853749"/>
    <w:rsid w:val="008724D5"/>
    <w:rsid w:val="00896D36"/>
    <w:rsid w:val="008B32D9"/>
    <w:rsid w:val="008C3FDB"/>
    <w:rsid w:val="008D6BAE"/>
    <w:rsid w:val="008F46EA"/>
    <w:rsid w:val="00911B09"/>
    <w:rsid w:val="00913D6C"/>
    <w:rsid w:val="009143D3"/>
    <w:rsid w:val="0092431A"/>
    <w:rsid w:val="00951A74"/>
    <w:rsid w:val="00961AF6"/>
    <w:rsid w:val="00962B3D"/>
    <w:rsid w:val="00971006"/>
    <w:rsid w:val="00987580"/>
    <w:rsid w:val="009932CA"/>
    <w:rsid w:val="00994FE5"/>
    <w:rsid w:val="00995B3F"/>
    <w:rsid w:val="009A7703"/>
    <w:rsid w:val="009B2B16"/>
    <w:rsid w:val="009D43FF"/>
    <w:rsid w:val="009E0F8D"/>
    <w:rsid w:val="009F06AC"/>
    <w:rsid w:val="00A03A0F"/>
    <w:rsid w:val="00A132AE"/>
    <w:rsid w:val="00A1502A"/>
    <w:rsid w:val="00A22002"/>
    <w:rsid w:val="00A274CA"/>
    <w:rsid w:val="00A42907"/>
    <w:rsid w:val="00A433F8"/>
    <w:rsid w:val="00A43992"/>
    <w:rsid w:val="00A448F7"/>
    <w:rsid w:val="00A455DF"/>
    <w:rsid w:val="00A5057E"/>
    <w:rsid w:val="00A5773E"/>
    <w:rsid w:val="00A6376B"/>
    <w:rsid w:val="00A654AA"/>
    <w:rsid w:val="00A6709D"/>
    <w:rsid w:val="00A70F77"/>
    <w:rsid w:val="00A845FF"/>
    <w:rsid w:val="00A856E7"/>
    <w:rsid w:val="00A85985"/>
    <w:rsid w:val="00A86B2F"/>
    <w:rsid w:val="00AA26CB"/>
    <w:rsid w:val="00AE017A"/>
    <w:rsid w:val="00AF4378"/>
    <w:rsid w:val="00B0163A"/>
    <w:rsid w:val="00B32F53"/>
    <w:rsid w:val="00B34350"/>
    <w:rsid w:val="00B52637"/>
    <w:rsid w:val="00B706CC"/>
    <w:rsid w:val="00B711C6"/>
    <w:rsid w:val="00B77AA2"/>
    <w:rsid w:val="00B8773C"/>
    <w:rsid w:val="00BA1705"/>
    <w:rsid w:val="00BA67BA"/>
    <w:rsid w:val="00BB3F54"/>
    <w:rsid w:val="00BC4A15"/>
    <w:rsid w:val="00BC7F63"/>
    <w:rsid w:val="00BD1C08"/>
    <w:rsid w:val="00BD2995"/>
    <w:rsid w:val="00BD7895"/>
    <w:rsid w:val="00BF0166"/>
    <w:rsid w:val="00BF211A"/>
    <w:rsid w:val="00BF51D1"/>
    <w:rsid w:val="00C00728"/>
    <w:rsid w:val="00C05486"/>
    <w:rsid w:val="00C12A11"/>
    <w:rsid w:val="00C43B4C"/>
    <w:rsid w:val="00C53ABA"/>
    <w:rsid w:val="00C643EA"/>
    <w:rsid w:val="00C6679A"/>
    <w:rsid w:val="00C671B0"/>
    <w:rsid w:val="00C7002A"/>
    <w:rsid w:val="00C736BC"/>
    <w:rsid w:val="00C73DCA"/>
    <w:rsid w:val="00C85B66"/>
    <w:rsid w:val="00C86A1E"/>
    <w:rsid w:val="00CA0DC0"/>
    <w:rsid w:val="00CB02FA"/>
    <w:rsid w:val="00CC6614"/>
    <w:rsid w:val="00CD0E43"/>
    <w:rsid w:val="00CD2C3D"/>
    <w:rsid w:val="00CD416B"/>
    <w:rsid w:val="00CD4330"/>
    <w:rsid w:val="00CF70BC"/>
    <w:rsid w:val="00D0243B"/>
    <w:rsid w:val="00D074ED"/>
    <w:rsid w:val="00D54EE2"/>
    <w:rsid w:val="00D57904"/>
    <w:rsid w:val="00D72A2D"/>
    <w:rsid w:val="00D7559D"/>
    <w:rsid w:val="00DB59B7"/>
    <w:rsid w:val="00DB5E73"/>
    <w:rsid w:val="00DC1E4B"/>
    <w:rsid w:val="00DC4536"/>
    <w:rsid w:val="00DD00EF"/>
    <w:rsid w:val="00DE1833"/>
    <w:rsid w:val="00DE1B64"/>
    <w:rsid w:val="00DE2F1E"/>
    <w:rsid w:val="00E12715"/>
    <w:rsid w:val="00E2041E"/>
    <w:rsid w:val="00E40046"/>
    <w:rsid w:val="00E46AAA"/>
    <w:rsid w:val="00E51A14"/>
    <w:rsid w:val="00E55D95"/>
    <w:rsid w:val="00E60EAC"/>
    <w:rsid w:val="00E63F52"/>
    <w:rsid w:val="00E77478"/>
    <w:rsid w:val="00E868D9"/>
    <w:rsid w:val="00E93B50"/>
    <w:rsid w:val="00E95DF4"/>
    <w:rsid w:val="00EB34D0"/>
    <w:rsid w:val="00EC66E7"/>
    <w:rsid w:val="00EC773B"/>
    <w:rsid w:val="00EE48E9"/>
    <w:rsid w:val="00EF5512"/>
    <w:rsid w:val="00F020D0"/>
    <w:rsid w:val="00F05B2F"/>
    <w:rsid w:val="00FA0CC6"/>
    <w:rsid w:val="00FD2E36"/>
    <w:rsid w:val="00FD4848"/>
    <w:rsid w:val="00FE0239"/>
    <w:rsid w:val="00FE1C80"/>
    <w:rsid w:val="00FE72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A85985"/>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C7002A"/>
    <w:rPr>
      <w:rFonts w:cs="Tahoma" w:hAnsi="Tahoma" w:ascii="Tahoma"/>
      <w:sz w:val="16"/>
      <w:szCs w:val="16"/>
    </w:rPr>
  </w:style>
  <w:style w:styleId="Odlomakpopisa" w:type="paragraph">
    <w:name w:val="List Paragraph"/>
    <w:basedOn w:val="Normal"/>
    <w:link w:val="OdlomakpopisaChar"/>
    <w:uiPriority w:val="34"/>
    <w:qFormat/>
    <w:rsid w:val="00A845FF"/>
    <w:pPr>
      <w:ind w:left="708"/>
    </w:pPr>
  </w:style>
  <w:style w:customStyle="true" w:styleId="ZaglavljeChar" w:type="character">
    <w:name w:val="Zaglavlje Char"/>
    <w:link w:val="Zaglavlje"/>
    <w:uiPriority w:val="99"/>
    <w:rsid w:val="00DE1833"/>
    <w:rPr>
      <w:sz w:val="24"/>
      <w:szCs w:val="24"/>
    </w:rPr>
  </w:style>
  <w:style w:customStyle="true" w:styleId="PodnojeChar" w:type="character">
    <w:name w:val="Podnožje Char"/>
    <w:link w:val="Podnoje"/>
    <w:uiPriority w:val="99"/>
    <w:rsid w:val="00DE1833"/>
    <w:rPr>
      <w:sz w:val="24"/>
      <w:szCs w:val="24"/>
    </w:rPr>
  </w:style>
  <w:style w:styleId="Uvuenotijeloteksta" w:type="paragraph">
    <w:name w:val="Body Text Indent"/>
    <w:basedOn w:val="Normal"/>
    <w:link w:val="UvuenotijelotekstaChar"/>
    <w:rsid w:val="00A03A0F"/>
    <w:pPr>
      <w:spacing w:after="120"/>
      <w:ind w:left="283"/>
    </w:pPr>
  </w:style>
  <w:style w:customStyle="true" w:styleId="UvuenotijelotekstaChar" w:type="character">
    <w:name w:val="Uvučeno tijelo teksta Char"/>
    <w:link w:val="Uvuenotijeloteksta"/>
    <w:rsid w:val="00A03A0F"/>
    <w:rPr>
      <w:sz w:val="24"/>
      <w:szCs w:val="24"/>
    </w:rPr>
  </w:style>
  <w:style w:styleId="Bezproreda" w:type="paragraph">
    <w:name w:val="No Spacing"/>
    <w:link w:val="BezproredaChar"/>
    <w:uiPriority w:val="1"/>
    <w:qFormat/>
    <w:rsid w:val="00A6376B"/>
    <w:rPr>
      <w:rFonts w:eastAsia="Calibri" w:hAnsi="Calibri" w:ascii="Calibri"/>
      <w:sz w:val="22"/>
      <w:szCs w:val="22"/>
      <w:lang w:eastAsia="en-US"/>
    </w:rPr>
  </w:style>
  <w:style w:styleId="Naglaeno" w:type="character">
    <w:name w:val="Strong"/>
    <w:qFormat/>
    <w:rsid w:val="007403F2"/>
    <w:rPr>
      <w:b/>
      <w:bCs/>
    </w:rPr>
  </w:style>
  <w:style w:styleId="Reetkatablice" w:type="table">
    <w:name w:val="Table Grid"/>
    <w:basedOn w:val="Obinatablica"/>
    <w:uiPriority w:val="59"/>
    <w:rsid w:val="002E60AD"/>
    <w:rPr>
      <w:rFonts w:eastAsia="SimSu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ijelotekstaChar" w:type="character">
    <w:name w:val="Tijelo teksta Char"/>
    <w:link w:val="Tijeloteksta"/>
    <w:rsid w:val="002E350A"/>
    <w:rPr>
      <w:sz w:val="24"/>
      <w:szCs w:val="24"/>
    </w:rPr>
  </w:style>
  <w:style w:customStyle="true" w:styleId="BezproredaChar" w:type="character">
    <w:name w:val="Bez proreda Char"/>
    <w:link w:val="Bezproreda"/>
    <w:uiPriority w:val="1"/>
    <w:locked/>
    <w:rsid w:val="006537AB"/>
    <w:rPr>
      <w:rFonts w:eastAsia="Calibri" w:hAnsi="Calibri" w:ascii="Calibri"/>
      <w:sz w:val="22"/>
      <w:szCs w:val="22"/>
      <w:lang w:eastAsia="en-US"/>
    </w:rPr>
  </w:style>
  <w:style w:customStyle="true" w:styleId="Naslov3Char" w:type="character">
    <w:name w:val="Naslov 3 Char"/>
    <w:basedOn w:val="Zadanifontodlomka"/>
    <w:link w:val="Naslov3"/>
    <w:rsid w:val="00A85985"/>
    <w:rPr>
      <w:rFonts w:cstheme="majorBidi" w:eastAsiaTheme="majorEastAsia" w:hAnsiTheme="majorHAnsi" w:asciiTheme="majorHAnsi"/>
      <w:b/>
      <w:bCs/>
      <w:color w:themeColor="accent1" w:val="4F81BD"/>
      <w:sz w:val="24"/>
      <w:szCs w:val="24"/>
    </w:rPr>
  </w:style>
  <w:style w:customStyle="true" w:styleId="OdlomakpopisaChar" w:type="character">
    <w:name w:val="Odlomak popisa Char"/>
    <w:link w:val="Odlomakpopisa"/>
    <w:uiPriority w:val="34"/>
    <w:rsid w:val="0042313C"/>
    <w:rPr>
      <w:sz w:val="24"/>
      <w:szCs w:val="24"/>
    </w:rPr>
  </w:style>
  <w:style w:customStyle="true" w:styleId="Zadanifontodlomka1" w:type="character">
    <w:name w:val="Zadani font odlomka1"/>
    <w:rsid w:val="00D54EE2"/>
  </w:style>
  <w:style w:customStyle="true" w:styleId="TableContents" w:type="paragraph">
    <w:name w:val="Table Contents"/>
    <w:basedOn w:val="Normal"/>
    <w:rsid w:val="00D54EE2"/>
    <w:pPr>
      <w:widowControl w:val="false"/>
      <w:suppressLineNumbers/>
      <w:suppressAutoHyphens/>
    </w:pPr>
    <w:rPr>
      <w:rFonts w:cs="Tahoma" w:eastAsia="Lucida Sans Unicode"/>
      <w:kern w:val="1"/>
      <w:lang w:bidi="hi-IN" w:eastAsia="hi-IN"/>
    </w:rPr>
  </w:style>
  <w:style w:styleId="Tekstrezerviranogmjesta" w:type="character">
    <w:name w:val="Placeholder Text"/>
    <w:basedOn w:val="Zadanifontodlomka"/>
    <w:uiPriority w:val="99"/>
    <w:semiHidden/>
    <w:rsid w:val="00340E66"/>
    <w:rPr>
      <w:color w:val="808080"/>
      <w:bdr w:space="0" w:sz="0" w:color="auto" w:val="none"/>
      <w:shd w:fill="auto" w:color="auto" w:val="clear"/>
    </w:rPr>
  </w:style>
  <w:style w:customStyle="true" w:styleId="eSPISCCParagraphDefaultFont" w:type="character">
    <w:name w:val="eSPIS_CC_Paragraph Default Font"/>
    <w:basedOn w:val="Zadanifontodlomka"/>
    <w:rsid w:val="00340E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0E66"/>
    <w:rPr>
      <w:bdr w:space="0" w:sz="0" w:color="auto" w:val="none"/>
      <w:shd w:fill="FFFFCC" w:color="auto" w:val="clear"/>
      <w:lang w:val="hr-HR"/>
    </w:rPr>
  </w:style>
  <w:style w:customStyle="true" w:styleId="PozadinaSvijetloCrvena" w:type="character">
    <w:name w:val="Pozadina_SvijetloCrvena"/>
    <w:basedOn w:val="eSPISCCParagraphDefaultFont"/>
    <w:rsid w:val="00340E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0E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A85985"/>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C7002A"/>
    <w:rPr>
      <w:rFonts w:ascii="Tahoma" w:cs="Tahoma" w:hAnsi="Tahoma"/>
      <w:sz w:val="16"/>
      <w:szCs w:val="16"/>
    </w:rPr>
  </w:style>
  <w:style w:styleId="Odlomakpopisa" w:type="paragraph">
    <w:name w:val="List Paragraph"/>
    <w:basedOn w:val="Normal"/>
    <w:link w:val="OdlomakpopisaChar"/>
    <w:uiPriority w:val="34"/>
    <w:qFormat/>
    <w:rsid w:val="00A845FF"/>
    <w:pPr>
      <w:ind w:left="708"/>
    </w:pPr>
  </w:style>
  <w:style w:customStyle="1" w:styleId="ZaglavljeChar" w:type="character">
    <w:name w:val="Zaglavlje Char"/>
    <w:link w:val="Zaglavlje"/>
    <w:uiPriority w:val="99"/>
    <w:rsid w:val="00DE1833"/>
    <w:rPr>
      <w:sz w:val="24"/>
      <w:szCs w:val="24"/>
    </w:rPr>
  </w:style>
  <w:style w:customStyle="1" w:styleId="PodnojeChar" w:type="character">
    <w:name w:val="Podnožje Char"/>
    <w:link w:val="Podnoje"/>
    <w:uiPriority w:val="99"/>
    <w:rsid w:val="00DE1833"/>
    <w:rPr>
      <w:sz w:val="24"/>
      <w:szCs w:val="24"/>
    </w:rPr>
  </w:style>
  <w:style w:styleId="Uvuenotijeloteksta" w:type="paragraph">
    <w:name w:val="Body Text Indent"/>
    <w:basedOn w:val="Normal"/>
    <w:link w:val="UvuenotijelotekstaChar"/>
    <w:rsid w:val="00A03A0F"/>
    <w:pPr>
      <w:spacing w:after="120"/>
      <w:ind w:left="283"/>
    </w:pPr>
  </w:style>
  <w:style w:customStyle="1" w:styleId="UvuenotijelotekstaChar" w:type="character">
    <w:name w:val="Uvučeno tijelo teksta Char"/>
    <w:link w:val="Uvuenotijeloteksta"/>
    <w:rsid w:val="00A03A0F"/>
    <w:rPr>
      <w:sz w:val="24"/>
      <w:szCs w:val="24"/>
    </w:rPr>
  </w:style>
  <w:style w:styleId="Bezproreda" w:type="paragraph">
    <w:name w:val="No Spacing"/>
    <w:link w:val="BezproredaChar"/>
    <w:uiPriority w:val="1"/>
    <w:qFormat/>
    <w:rsid w:val="00A6376B"/>
    <w:rPr>
      <w:rFonts w:ascii="Calibri" w:eastAsia="Calibri" w:hAnsi="Calibri"/>
      <w:sz w:val="22"/>
      <w:szCs w:val="22"/>
      <w:lang w:eastAsia="en-US"/>
    </w:rPr>
  </w:style>
  <w:style w:styleId="Naglaeno" w:type="character">
    <w:name w:val="Strong"/>
    <w:qFormat/>
    <w:rsid w:val="007403F2"/>
    <w:rPr>
      <w:b/>
      <w:bCs/>
    </w:rPr>
  </w:style>
  <w:style w:styleId="Reetkatablice" w:type="table">
    <w:name w:val="Table Grid"/>
    <w:basedOn w:val="Obinatablica"/>
    <w:uiPriority w:val="59"/>
    <w:rsid w:val="002E60AD"/>
    <w:rPr>
      <w:rFonts w:eastAsia="SimSu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tekstaChar" w:type="character">
    <w:name w:val="Tijelo teksta Char"/>
    <w:link w:val="Tijeloteksta"/>
    <w:rsid w:val="002E350A"/>
    <w:rPr>
      <w:sz w:val="24"/>
      <w:szCs w:val="24"/>
    </w:rPr>
  </w:style>
  <w:style w:customStyle="1" w:styleId="BezproredaChar" w:type="character">
    <w:name w:val="Bez proreda Char"/>
    <w:link w:val="Bezproreda"/>
    <w:uiPriority w:val="1"/>
    <w:locked/>
    <w:rsid w:val="006537AB"/>
    <w:rPr>
      <w:rFonts w:ascii="Calibri" w:eastAsia="Calibri" w:hAnsi="Calibri"/>
      <w:sz w:val="22"/>
      <w:szCs w:val="22"/>
      <w:lang w:eastAsia="en-US"/>
    </w:rPr>
  </w:style>
  <w:style w:customStyle="1" w:styleId="Naslov3Char" w:type="character">
    <w:name w:val="Naslov 3 Char"/>
    <w:basedOn w:val="Zadanifontodlomka"/>
    <w:link w:val="Naslov3"/>
    <w:rsid w:val="00A85985"/>
    <w:rPr>
      <w:rFonts w:asciiTheme="majorHAnsi" w:cstheme="majorBidi" w:eastAsiaTheme="majorEastAsia" w:hAnsiTheme="majorHAnsi"/>
      <w:b/>
      <w:bCs/>
      <w:color w:themeColor="accent1" w:val="4F81BD"/>
      <w:sz w:val="24"/>
      <w:szCs w:val="24"/>
    </w:rPr>
  </w:style>
  <w:style w:customStyle="1" w:styleId="OdlomakpopisaChar" w:type="character">
    <w:name w:val="Odlomak popisa Char"/>
    <w:link w:val="Odlomakpopisa"/>
    <w:uiPriority w:val="34"/>
    <w:rsid w:val="0042313C"/>
    <w:rPr>
      <w:sz w:val="24"/>
      <w:szCs w:val="24"/>
    </w:rPr>
  </w:style>
  <w:style w:customStyle="1" w:styleId="Zadanifontodlomka1" w:type="character">
    <w:name w:val="Zadani font odlomka1"/>
    <w:rsid w:val="00D54EE2"/>
  </w:style>
  <w:style w:customStyle="1" w:styleId="TableContents" w:type="paragraph">
    <w:name w:val="Table Contents"/>
    <w:basedOn w:val="Normal"/>
    <w:rsid w:val="00D54EE2"/>
    <w:pPr>
      <w:widowControl w:val="0"/>
      <w:suppressLineNumbers/>
      <w:suppressAutoHyphens/>
    </w:pPr>
    <w:rPr>
      <w:rFonts w:cs="Tahoma" w:eastAsia="Lucida Sans Unicode"/>
      <w:kern w:val="1"/>
      <w:lang w:bidi="hi-IN" w:eastAsia="hi-IN"/>
    </w:rPr>
  </w:style>
  <w:style w:styleId="Tekstrezerviranogmjesta" w:type="character">
    <w:name w:val="Placeholder Text"/>
    <w:basedOn w:val="Zadanifontodlomka"/>
    <w:uiPriority w:val="99"/>
    <w:semiHidden/>
    <w:rsid w:val="00340E66"/>
    <w:rPr>
      <w:color w:val="808080"/>
      <w:bdr w:color="auto" w:space="0" w:sz="0" w:val="none"/>
      <w:shd w:color="auto" w:fill="auto" w:val="clear"/>
    </w:rPr>
  </w:style>
  <w:style w:customStyle="1" w:styleId="eSPISCCParagraphDefaultFont" w:type="character">
    <w:name w:val="eSPIS_CC_Paragraph Default Font"/>
    <w:basedOn w:val="Zadanifontodlomka"/>
    <w:rsid w:val="00340E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0E66"/>
    <w:rPr>
      <w:bdr w:color="auto" w:space="0" w:sz="0" w:val="none"/>
      <w:shd w:color="auto" w:fill="FFFFCC" w:val="clear"/>
      <w:lang w:val="hr-HR"/>
    </w:rPr>
  </w:style>
  <w:style w:customStyle="1" w:styleId="PozadinaSvijetloCrvena" w:type="character">
    <w:name w:val="Pozadina_SvijetloCrvena"/>
    <w:basedOn w:val="eSPISCCParagraphDefaultFont"/>
    <w:rsid w:val="00340E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0E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St-533/2016</izvorni_sadrzaj>
    <derivirana_varijabla naziv="DomainObject.Predmet.OznakaBroj_1">St-533/2016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AQUA NATURAL d.o.o. za turizam i trgovinu</izvorni_sadrzaj>
    <derivirana_varijabla naziv="DomainObject.Predmet.ProtustrankaFormated_1">  AQUA NATURAL d.o.o. za turizam i trgovinu</derivirana_varijabla>
  </DomainObject.Predmet.ProtustrankaFormated>
  <DomainObject.Predmet.ProtustrankaFormatedOIB>
    <izvorni_sadrzaj>  AQUA NATURAL d.o.o. za turizam i trgovinu, OIB 40219517264</izvorni_sadrzaj>
    <derivirana_varijabla naziv="DomainObject.Predmet.ProtustrankaFormatedOIB_1">  AQUA NATURAL d.o.o. za turizam i trgovinu, OIB 40219517264</derivirana_varijabla>
  </DomainObject.Predmet.ProtustrankaFormatedOIB>
  <DomainObject.Predmet.ProtustrankaFormatedWithAdress>
    <izvorni_sadrzaj> AQUA NATURAL d.o.o. za turizam i trgovinu, Šandor Petefi 76, 31327 Kopačevo</izvorni_sadrzaj>
    <derivirana_varijabla naziv="DomainObject.Predmet.ProtustrankaFormatedWithAdress_1"> AQUA NATURAL d.o.o. za turizam i trgovinu, Šandor Petefi 76, 31327 Kopačevo</derivirana_varijabla>
  </DomainObject.Predmet.ProtustrankaFormatedWithAdress>
  <DomainObject.Predmet.ProtustrankaFormatedWithAdressOIB>
    <izvorni_sadrzaj> AQUA NATURAL d.o.o. za turizam i trgovinu, OIB 40219517264, Šandor Petefi 76, 31327 Kopačevo</izvorni_sadrzaj>
    <derivirana_varijabla naziv="DomainObject.Predmet.ProtustrankaFormatedWithAdressOIB_1"> AQUA NATURAL d.o.o. za turizam i trgovinu, OIB 40219517264, Šandor Petefi 76, 31327 Kopačevo</derivirana_varijabla>
  </DomainObject.Predmet.ProtustrankaFormatedWithAdressOIB>
  <DomainObject.Predmet.ProtustrankaWithAdress>
    <izvorni_sadrzaj>AQUA NATURAL d.o.o. za turizam i trgovinu Šandor Petefi 76, 31327 Kopačevo</izvorni_sadrzaj>
    <derivirana_varijabla naziv="DomainObject.Predmet.ProtustrankaWithAdress_1">AQUA NATURAL d.o.o. za turizam i trgovinu Šandor Petefi 76, 31327 Kopačevo</derivirana_varijabla>
  </DomainObject.Predmet.ProtustrankaWithAdress>
  <DomainObject.Predmet.ProtustrankaWithAdressOIB>
    <izvorni_sadrzaj>AQUA NATURAL d.o.o. za turizam i trgovinu, OIB 40219517264, Šandor Petefi 76, 31327 Kopačevo</izvorni_sadrzaj>
    <derivirana_varijabla naziv="DomainObject.Predmet.ProtustrankaWithAdressOIB_1">AQUA NATURAL d.o.o. za turizam i trgovinu, OIB 40219517264, Šandor Petefi 76, 31327 Kopačevo</derivirana_varijabla>
  </DomainObject.Predmet.ProtustrankaWithAdressOIB>
  <DomainObject.Predmet.ProtustrankaNazivFormated>
    <izvorni_sadrzaj>AQUA NATURAL d.o.o. za turizam i trgovinu</izvorni_sadrzaj>
    <derivirana_varijabla naziv="DomainObject.Predmet.ProtustrankaNazivFormated_1">AQUA NATURAL d.o.o. za turizam i trgovinu</derivirana_varijabla>
  </DomainObject.Predmet.ProtustrankaNazivFormated>
  <DomainObject.Predmet.ProtustrankaNazivFormatedOIB>
    <izvorni_sadrzaj>AQUA NATURAL d.o.o. za turizam i trgovinu, OIB 40219517264</izvorni_sadrzaj>
    <derivirana_varijabla naziv="DomainObject.Predmet.ProtustrankaNazivFormatedOIB_1">AQUA NATURAL d.o.o. za turizam i trgovinu, OIB 40219517264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OTP BANK NYRT.</izvorni_sadrzaj>
    <derivirana_varijabla naziv="DomainObject.Predmet.StrankaFormated_1">  OTP BANK NYRT.</derivirana_varijabla>
  </DomainObject.Predmet.StrankaFormated>
  <DomainObject.Predmet.StrankaFormatedOIB>
    <izvorni_sadrzaj>  OTP BANK NYRT., OIB 60852392795</izvorni_sadrzaj>
    <derivirana_varijabla naziv="DomainObject.Predmet.StrankaFormatedOIB_1">  OTP BANK NYRT., OIB 60852392795</derivirana_varijabla>
  </DomainObject.Predmet.StrankaFormatedOIB>
  <DomainObject.Predmet.StrankaFormatedWithAdress>
    <izvorni_sadrzaj> OTP BANK NYRT., Nádor U. 16, 1065 Budimpešta</izvorni_sadrzaj>
    <derivirana_varijabla naziv="DomainObject.Predmet.StrankaFormatedWithAdress_1"> OTP BANK NYRT., Nádor U. 16, 1065 Budimpešta</derivirana_varijabla>
  </DomainObject.Predmet.StrankaFormatedWithAdress>
  <DomainObject.Predmet.StrankaFormatedWithAdressOIB>
    <izvorni_sadrzaj> OTP BANK NYRT., OIB 60852392795, Nádor U. 16, 1065 Budimpešta</izvorni_sadrzaj>
    <derivirana_varijabla naziv="DomainObject.Predmet.StrankaFormatedWithAdressOIB_1"> OTP BANK NYRT., OIB 60852392795, Nádor U. 16, 1065 Budimpešta</derivirana_varijabla>
  </DomainObject.Predmet.StrankaFormatedWithAdressOIB>
  <DomainObject.Predmet.StrankaWithAdress>
    <izvorni_sadrzaj>OTP BANK NYRT. Nádor U. 16,1065 Budimpešta</izvorni_sadrzaj>
    <derivirana_varijabla naziv="DomainObject.Predmet.StrankaWithAdress_1">OTP BANK NYRT. Nádor U. 16,1065 Budimpešta</derivirana_varijabla>
  </DomainObject.Predmet.StrankaWithAdress>
  <DomainObject.Predmet.StrankaWithAdressOIB>
    <izvorni_sadrzaj>OTP BANK NYRT., OIB 60852392795, Nádor U. 16,1065 Budimpešta</izvorni_sadrzaj>
    <derivirana_varijabla naziv="DomainObject.Predmet.StrankaWithAdressOIB_1">OTP BANK NYRT., OIB 60852392795, Nádor U. 16,1065 Budimpešta</derivirana_varijabla>
  </DomainObject.Predmet.StrankaWithAdressOIB>
  <DomainObject.Predmet.StrankaNazivFormated>
    <izvorni_sadrzaj>OTP BANK NYRT.</izvorni_sadrzaj>
    <derivirana_varijabla naziv="DomainObject.Predmet.StrankaNazivFormated_1">OTP BANK NYRT.</derivirana_varijabla>
  </DomainObject.Predmet.StrankaNazivFormated>
  <DomainObject.Predmet.StrankaNazivFormatedOIB>
    <izvorni_sadrzaj>OTP BANK NYRT., OIB 60852392795</izvorni_sadrzaj>
    <derivirana_varijabla naziv="DomainObject.Predmet.StrankaNazivFormatedOIB_1">OTP BANK NYRT., OIB 60852392795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OTP BANK NYRT.</item>
    </izvorni_sadrzaj>
    <derivirana_varijabla naziv="DomainObject.Predmet.StrankaListFormated_1">
      <item>OTP BANK NYRT.</item>
    </derivirana_varijabla>
  </DomainObject.Predmet.StrankaListFormated>
  <DomainObject.Predmet.StrankaListFormatedOIB>
    <izvorni_sadrzaj>
      <item>OTP BANK NYRT., OIB 60852392795</item>
    </izvorni_sadrzaj>
    <derivirana_varijabla naziv="DomainObject.Predmet.StrankaListFormatedOIB_1">
      <item>OTP BANK NYRT., OIB 60852392795</item>
    </derivirana_varijabla>
  </DomainObject.Predmet.StrankaListFormatedOIB>
  <DomainObject.Predmet.StrankaListFormatedWithAdress>
    <izvorni_sadrzaj>
      <item>OTP BANK NYRT., Nádor U. 16, 1065 Budimpešta</item>
    </izvorni_sadrzaj>
    <derivirana_varijabla naziv="DomainObject.Predmet.StrankaListFormatedWithAdress_1">
      <item>OTP BANK NYRT., Nádor U. 16, 1065 Budimpešta</item>
    </derivirana_varijabla>
  </DomainObject.Predmet.StrankaListFormatedWithAdress>
  <DomainObject.Predmet.StrankaListFormatedWithAdressOIB>
    <izvorni_sadrzaj>
      <item>OTP BANK NYRT., OIB 60852392795, Nádor U. 16, 1065 Budimpešta</item>
    </izvorni_sadrzaj>
    <derivirana_varijabla naziv="DomainObject.Predmet.StrankaListFormatedWithAdressOIB_1">
      <item>OTP BANK NYRT., OIB 60852392795, Nádor U. 16, 1065 Budimpešta</item>
    </derivirana_varijabla>
  </DomainObject.Predmet.StrankaListFormatedWithAdressOIB>
  <DomainObject.Predmet.StrankaListNazivFormated>
    <izvorni_sadrzaj>
      <item>OTP BANK NYRT.</item>
    </izvorni_sadrzaj>
    <derivirana_varijabla naziv="DomainObject.Predmet.StrankaListNazivFormated_1">
      <item>OTP BANK NYRT.</item>
    </derivirana_varijabla>
  </DomainObject.Predmet.StrankaListNazivFormated>
  <DomainObject.Predmet.StrankaListNazivFormatedOIB>
    <izvorni_sadrzaj>
      <item>OTP BANK NYRT., OIB 60852392795</item>
    </izvorni_sadrzaj>
    <derivirana_varijabla naziv="DomainObject.Predmet.StrankaListNazivFormatedOIB_1">
      <item>OTP BANK NYRT., OIB 60852392795</item>
    </derivirana_varijabla>
  </DomainObject.Predmet.StrankaListNazivFormatedOIB>
  <DomainObject.Predmet.ProtuStrankaListFormated>
    <izvorni_sadrzaj>
      <item>AQUA NATURAL d.o.o. za turizam i trgovinu</item>
    </izvorni_sadrzaj>
    <derivirana_varijabla naziv="DomainObject.Predmet.ProtuStrankaListFormated_1">
      <item>AQUA NATURAL d.o.o. za turizam i trgovinu</item>
    </derivirana_varijabla>
  </DomainObject.Predmet.ProtuStrankaListFormated>
  <DomainObject.Predmet.ProtuStrankaListFormatedOIB>
    <izvorni_sadrzaj>
      <item>AQUA NATURAL d.o.o. za turizam i trgovinu, OIB 40219517264</item>
    </izvorni_sadrzaj>
    <derivirana_varijabla naziv="DomainObject.Predmet.ProtuStrankaListFormatedOIB_1">
      <item>AQUA NATURAL d.o.o. za turizam i trgovinu, OIB 40219517264</item>
    </derivirana_varijabla>
  </DomainObject.Predmet.ProtuStrankaListFormatedOIB>
  <DomainObject.Predmet.ProtuStrankaListFormatedWithAdress>
    <izvorni_sadrzaj>
      <item>AQUA NATURAL d.o.o. za turizam i trgovinu, Šandor Petefi 76, 31327 Kopačevo</item>
    </izvorni_sadrzaj>
    <derivirana_varijabla naziv="DomainObject.Predmet.ProtuStrankaListFormatedWithAdress_1">
      <item>AQUA NATURAL d.o.o. za turizam i trgovinu, Šandor Petefi 76, 31327 Kopačevo</item>
    </derivirana_varijabla>
  </DomainObject.Predmet.ProtuStrankaListFormatedWithAdress>
  <DomainObject.Predmet.ProtuStrankaListFormatedWithAdressOIB>
    <izvorni_sadrzaj>
      <item>AQUA NATURAL d.o.o. za turizam i trgovinu, OIB 40219517264, Šandor Petefi 76, 31327 Kopačevo</item>
    </izvorni_sadrzaj>
    <derivirana_varijabla naziv="DomainObject.Predmet.ProtuStrankaListFormatedWithAdressOIB_1">
      <item>AQUA NATURAL d.o.o. za turizam i trgovinu, OIB 40219517264, Šandor Petefi 76, 31327 Kopačevo</item>
    </derivirana_varijabla>
  </DomainObject.Predmet.ProtuStrankaListFormatedWithAdressOIB>
  <DomainObject.Predmet.ProtuStrankaListNazivFormated>
    <izvorni_sadrzaj>
      <item>AQUA NATURAL d.o.o. za turizam i trgovinu</item>
    </izvorni_sadrzaj>
    <derivirana_varijabla naziv="DomainObject.Predmet.ProtuStrankaListNazivFormated_1">
      <item>AQUA NATURAL d.o.o. za turizam i trgovinu</item>
    </derivirana_varijabla>
  </DomainObject.Predmet.ProtuStrankaListNazivFormated>
  <DomainObject.Predmet.ProtuStrankaListNazivFormatedOIB>
    <izvorni_sadrzaj>
      <item>AQUA NATURAL d.o.o. za turizam i trgovinu, OIB 40219517264</item>
    </izvorni_sadrzaj>
    <derivirana_varijabla naziv="DomainObject.Predmet.ProtuStrankaListNazivFormatedOIB_1">
      <item>AQUA NATURAL d.o.o. za turizam i trgovinu, OIB 40219517264</item>
    </derivirana_varijabla>
  </DomainObject.Predmet.ProtuStrankaListNazivFormatedOIB>
  <DomainObject.Predmet.OstaliListFormated>
    <izvorni_sadrzaj>
      <item>Filip Babić</item>
      <item>ŽDO GUO Osijek</item>
    </izvorni_sadrzaj>
    <derivirana_varijabla naziv="DomainObject.Predmet.OstaliListFormated_1">
      <item>Filip Babić</item>
      <item>ŽDO GUO Osijek</item>
    </derivirana_varijabla>
  </DomainObject.Predmet.OstaliListFormated>
  <DomainObject.Predmet.OstaliListFormatedOIB>
    <izvorni_sadrzaj>
      <item>Filip Babić, OIB 57093086582</item>
      <item>ŽDO GUO Osijek</item>
    </izvorni_sadrzaj>
    <derivirana_varijabla naziv="DomainObject.Predmet.OstaliListFormatedOIB_1">
      <item>Filip Babić, OIB 57093086582</item>
      <item>ŽDO GUO Osijek</item>
    </derivirana_varijabla>
  </DomainObject.Predmet.OstaliListFormatedOIB>
  <DomainObject.Predmet.OstaliListFormatedWithAdress>
    <izvorni_sadrzaj>
      <item>Filip Babić, Trg Bana J. jelačića 18, 31000 Osijek</item>
      <item>ŽDO GUO Osijek</item>
    </izvorni_sadrzaj>
    <derivirana_varijabla naziv="DomainObject.Predmet.OstaliListFormatedWithAdress_1">
      <item>Filip Babić, Trg Bana J. jelačića 18, 31000 Osijek</item>
      <item>ŽDO GUO Osijek</item>
    </derivirana_varijabla>
  </DomainObject.Predmet.OstaliListFormatedWithAdress>
  <DomainObject.Predmet.OstaliListFormatedWithAdressOIB>
    <izvorni_sadrzaj>
      <item>Filip Babić, OIB 57093086582, Trg Bana J. jelačića 18, 31000 Osijek</item>
      <item>ŽDO GUO Osijek</item>
    </izvorni_sadrzaj>
    <derivirana_varijabla naziv="DomainObject.Predmet.OstaliListFormatedWithAdressOIB_1">
      <item>Filip Babić, OIB 57093086582, Trg Bana J. jelačića 18, 31000 Osijek</item>
      <item>ŽDO GUO Osijek</item>
    </derivirana_varijabla>
  </DomainObject.Predmet.OstaliListFormatedWithAdressOIB>
  <DomainObject.Predmet.OstaliListNazivFormated>
    <izvorni_sadrzaj>
      <item>Filip Babić</item>
      <item>ŽDO GUO Osijek</item>
    </izvorni_sadrzaj>
    <derivirana_varijabla naziv="DomainObject.Predmet.OstaliListNazivFormated_1">
      <item>Filip Babić</item>
      <item>ŽDO GUO Osijek</item>
    </derivirana_varijabla>
  </DomainObject.Predmet.OstaliListNazivFormated>
  <DomainObject.Predmet.OstaliListNazivFormatedOIB>
    <izvorni_sadrzaj>
      <item>Filip Babić, OIB 57093086582</item>
      <item>ŽDO GUO Osijek</item>
    </izvorni_sadrzaj>
    <derivirana_varijabla naziv="DomainObject.Predmet.OstaliListNazivFormatedOIB_1">
      <item>Filip Babić, OIB 57093086582</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OTP BANK NYRT.</izvorni_sadrzaj>
    <derivirana_varijabla naziv="DomainObject.Predmet.StrankaIDrugi_1">OTP BANK NYRT.</derivirana_varijabla>
  </DomainObject.Predmet.StrankaIDrugi>
  <DomainObject.Predmet.ProtustrankaIDrugi>
    <izvorni_sadrzaj>AQUA NATURAL d.o.o. za turizam i trgovinu</izvorni_sadrzaj>
    <derivirana_varijabla naziv="DomainObject.Predmet.ProtustrankaIDrugi_1">AQUA NATURAL d.o.o. za turizam i trgovinu</derivirana_varijabla>
  </DomainObject.Predmet.ProtustrankaIDrugi>
  <DomainObject.Predmet.StrankaIDrugiAdressOIB>
    <izvorni_sadrzaj>OTP BANK NYRT., OIB 60852392795, Nádor U. 16, 1065 Budimpešta</izvorni_sadrzaj>
    <derivirana_varijabla naziv="DomainObject.Predmet.StrankaIDrugiAdressOIB_1">OTP BANK NYRT., OIB 60852392795, Nádor U. 16, 1065 Budimpešta</derivirana_varijabla>
  </DomainObject.Predmet.StrankaIDrugiAdressOIB>
  <DomainObject.Predmet.ProtustrankaIDrugiAdressOIB>
    <izvorni_sadrzaj>AQUA NATURAL d.o.o. za turizam i trgovinu, OIB 40219517264, Šandor Petefi 76, 31327 Kopačevo</izvorni_sadrzaj>
    <derivirana_varijabla naziv="DomainObject.Predmet.ProtustrankaIDrugiAdressOIB_1">AQUA NATURAL d.o.o. za turizam i trgovinu, OIB 40219517264, Šandor Petefi 76, 31327 Kopačevo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AQUA NATURAL d.o.o. za turizam i trgovinu</item>
      <item>Filip Babić</item>
      <item>ŽDO GUO Osijek</item>
      <item>OTP BANK NYRT.</item>
    </izvorni_sadrzaj>
    <derivirana_varijabla naziv="DomainObject.Predmet.SudioniciListNaziv_1">
      <item>AQUA NATURAL d.o.o. za turizam i trgovinu</item>
      <item>Filip Babić</item>
      <item>ŽDO GUO Osijek</item>
      <item>OTP BANK NYRT.</item>
    </derivirana_varijabla>
  </DomainObject.Predmet.SudioniciListNaziv>
  <DomainObject.Predmet.SudioniciListAdressOIB>
    <izvorni_sadrzaj>
      <item>AQUA NATURAL d.o.o. za turizam i trgovinu, OIB 40219517264, Šandor Petefi 76,31327 Kopačevo</item>
      <item>Filip Babić, OIB 57093086582, Trg Bana J. jelačića 18,31000 Osijek</item>
      <item>ŽDO GUO Osijek</item>
      <item>OTP BANK NYRT., OIB 60852392795, Nádor U. 16,1065 Budimpešta</item>
    </izvorni_sadrzaj>
    <derivirana_varijabla naziv="DomainObject.Predmet.SudioniciListAdressOIB_1">
      <item>AQUA NATURAL d.o.o. za turizam i trgovinu, OIB 40219517264, Šandor Petefi 76,31327 Kopačevo</item>
      <item>Filip Babić, OIB 57093086582, Trg Bana J. jelačića 18,31000 Osijek</item>
      <item>ŽDO GUO Osijek</item>
      <item>OTP BANK NYRT., OIB 60852392795, Nádor U. 16,1065 Budimpešta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40219517264</item>
      <item>, OIB 57093086582</item>
      <item>, OIB null</item>
      <item>, OIB 60852392795</item>
    </izvorni_sadrzaj>
    <derivirana_varijabla naziv="DomainObject.Predmet.SudioniciListNazivOIB_1">
      <item>, OIB 40219517264</item>
      <item>, OIB 57093086582</item>
      <item>, OIB null</item>
      <item>, OIB 60852392795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31D2E5-4F83-4B7F-961A-D64880118C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1182</properties:Words>
  <properties:Characters>6665</properties:Characters>
  <properties:Lines>155</properties:Lines>
  <properties:Paragraphs>41</properties:Paragraphs>
  <properties:TotalTime>177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2016-06-09T12:35:00Z</dcterms:created>
  <dc:creator>banka</dc:creator>
  <cp:lastModifiedBy>Elizabeta Đeke</cp:lastModifiedBy>
  <cp:lastPrinted>2018-01-11T11:19:00Z</cp:lastPrinted>
  <dcterms:modified xmlns:xsi="http://www.w3.org/2001/XMLSchema-instance" xsi:type="dcterms:W3CDTF">2018-01-12T06:42:00Z</dcterms:modified>
  <cp:revision>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