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1915" w14:paraId="5711915" w:rsidRDefault="00AE649C" w:rsidP="00FA5B5E" w:rsidR="00AE649C" w:rsidRPr="00B76F3C">
      <w:pPr>
        <w:pStyle w:val="Naslov3"/>
        <w15:collapsed w:val="false"/>
      </w:pPr>
    </w:p>
    <w:p w:rsidRDefault="00B1059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10593" w:rsidP="00B10593" w:rsidR="00B10593">
      <w:pPr>
        <w:jc w:val="right"/>
        <w:rPr>
          <w:rFonts w:hAnsi="Arial" w:ascii="Arial"/>
        </w:rPr>
      </w:pPr>
      <w:r>
        <w:rPr>
          <w:rFonts w:hAnsi="Arial" w:ascii="Arial"/>
        </w:rPr>
        <w:t xml:space="preserve">        7 St-45/2015-8.</w:t>
      </w:r>
    </w:p>
    <w:p w:rsidRDefault="00B10593" w:rsidP="00B10593" w:rsidR="00B10593">
      <w:pPr>
        <w:jc w:val="center"/>
        <w:rPr>
          <w:rFonts w:hAnsi="Arial" w:ascii="Arial"/>
          <w:b/>
        </w:rPr>
      </w:pPr>
    </w:p>
    <w:p w:rsidRDefault="00B10593" w:rsidP="00B10593" w:rsidR="00B10593">
      <w:pPr>
        <w:jc w:val="center"/>
        <w:rPr>
          <w:rFonts w:hAnsi="Arial" w:ascii="Arial"/>
          <w:b/>
        </w:rPr>
      </w:pPr>
      <w:r>
        <w:rPr>
          <w:rFonts w:hAnsi="Arial" w:ascii="Arial"/>
          <w:b/>
        </w:rPr>
        <w:t>R E P U B L I K A  H R V A T S K A</w:t>
      </w:r>
    </w:p>
    <w:p w:rsidRDefault="00B10593" w:rsidP="00B10593" w:rsidR="00B10593">
      <w:pPr>
        <w:jc w:val="center"/>
        <w:rPr>
          <w:rFonts w:hAnsi="Arial" w:ascii="Arial"/>
          <w:b/>
        </w:rPr>
      </w:pPr>
    </w:p>
    <w:p w:rsidRDefault="00B10593" w:rsidP="00B10593" w:rsidR="00B10593">
      <w:pPr>
        <w:jc w:val="center"/>
        <w:rPr>
          <w:rFonts w:hAnsi="Arial" w:ascii="Arial"/>
          <w:b/>
        </w:rPr>
      </w:pPr>
      <w:r>
        <w:rPr>
          <w:rFonts w:hAnsi="Arial" w:ascii="Arial"/>
          <w:b/>
        </w:rPr>
        <w:t>R J E Š E N J E</w:t>
      </w:r>
    </w:p>
    <w:p w:rsidRDefault="00B10593" w:rsidP="00B10593" w:rsidR="00B10593">
      <w:pPr>
        <w:jc w:val="both"/>
        <w:rPr>
          <w:rFonts w:hAnsi="Arial" w:ascii="Arial"/>
        </w:rPr>
      </w:pPr>
    </w:p>
    <w:p w:rsidRDefault="00B10593" w:rsidP="00B10593" w:rsidR="00B1059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 Regionalni centar Zagreb, Podružnica Bjelovar, Frana Supila 4, za pokretanje stečajnog postupka nad dužnikom OLIMPIA j.d.o.o. za proizvodnju, trgovinu i usluge iz Čađavice, Kolodvorska 18, OIB 03238262195, dana 16. studenog 2015. godine</w:t>
      </w:r>
    </w:p>
    <w:p w:rsidRDefault="00B10593" w:rsidP="00B10593" w:rsidR="00B10593">
      <w:pPr>
        <w:jc w:val="both"/>
        <w:rPr>
          <w:rFonts w:hAnsi="Arial" w:ascii="Arial"/>
        </w:rPr>
      </w:pPr>
    </w:p>
    <w:p w:rsidRDefault="00B10593" w:rsidP="00B10593" w:rsidR="00B10593">
      <w:pPr>
        <w:jc w:val="center"/>
        <w:rPr>
          <w:rFonts w:hAnsi="Arial" w:ascii="Arial"/>
          <w:b/>
        </w:rPr>
      </w:pPr>
      <w:r>
        <w:rPr>
          <w:rFonts w:hAnsi="Arial" w:ascii="Arial"/>
          <w:b/>
        </w:rPr>
        <w:t>r i j e š i o   j e</w:t>
      </w:r>
    </w:p>
    <w:p w:rsidRDefault="00B10593" w:rsidP="00B10593" w:rsidR="00B10593">
      <w:pPr>
        <w:jc w:val="center"/>
        <w:rPr>
          <w:rFonts w:hAnsi="Arial" w:ascii="Arial"/>
          <w:b/>
        </w:rPr>
      </w:pPr>
    </w:p>
    <w:p w:rsidRDefault="00B10593" w:rsidP="00B10593" w:rsidR="00B10593">
      <w:pPr>
        <w:ind w:left="720"/>
        <w:jc w:val="both"/>
        <w:rPr>
          <w:rFonts w:hAnsi="Arial" w:ascii="Arial"/>
        </w:rPr>
      </w:pPr>
      <w:r>
        <w:rPr>
          <w:rFonts w:hAnsi="Arial" w:ascii="Arial"/>
        </w:rPr>
        <w:t>I. Pozivaju se osobe koje imaju pravni interes za provedbom stečajnog postupka nad stečajnim dužnikom OLIMPIA j.d.o.o. za proizvodnju, trgovinu i usluge iz Čađavice, Kolodvorska 18, OIB 03238262195, da u roku od 15 dana od objave ovog poziva na e-oglasnoj ploči Trgovačkog suda u Bjelovaru predujme iznos od 30.670,00 kuna potreban za namirenje troškova prethodnog i otvorenog stečajnog postupka, uplatom na račun Trgovačkog suda u Bjelovaru broj HR6123900011300000630 model 05 540-45-15.</w:t>
      </w:r>
    </w:p>
    <w:p w:rsidRDefault="00B10593" w:rsidP="00B10593" w:rsidR="00B10593">
      <w:pPr>
        <w:ind w:left="720"/>
        <w:jc w:val="both"/>
        <w:rPr>
          <w:rFonts w:hAnsi="Arial" w:ascii="Arial"/>
        </w:rPr>
      </w:pPr>
    </w:p>
    <w:p w:rsidRDefault="00B10593" w:rsidP="00B10593" w:rsidR="00B10593">
      <w:pPr>
        <w:ind w:left="720"/>
        <w:jc w:val="both"/>
        <w:rPr>
          <w:rFonts w:hAnsi="Arial" w:ascii="Arial"/>
          <w:szCs w:val="20"/>
        </w:rPr>
      </w:pPr>
      <w:r>
        <w:rPr>
          <w:rFonts w:hAnsi="Arial" w:ascii="Arial"/>
        </w:rPr>
        <w:t xml:space="preserve">II.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OLIMPIA j.d.o.o. za proizvodnju, trgovinu i usluge iz Čađavice, Kolodvorska 18, OIB 03238262195.</w:t>
      </w:r>
    </w:p>
    <w:p w:rsidRDefault="00B10593" w:rsidP="00B10593" w:rsidR="00B10593">
      <w:pPr>
        <w:jc w:val="center"/>
        <w:rPr>
          <w:rFonts w:cs="Times New Roman" w:hAnsi="Arial" w:ascii="Arial"/>
          <w:b/>
        </w:rPr>
      </w:pPr>
      <w:r>
        <w:rPr>
          <w:rFonts w:cs="Arial" w:hAnsi="Arial" w:ascii="Arial"/>
          <w:b/>
        </w:rPr>
        <w:t>Obrazloženje</w:t>
      </w:r>
    </w:p>
    <w:p w:rsidRDefault="00B10593" w:rsidP="00B10593" w:rsidR="00B10593">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4.9.2015. godine dužnik u Očevidniku redoslijeda osnova za plaćanje ima evidentirane neizvršene osnove za plaćanje u ukupnom iznosu od 7.628,71 kuna te da ima zaposlenog jednog djelatnika, dok drugih </w:t>
      </w:r>
      <w:r>
        <w:rPr>
          <w:rFonts w:hAnsi="Arial" w:ascii="Arial"/>
        </w:rPr>
        <w:lastRenderedPageBreak/>
        <w:t xml:space="preserve">podataka o imovini dužnika FINA nema. Uz prijedlog u svrhu dokaza navoda iz prijedloga FINA je dostavila Očevidnik o redoslijedu plaćanja od 6.10.2015. godine,  pa kako je time predlagatelj učinio vjerojatnim postojanje jednog od razloga navedenih u čl.6. Stečajnog zakona za otvaranje stečajnog postupka, a to je nesposobnost za plaćanje dužnika, to je sud rješenjem 7 St-45/2015-2 od dana 5.10.2015. godine pokrenuo prethodni postupak radi utvrđivanja uvjeta za otvaranje stečajnog postupka, a zbog čega je imenovan privremeni stečajni upravitelj Franjo </w:t>
      </w:r>
      <w:proofErr w:type="spellStart"/>
      <w:r>
        <w:rPr>
          <w:rFonts w:hAnsi="Arial" w:ascii="Arial"/>
        </w:rPr>
        <w:t>Otročak</w:t>
      </w:r>
      <w:proofErr w:type="spellEnd"/>
      <w:r>
        <w:rPr>
          <w:rFonts w:hAnsi="Arial" w:ascii="Arial"/>
        </w:rPr>
        <w:t xml:space="preserve"> čija je dužnost bila zaštiti i održavati imovinu dužnika, te ispitati da li je ta imovina dovoljna za namirenje stečajnog postupka.</w:t>
      </w:r>
    </w:p>
    <w:p w:rsidRDefault="00B10593" w:rsidP="00B10593" w:rsidR="00B10593">
      <w:pPr>
        <w:jc w:val="both"/>
        <w:rPr>
          <w:rFonts w:hAnsi="Arial" w:ascii="Arial"/>
        </w:rPr>
      </w:pPr>
      <w:r>
        <w:rPr>
          <w:rFonts w:hAnsi="Arial" w:ascii="Arial"/>
        </w:rPr>
        <w:tab/>
        <w:t>Iz izvješća privremenog stečajnog upravitelja od 14.11.2015. godine proizlazi da je ispunjen stečajni razlog nesposobnosti za plaćanje dužnika, propisan čl.6.Stečajnog zakona, jer je dužnik OLIMPIA j.d.o.o. iz Čađavice, nesposoban za plaćanje obzirom da ne može trajnije ispunjavati svoje dospjele novčane obveze. Naime to proizlazi iz Očevidnika o danima insolventnosti FINE od 29.10.2015. godine, obzirom da prema tim podacima se tvrtka dužnik nalazi neprekidno u blokadi 174 dana svog računa preko kojeg posluje. Nadalje, proizlazi da dužnik nema pokretne i nepokretne imovine, već da dužnik ima jedinu imovinu koja se sastoji od novčanih potraživanja prema njegovim dužnicima u visini od oko 11.374,93 kuna, a ta potraživanja tek treba naplatiti sudskim putem. Pored toga dužnik ima jednog zaposlenog djelatnika a kako druge imovine nema to iz navedenog izvješća privremenog stečajnog upravitelja i priložene dokumentacije proizlazi da dužnik nema imovine koja bi dostajala barem za pokriće troškova stečajnog postupka, nad ovim dužnikom za 6 mjeseci, obzirom da se račun dužnika nalazi u blokadi, a ovo potraživanje od njegovih dužnika predstavlja kratkotrajnu imovinu koju tek treba naplatiti sudskim putem. Predvidivi troškovi budućeg otvorenog stečajnog postupka prema troškovniku privremenog stečajnog upravitelja iznose minimalno 30.670,00 kuna a sastoje se od troškova izrade žiga od 170,00 kuna, otvaranje žiro-računa i njegovo održavanje 500,00 kuna, troškovi knjigovodstva 6.000,00 kuna, troškovi telefona i uredskog materijala 1.500,00 kuna, troškovi korištenja automobila, porezi, doprinosi i pristojbe 5.500,00 kuna i nagrada stečajnom upravitelju u iznosu od 10.000,00 kuna, pa je privremeni stečajni upravitelj predložio stečajnom sucu da sukladno čl.132.Stečajnog zakona rješenjem pozove osobe koje imaju pravni interes za provedbom stečajnog postupka nad dužnikom, da u roku od 15 dana uplate potreban predujam za namirenje troškova prethodnog i otvorenog stečajnog postupka, s upozorenjem da će se u protivnom otvoriti i zaključiti stečajni postupak sukladno čl.132.Stečajnog zakona.</w:t>
      </w:r>
    </w:p>
    <w:p w:rsidRDefault="00B10593" w:rsidP="00B10593" w:rsidR="00B10593">
      <w:pPr>
        <w:ind w:firstLine="720"/>
        <w:jc w:val="both"/>
        <w:rPr>
          <w:rFonts w:hAnsi="Arial" w:ascii="Arial"/>
        </w:rPr>
      </w:pPr>
      <w:r>
        <w:rPr>
          <w:rFonts w:hAnsi="Arial" w:ascii="Arial"/>
        </w:rPr>
        <w:t xml:space="preserve">Na izvješće privremenog stečajnog upravitelja predlagatelj i dužnik nisu imali primjedbi i prihvatili su izvješće privremenog stečajnog upravitelja, a sud nije imao razloga sumnjati u njegovu objektivnost, pa je tijekom prethodnog postupka utvrdio da imovina dužnika koja bi ušla u stečajnu masu nije dovoljna ni za namirenje troškova tog postupka jer iz izvješća privremenog stečajnog upravitelja i priložene dokumentacije, te pretpostavljenih troškova za vođenje stečajnog postupka za 6 mjeseci, proizlazi da dužnik nema dovoljno imovine koja bi dostajala, bar za pokriće troškova stečajnog postupka. </w:t>
      </w:r>
    </w:p>
    <w:p w:rsidRDefault="00B10593" w:rsidP="00B10593" w:rsidR="00B10593">
      <w:pPr>
        <w:ind w:firstLine="720"/>
        <w:jc w:val="both"/>
        <w:rPr>
          <w:rFonts w:hAnsi="Arial" w:ascii="Arial"/>
        </w:rPr>
      </w:pPr>
      <w:r>
        <w:rPr>
          <w:rFonts w:hAnsi="Arial" w:ascii="Arial"/>
        </w:rPr>
        <w:t xml:space="preserve">Prema čl.132. Stečajnog zakona ako prije otvaranja stečajnog postupka sud utvrdi da imovina dužnika koja bi ušla u stečajnu masu nije dovoljna ni za namirenje </w:t>
      </w:r>
      <w:r>
        <w:rPr>
          <w:rFonts w:hAnsi="Arial" w:ascii="Arial"/>
        </w:rPr>
        <w:lastRenderedPageBreak/>
        <w:t xml:space="preserve">troškova tog postupka ili je neznatne vrijednosti rješenjem će pozvati osobe koje imaju pravni interes za provedbom stečajnog postupka da u roku od 15 dana uplate predujam za namirenje troškova prethodnog i otvorenog stečajnog postupka. Ako te osobe ne predujme traženi iznos sud će donijeti rješenje o otvaranju i zaključenju stečajnog postupka te se u tom slučaju postupak neće provesti i na odgovarajući se način primjenjuju odredbe čl.286. do 292. Stečajnog zakona. </w:t>
      </w:r>
    </w:p>
    <w:p w:rsidRDefault="00B10593" w:rsidP="00B10593" w:rsidR="00B10593">
      <w:pPr>
        <w:ind w:firstLine="720"/>
        <w:jc w:val="both"/>
        <w:rPr>
          <w:rFonts w:hAnsi="Arial" w:ascii="Arial"/>
        </w:rPr>
      </w:pPr>
      <w:r>
        <w:rPr>
          <w:rFonts w:hAnsi="Arial" w:ascii="Arial"/>
        </w:rPr>
        <w:t>Kako je iz izvješća privremenog stečajnog upravitelja i sve priložene dokumentacije sud utvrdio da imovina dužnika nije dostatna niti za pokriće troškova prethodnog i otvorenog stečajnog postupka to je temeljem čl.132.Stečajnog zakona riješio kao u izreci.</w:t>
      </w:r>
    </w:p>
    <w:p w:rsidRDefault="00B10593" w:rsidP="00B10593" w:rsidR="00B10593">
      <w:pPr>
        <w:jc w:val="both"/>
        <w:rPr>
          <w:rFonts w:hAnsi="Arial" w:ascii="Arial"/>
        </w:rPr>
      </w:pPr>
      <w:r>
        <w:rPr>
          <w:rFonts w:hAnsi="Arial" w:ascii="Arial"/>
        </w:rPr>
        <w:tab/>
        <w:t>Na posljedice ne postupanja po ovom rješenju iz točke I. izreke ovog rješenja, sukladno odredbi čl.132. Stečajnog zakona, upozoreno je u točki II. izreke ovog rješenja.</w:t>
      </w:r>
    </w:p>
    <w:p w:rsidRDefault="00B10593" w:rsidP="00B10593" w:rsidR="00B10593">
      <w:pPr>
        <w:ind w:firstLine="720"/>
        <w:jc w:val="both"/>
        <w:rPr>
          <w:rFonts w:hAnsi="Arial" w:ascii="Arial"/>
        </w:rPr>
      </w:pPr>
      <w:r>
        <w:rPr>
          <w:rFonts w:hAnsi="Arial" w:ascii="Arial"/>
        </w:rPr>
        <w:t>U Bjelovaru, 16. studenog 2015. godine</w:t>
      </w:r>
    </w:p>
    <w:p w:rsidRDefault="00B10593" w:rsidP="00B10593" w:rsidR="00B1059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B10593" w:rsidP="00B10593" w:rsidR="00B1059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10593" w:rsidP="00B10593" w:rsidR="00B1059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B10593" w:rsidP="00B10593" w:rsidR="00B10593">
      <w:pPr>
        <w:jc w:val="both"/>
        <w:rPr>
          <w:rFonts w:hAnsi="Arial" w:ascii="Arial"/>
        </w:rPr>
      </w:pPr>
      <w:r>
        <w:rPr>
          <w:rFonts w:hAnsi="Arial" w:ascii="Arial"/>
        </w:rPr>
        <w:t>PRAVNA POUKA: Protiv ovog rješenja dopuštena je žalba u roku od 8 dana,</w:t>
      </w:r>
    </w:p>
    <w:p w:rsidRDefault="00B10593" w:rsidP="00B10593" w:rsidR="00B10593">
      <w:pPr>
        <w:ind w:firstLine="720"/>
        <w:jc w:val="both"/>
        <w:rPr>
          <w:rFonts w:hAnsi="Arial" w:ascii="Arial"/>
        </w:rPr>
      </w:pPr>
      <w:r>
        <w:rPr>
          <w:rFonts w:hAnsi="Arial" w:ascii="Arial"/>
        </w:rPr>
        <w:tab/>
        <w:t xml:space="preserve">         računajući od dana primitka pisanog </w:t>
      </w:r>
      <w:proofErr w:type="spellStart"/>
      <w:r>
        <w:rPr>
          <w:rFonts w:hAnsi="Arial" w:ascii="Arial"/>
        </w:rPr>
        <w:t>otpravka</w:t>
      </w:r>
      <w:proofErr w:type="spellEnd"/>
      <w:r>
        <w:rPr>
          <w:rFonts w:hAnsi="Arial" w:ascii="Arial"/>
        </w:rPr>
        <w:t>, na Visoki</w:t>
      </w:r>
    </w:p>
    <w:p w:rsidRDefault="00B10593" w:rsidP="00B10593" w:rsidR="00B10593">
      <w:pPr>
        <w:ind w:firstLine="720"/>
        <w:jc w:val="both"/>
        <w:rPr>
          <w:rFonts w:hAnsi="Arial" w:ascii="Arial"/>
        </w:rPr>
      </w:pPr>
      <w:r>
        <w:rPr>
          <w:rFonts w:hAnsi="Arial" w:ascii="Arial"/>
        </w:rPr>
        <w:tab/>
        <w:t xml:space="preserve">         trgovački sud RH, u Zagrebu, a putem ovog suda.</w:t>
      </w:r>
    </w:p>
    <w:p w:rsidRDefault="00B10593" w:rsidP="00B10593" w:rsidR="00B10593">
      <w:pPr>
        <w:ind w:firstLine="720"/>
        <w:jc w:val="both"/>
        <w:rPr>
          <w:rFonts w:hAnsi="Arial" w:ascii="Arial"/>
        </w:rPr>
      </w:pPr>
      <w:r>
        <w:rPr>
          <w:rFonts w:hAnsi="Arial" w:ascii="Arial"/>
        </w:rPr>
        <w:tab/>
        <w:t xml:space="preserve">         Žalba se podnosi u 3 primjerka. </w:t>
      </w:r>
      <w:bookmarkStart w:name="_GoBack" w:id="0"/>
      <w:bookmarkEnd w:id="0"/>
    </w:p>
    <w:p w:rsidRDefault="00B10593" w:rsidP="00B10593" w:rsidR="00B10593">
      <w:pPr>
        <w:jc w:val="both"/>
        <w:rPr>
          <w:rFonts w:hAnsi="Arial" w:ascii="Arial"/>
        </w:rPr>
      </w:pPr>
    </w:p>
    <w:p w:rsidRDefault="00B10593" w:rsidP="00B10593" w:rsidR="00B10593">
      <w:pPr>
        <w:jc w:val="both"/>
        <w:rPr>
          <w:rFonts w:hAnsi="Arial" w:ascii="Arial"/>
        </w:rPr>
      </w:pPr>
      <w:proofErr w:type="spellStart"/>
      <w:r>
        <w:rPr>
          <w:rFonts w:hAnsi="Arial" w:ascii="Arial"/>
        </w:rPr>
        <w:t>Rj</w:t>
      </w:r>
      <w:proofErr w:type="spellEnd"/>
      <w:r>
        <w:rPr>
          <w:rFonts w:hAnsi="Arial" w:ascii="Arial"/>
        </w:rPr>
        <w:t>.</w:t>
      </w:r>
    </w:p>
    <w:p w:rsidRDefault="00B10593" w:rsidP="00B10593" w:rsidR="00B10593">
      <w:pPr>
        <w:jc w:val="both"/>
        <w:rPr>
          <w:rFonts w:hAnsi="Arial" w:ascii="Arial"/>
        </w:rPr>
      </w:pPr>
      <w:r>
        <w:rPr>
          <w:rFonts w:hAnsi="Arial" w:ascii="Arial"/>
        </w:rPr>
        <w:t>Dna: predlagatelju</w:t>
      </w:r>
    </w:p>
    <w:p w:rsidRDefault="00B10593" w:rsidP="00B10593" w:rsidR="00B1059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w:t>
      </w:r>
    </w:p>
    <w:p w:rsidRDefault="00B10593" w:rsidP="00B10593" w:rsidR="00B10593">
      <w:pPr>
        <w:jc w:val="both"/>
        <w:rPr>
          <w:rFonts w:hAnsi="Arial" w:ascii="Arial"/>
        </w:rPr>
      </w:pPr>
      <w:r>
        <w:rPr>
          <w:rFonts w:hAnsi="Arial" w:ascii="Arial"/>
        </w:rPr>
        <w:t xml:space="preserve">        privremenom stečajnom upravitelju</w:t>
      </w:r>
    </w:p>
    <w:p w:rsidRDefault="00B10593" w:rsidP="00B10593" w:rsidR="00B10593">
      <w:pPr>
        <w:jc w:val="both"/>
        <w:rPr>
          <w:rFonts w:hAnsi="Arial" w:ascii="Arial"/>
        </w:rPr>
      </w:pPr>
      <w:r>
        <w:rPr>
          <w:rFonts w:hAnsi="Arial" w:ascii="Arial"/>
        </w:rPr>
        <w:t xml:space="preserve">        ŽDO u Bjelovaru</w:t>
      </w:r>
    </w:p>
    <w:p w:rsidRDefault="00B10593" w:rsidP="00B10593" w:rsidR="00B10593">
      <w:pPr>
        <w:jc w:val="both"/>
        <w:rPr>
          <w:rFonts w:hAnsi="Arial" w:ascii="Arial"/>
        </w:rPr>
      </w:pPr>
      <w:r>
        <w:rPr>
          <w:rFonts w:hAnsi="Arial" w:ascii="Arial"/>
        </w:rPr>
        <w:t xml:space="preserve">        na e-oglasnu ploča suda </w:t>
      </w:r>
    </w:p>
    <w:p w:rsidRDefault="00B10593" w:rsidP="00B10593" w:rsidR="00B10593">
      <w:pPr>
        <w:jc w:val="both"/>
        <w:rPr>
          <w:rFonts w:hAnsi="Arial" w:ascii="Arial"/>
        </w:rPr>
      </w:pPr>
      <w:r>
        <w:rPr>
          <w:rFonts w:hAnsi="Arial" w:ascii="Arial"/>
        </w:rPr>
        <w:t xml:space="preserve">        Kal.15 dana</w:t>
      </w:r>
      <w:r>
        <w:rPr>
          <w:rFonts w:hAnsi="Arial" w:ascii="Arial"/>
        </w:rPr>
        <w:tab/>
      </w:r>
    </w:p>
    <w:p w:rsidRDefault="00B10593" w:rsidP="00B10593" w:rsidR="00B10593">
      <w:pPr>
        <w:jc w:val="both"/>
        <w:rPr>
          <w:rFonts w:hAnsi="Arial" w:ascii="Arial"/>
        </w:rPr>
      </w:pPr>
      <w:r>
        <w:rPr>
          <w:rFonts w:hAnsi="Arial" w:ascii="Arial"/>
        </w:rPr>
        <w:t>Bj.16.11.2015.g.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593"/>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58139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St-45/2015-8</izvorni_sadrzaj>
    <derivirana_varijabla naziv="DomainObject.Oznaka_1">St-45/2015-8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OLIMPIA jednostavno društvo s ograničenom odgovornošću za proizvodnju, trgovinu i usluge, Čađavica</izvorni_sadrzaj>
    <derivirana_varijabla naziv="DomainObject.Predmet.ProtustrankaFormated_1">  OLIMPIA jednostavno društvo s ograničenom odgovornošću za proizvodnju, trgovinu i usluge, Čađavica</derivirana_varijabla>
  </DomainObject.Predmet.ProtustrankaFormated>
  <DomainObject.Predmet.ProtustrankaFormatedOIB>
    <izvorni_sadrzaj>  OLIMPIA jednostavno društvo s ograničenom odgovornošću za proizvodnju, trgovinu i usluge, Čađavica, OIB 03238262195</izvorni_sadrzaj>
    <derivirana_varijabla naziv="DomainObject.Predmet.ProtustrankaFormatedOIB_1">  OLIMPIA jednostavno društvo s ograničenom odgovornošću za proizvodnju, trgovinu i usluge, Čađavica, OIB 03238262195</derivirana_varijabla>
  </DomainObject.Predmet.ProtustrankaFormatedOIB>
  <DomainObject.Predmet.ProtustrankaFormatedWithAdress>
    <izvorni_sadrzaj> OLIMPIA jednostavno društvo s ograničenom odgovornošću za proizvodnju, trgovinu i usluge, Čađavica, Kolodvorska 18, 33523 Čađavica</izvorni_sadrzaj>
    <derivirana_varijabla naziv="DomainObject.Predmet.ProtustrankaFormatedWithAdress_1"> OLIMPIA jednostavno društvo s ograničenom odgovornošću za proizvodnju, trgovinu i usluge, Čađavica, Kolodvorska 18, 33523 Čađavica</derivirana_varijabla>
  </DomainObject.Predmet.ProtustrankaFormatedWithAdress>
  <DomainObject.Predmet.ProtustrankaFormatedWithAdressOIB>
    <izvorni_sadrzaj> OLIMPIA jednostavno društvo s ograničenom odgovornošću za proizvodnju, trgovinu i usluge, Čađavica, OIB 03238262195, Kolodvorska 18, 33523 Čađavica</izvorni_sadrzaj>
    <derivirana_varijabla naziv="DomainObject.Predmet.ProtustrankaFormatedWithAdressOIB_1"> OLIMPIA jednostavno društvo s ograničenom odgovornošću za proizvodnju, trgovinu i usluge, Čađavica, OIB 03238262195, Kolodvorska 18, 33523 Čađavica</derivirana_varijabla>
  </DomainObject.Predmet.ProtustrankaFormatedWithAdressOIB>
  <DomainObject.Predmet.ProtustrankaWithAdress>
    <izvorni_sadrzaj>OLIMPIA jednostavno društvo s ograničenom odgovornošću za proizvodnju, trgovinu i usluge, Čađavica Kolodvorska 18, 33523 Čađavica</izvorni_sadrzaj>
    <derivirana_varijabla naziv="DomainObject.Predmet.ProtustrankaWithAdress_1">OLIMPIA jednostavno društvo s ograničenom odgovornošću za proizvodnju, trgovinu i usluge, Čađavica Kolodvorska 18, 33523 Čađavica</derivirana_varijabla>
  </DomainObject.Predmet.ProtustrankaWithAdress>
  <DomainObject.Predmet.ProtustrankaWithAdressOIB>
    <izvorni_sadrzaj>OLIMPIA jednostavno društvo s ograničenom odgovornošću za proizvodnju, trgovinu i usluge, Čađavica, OIB 03238262195, Kolodvorska 18, 33523 Čađavica</izvorni_sadrzaj>
    <derivirana_varijabla naziv="DomainObject.Predmet.ProtustrankaWithAdressOIB_1">OLIMPIA jednostavno društvo s ograničenom odgovornošću za proizvodnju, trgovinu i usluge, Čađavica, OIB 03238262195, Kolodvorska 18, 33523 Čađavica</derivirana_varijabla>
  </DomainObject.Predmet.ProtustrankaWithAdressOIB>
  <DomainObject.Predmet.ProtustrankaNazivFormated>
    <izvorni_sadrzaj>OLIMPIA jednostavno društvo s ograničenom odgovornošću za proizvodnju, trgovinu i usluge, Čađavica</izvorni_sadrzaj>
    <derivirana_varijabla naziv="DomainObject.Predmet.ProtustrankaNazivFormated_1">OLIMPIA jednostavno društvo s ograničenom odgovornošću za proizvodnju, trgovinu i usluge, Čađavica</derivirana_varijabla>
  </DomainObject.Predmet.ProtustrankaNazivFormated>
  <DomainObject.Predmet.ProtustrankaNazivFormatedOIB>
    <izvorni_sadrzaj>OLIMPIA jednostavno društvo s ograničenom odgovornošću za proizvodnju, trgovinu i usluge, Čađavica, OIB 03238262195</izvorni_sadrzaj>
    <derivirana_varijabla naziv="DomainObject.Predmet.ProtustrankaNazivFormatedOIB_1">OLIMPIA jednostavno društvo s ograničenom odgovornošću za proizvodnju, trgovinu i usluge, Čađavica, OIB 03238262195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OLIMPIA jednostavno društvo s ograničenom odgovornošću za proizvodnju, trgovinu i usluge, Čađavica</item>
    </izvorni_sadrzaj>
    <derivirana_varijabla naziv="DomainObject.Predmet.ProtuStrankaListFormated_1">
      <item>OLIMPIA jednostavno društvo s ograničenom odgovornošću za proizvodnju, trgovinu i usluge, Čađavica</item>
    </derivirana_varijabla>
  </DomainObject.Predmet.ProtuStrankaListFormated>
  <DomainObject.Predmet.ProtuStrankaListFormatedOIB>
    <izvorni_sadrzaj>
      <item>OLIMPIA jednostavno društvo s ograničenom odgovornošću za proizvodnju, trgovinu i usluge, Čađavica, OIB 03238262195</item>
    </izvorni_sadrzaj>
    <derivirana_varijabla naziv="DomainObject.Predmet.ProtuStrankaListFormatedOIB_1">
      <item>OLIMPIA jednostavno društvo s ograničenom odgovornošću za proizvodnju, trgovinu i usluge, Čađavica, OIB 03238262195</item>
    </derivirana_varijabla>
  </DomainObject.Predmet.ProtuStrankaListFormatedOIB>
  <DomainObject.Predmet.ProtuStrankaListFormatedWithAdress>
    <izvorni_sadrzaj>
      <item>OLIMPIA jednostavno društvo s ograničenom odgovornošću za proizvodnju, trgovinu i usluge, Čađavica, Kolodvorska 18, 33523 Čađavica</item>
    </izvorni_sadrzaj>
    <derivirana_varijabla naziv="DomainObject.Predmet.ProtuStrankaListFormatedWithAdress_1">
      <item>OLIMPIA jednostavno društvo s ograničenom odgovornošću za proizvodnju, trgovinu i usluge, Čađavica, Kolodvorska 18, 33523 Čađavica</item>
    </derivirana_varijabla>
  </DomainObject.Predmet.ProtuStrankaListFormatedWithAdress>
  <DomainObject.Predmet.ProtuStrankaListFormatedWithAdressOIB>
    <izvorni_sadrzaj>
      <item>OLIMPIA jednostavno društvo s ograničenom odgovornošću za proizvodnju, trgovinu i usluge, Čađavica, OIB 03238262195, Kolodvorska 18, 33523 Čađavica</item>
    </izvorni_sadrzaj>
    <derivirana_varijabla naziv="DomainObject.Predmet.ProtuStrankaListFormatedWithAdressOIB_1">
      <item>OLIMPIA jednostavno društvo s ograničenom odgovornošću za proizvodnju, trgovinu i usluge, Čađavica, OIB 03238262195, Kolodvorska 18, 33523 Čađavica</item>
    </derivirana_varijabla>
  </DomainObject.Predmet.ProtuStrankaListFormatedWithAdressOIB>
  <DomainObject.Predmet.ProtuStrankaListNazivFormated>
    <izvorni_sadrzaj>
      <item>OLIMPIA jednostavno društvo s ograničenom odgovornošću za proizvodnju, trgovinu i usluge, Čađavica</item>
    </izvorni_sadrzaj>
    <derivirana_varijabla naziv="DomainObject.Predmet.ProtuStrankaListNazivFormated_1">
      <item>OLIMPIA jednostavno društvo s ograničenom odgovornošću za proizvodnju, trgovinu i usluge, Čađavica</item>
    </derivirana_varijabla>
  </DomainObject.Predmet.ProtuStrankaListNazivFormated>
  <DomainObject.Predmet.ProtuStrankaListNazivFormatedOIB>
    <izvorni_sadrzaj>
      <item>OLIMPIA jednostavno društvo s ograničenom odgovornošću za proizvodnju, trgovinu i usluge, Čađavica, OIB 03238262195</item>
    </izvorni_sadrzaj>
    <derivirana_varijabla naziv="DomainObject.Predmet.ProtuStrankaListNazivFormatedOIB_1">
      <item>OLIMPIA jednostavno društvo s ograničenom odgovornošću za proizvodnju, trgovinu i usluge, Čađavica, OIB 03238262195</item>
    </derivirana_varijabla>
  </DomainObject.Predmet.ProtuStrankaListNazivFormatedOIB>
  <DomainObject.Predmet.OstaliListFormated>
    <izvorni_sadrzaj>
      <item>SANDRA SOKAČIĆ</item>
    </izvorni_sadrzaj>
    <derivirana_varijabla naziv="DomainObject.Predmet.OstaliListFormated_1">
      <item>SANDRA SOKAČIĆ</item>
    </derivirana_varijabla>
  </DomainObject.Predmet.OstaliListFormated>
  <DomainObject.Predmet.OstaliListFormatedOIB>
    <izvorni_sadrzaj>
      <item>SANDRA SOKAČIĆ</item>
    </izvorni_sadrzaj>
    <derivirana_varijabla naziv="DomainObject.Predmet.OstaliListFormatedOIB_1">
      <item>SANDRA SOKAČIĆ</item>
    </derivirana_varijabla>
  </DomainObject.Predmet.OstaliListFormatedOIB>
  <DomainObject.Predmet.OstaliListFormatedWithAdress>
    <izvorni_sadrzaj>
      <item>SANDRA SOKAČIĆ, Kolodvorska 18, 33523 Čađavica</item>
    </izvorni_sadrzaj>
    <derivirana_varijabla naziv="DomainObject.Predmet.OstaliListFormatedWithAdress_1">
      <item>SANDRA SOKAČIĆ, Kolodvorska 18, 33523 Čađavica</item>
    </derivirana_varijabla>
  </DomainObject.Predmet.OstaliListFormatedWithAdress>
  <DomainObject.Predmet.OstaliListFormatedWithAdressOIB>
    <izvorni_sadrzaj>
      <item>SANDRA SOKAČIĆ, Kolodvorska 18, 33523 Čađavica</item>
    </izvorni_sadrzaj>
    <derivirana_varijabla naziv="DomainObject.Predmet.OstaliListFormatedWithAdressOIB_1">
      <item>SANDRA SOKAČIĆ, Kolodvorska 18, 33523 Čađavica</item>
    </derivirana_varijabla>
  </DomainObject.Predmet.OstaliListFormatedWithAdressOIB>
  <DomainObject.Predmet.OstaliListNazivFormated>
    <izvorni_sadrzaj>
      <item>SANDRA SOKAČIĆ</item>
    </izvorni_sadrzaj>
    <derivirana_varijabla naziv="DomainObject.Predmet.OstaliListNazivFormated_1">
      <item>SANDRA SOKAČIĆ</item>
    </derivirana_varijabla>
  </DomainObject.Predmet.OstaliListNazivFormated>
  <DomainObject.Predmet.OstaliListNazivFormatedOIB>
    <izvorni_sadrzaj>
      <item>SANDRA SOKAČIĆ</item>
    </izvorni_sadrzaj>
    <derivirana_varijabla naziv="DomainObject.Predmet.OstaliListNazivFormatedOIB_1">
      <item>SANDRA SOKAČIĆ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St-45/2015-8</izvorni_sadrzaj>
    <derivirana_varijabla naziv="DomainObject.PoslovniBrojDokumenta_1">St-45/2015-8</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OLIMPIA jednostavno društvo s ograničenom odgovornošću za proizvodnju, trgovinu i usluge, Čađavica</izvorni_sadrzaj>
    <derivirana_varijabla naziv="DomainObject.Predmet.ProtustrankaIDrugi_1">OLIMPIA jednostavno društvo s ograničenom odgovornošću za proizvodnju, trgovinu i usluge, Čađavica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OLIMPIA jednostavno društvo s ograničenom odgovornošću za proizvodnju, trgovinu i usluge, Čađavica, OIB 03238262195, Kolodvorska 18, 33523 Čađavica</izvorni_sadrzaj>
    <derivirana_varijabla naziv="DomainObject.Predmet.ProtustrankaIDrugiAdressOIB_1">OLIMPIA jednostavno društvo s ograničenom odgovornošću za proizvodnju, trgovinu i usluge, Čađavica, OIB 03238262195, Kolodvorska 18,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OLIMPIA jednostavno društvo s ograničenom odgovornošću za proizvodnju, trgovinu i usluge, Čađavica</item>
      <item>SANDRA SOKAČIĆ</item>
    </izvorni_sadrzaj>
    <derivirana_varijabla naziv="DomainObject.Predmet.SudioniciListNaziv_1">
      <item>FINANCIJSKA AGENCIJA, RC ZAGREB, Podružnica Bjelovar</item>
      <item>OLIMPIA jednostavno društvo s ograničenom odgovornošću za proizvodnju, trgovinu i usluge, Čađavica</item>
      <item>SANDRA SOKAČIĆ</item>
    </derivirana_varijabla>
  </DomainObject.Predmet.SudioniciListNaziv>
  <DomainObject.Predmet.SudioniciListAdressOIB>
    <izvorni_sadrzaj>
      <item>FINANCIJSKA AGENCIJA, RC ZAGREB, Podružnica Bjelovar, F. Supila 4,43000 Bjelovar</item>
      <item>OLIMPIA jednostavno društvo s ograničenom odgovornošću za proizvodnju, trgovinu i usluge, Čađavica, OIB 03238262195, Kolodvorska 18,33523 Čađavica</item>
      <item>SANDRA SOKAČIĆ, Kolodvorska 18,33523 Čađavica</item>
    </izvorni_sadrzaj>
    <derivirana_varijabla naziv="DomainObject.Predmet.SudioniciListAdressOIB_1">
      <item>FINANCIJSKA AGENCIJA, RC ZAGREB, Podružnica Bjelovar, F. Supila 4,43000 Bjelovar</item>
      <item>OLIMPIA jednostavno društvo s ograničenom odgovornošću za proizvodnju, trgovinu i usluge, Čađavica, OIB 03238262195, Kolodvorska 18,33523 Čađavica</item>
      <item>SANDRA SOKAČIĆ, Kolodvorska 18,33523 Čađavica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DBBC18-5EC7-4B94-9675-ABD9F63EBE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958</properties:Words>
  <properties:Characters>5559</properties:Characters>
  <properties:Lines>115</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2015-11-19T12:40:00Z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