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9e6d" w14:paraId="71c9e6d" w:rsidRDefault="00AE649C" w:rsidP="00FA5B5E" w:rsidR="00AE649C" w:rsidRPr="00B76F3C">
      <w:pPr>
        <w:pStyle w:val="Naslov3"/>
        <w15:collapsed w:val="false"/>
      </w:pPr>
    </w:p>
    <w:p w:rsidRDefault="00C57E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 xml:space="preserve">    Poslovni broj: 5. St-239/2016-15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>R E P U B L I K A  H R V A T S K A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>R J E Š E N J E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C57ECE">
        <w:rPr>
          <w:rFonts w:cs="Times New Roman" w:eastAsia="Times New Roman"/>
          <w:szCs w:val="20"/>
          <w:lang w:eastAsia="hr-HR" w:val="en-GB"/>
        </w:rPr>
        <w:t>TRGOVAČKI SUD U BJELOVARU,</w:t>
      </w:r>
      <w:r w:rsidRPr="00C57ECE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r w:rsidRPr="00C57ECE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C57EC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7ECE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C57EC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7ECE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C57EC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7ECE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C57ECE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C57ECE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C57EC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7ECE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C57EC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C57ECE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C57EC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57ECE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C57ECE">
        <w:rPr>
          <w:rFonts w:cs="Times New Roman" w:eastAsia="Times New Roman"/>
          <w:szCs w:val="20"/>
          <w:lang w:eastAsia="hr-HR" w:val="en-GB"/>
        </w:rPr>
        <w:t xml:space="preserve"> </w:t>
      </w:r>
      <w:r w:rsidRPr="00C57ECE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Bjelovar, </w:t>
      </w:r>
      <w:proofErr w:type="spellStart"/>
      <w:r w:rsidRPr="00C57ECE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C57ECE">
        <w:rPr>
          <w:rFonts w:cs="Times New Roman" w:eastAsia="Times New Roman"/>
          <w:szCs w:val="20"/>
          <w:lang w:eastAsia="hr-HR"/>
        </w:rPr>
        <w:t xml:space="preserve"> 2, OIB: 24917029612,</w:t>
      </w:r>
      <w:r w:rsidRPr="00C57ECE">
        <w:rPr>
          <w:rFonts w:cs="Times New Roman" w:eastAsia="Times New Roman"/>
          <w:szCs w:val="20"/>
          <w:lang w:eastAsia="hr-HR" w:val="en-GB"/>
        </w:rPr>
        <w:t xml:space="preserve"> 10. </w:t>
      </w:r>
      <w:proofErr w:type="spellStart"/>
      <w:proofErr w:type="gramStart"/>
      <w:r w:rsidRPr="00C57ECE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proofErr w:type="gramEnd"/>
      <w:r w:rsidRPr="00C57ECE">
        <w:rPr>
          <w:rFonts w:cs="Times New Roman" w:eastAsia="Times New Roman"/>
          <w:szCs w:val="20"/>
          <w:lang w:eastAsia="hr-HR" w:val="en-GB"/>
        </w:rPr>
        <w:t xml:space="preserve"> 2016. 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>r i j e š i o  j e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 xml:space="preserve">I. Određuje se upis zabilježbe otvaranja stečajnog postupka nad dužnikom </w:t>
      </w:r>
      <w:r w:rsidRPr="00C57ECE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Bjelovar, </w:t>
      </w:r>
      <w:proofErr w:type="spellStart"/>
      <w:r w:rsidRPr="00C57ECE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C57ECE">
        <w:rPr>
          <w:rFonts w:cs="Times New Roman" w:eastAsia="Times New Roman"/>
          <w:szCs w:val="20"/>
          <w:lang w:eastAsia="hr-HR"/>
        </w:rPr>
        <w:t xml:space="preserve"> 2.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 xml:space="preserve">II. Ovo rješenje provesti će Zemljišno-knjižni odjel Delnice Općinskog suda u Rijeci, zabilježbom na nekretninama koje se vode kao vlasništvo </w:t>
      </w:r>
      <w:r w:rsidRPr="00C57ECE">
        <w:rPr>
          <w:rFonts w:cs="Times New Roman" w:eastAsia="Times New Roman"/>
          <w:szCs w:val="20"/>
          <w:lang w:eastAsia="hr-HR"/>
        </w:rPr>
        <w:t xml:space="preserve">AZELIJA IT d.o.o. Bjelovar, </w:t>
      </w:r>
      <w:proofErr w:type="spellStart"/>
      <w:r w:rsidRPr="00C57ECE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C57ECE">
        <w:rPr>
          <w:rFonts w:cs="Times New Roman" w:eastAsia="Times New Roman"/>
          <w:szCs w:val="20"/>
          <w:lang w:eastAsia="hr-HR"/>
        </w:rPr>
        <w:t xml:space="preserve"> 2, </w:t>
      </w:r>
      <w:r w:rsidRPr="00C57ECE">
        <w:rPr>
          <w:rFonts w:cs="Times New Roman" w:eastAsia="Times New Roman"/>
          <w:noProof/>
          <w:lang w:eastAsia="hr-HR"/>
        </w:rPr>
        <w:t xml:space="preserve">a upisane su u </w:t>
      </w:r>
      <w:r w:rsidRPr="00C57ECE">
        <w:rPr>
          <w:rFonts w:cs="Times New Roman" w:eastAsia="Times New Roman"/>
          <w:b/>
          <w:noProof/>
          <w:lang w:eastAsia="hr-HR"/>
        </w:rPr>
        <w:t xml:space="preserve">zk.ul. 424 </w:t>
      </w:r>
      <w:r w:rsidRPr="00C57ECE">
        <w:rPr>
          <w:rFonts w:cs="Times New Roman" w:eastAsia="Times New Roman"/>
          <w:noProof/>
          <w:lang w:eastAsia="hr-HR"/>
        </w:rPr>
        <w:t xml:space="preserve">k.o. Brod na Kupi čk.br. 141/1 tvorničke hale i dvorište u polju sa 1 jutro 87 čhv, čk.br. 141/11 tvorničke hale i dvorište u polju sa 960 čhv, u </w:t>
      </w:r>
      <w:r w:rsidRPr="00C57ECE">
        <w:rPr>
          <w:rFonts w:cs="Times New Roman" w:eastAsia="Times New Roman"/>
          <w:b/>
          <w:noProof/>
          <w:lang w:eastAsia="hr-HR"/>
        </w:rPr>
        <w:t>zk.ul. 423</w:t>
      </w:r>
      <w:r w:rsidRPr="00C57ECE">
        <w:rPr>
          <w:rFonts w:cs="Times New Roman" w:eastAsia="Times New Roman"/>
          <w:noProof/>
          <w:lang w:eastAsia="hr-HR"/>
        </w:rPr>
        <w:t xml:space="preserve"> k.o. Brod na Kupi čk.br. 141/2 tvorničke hale i dvorište u polju sa 470 čhv te u </w:t>
      </w:r>
      <w:r w:rsidRPr="00C57ECE">
        <w:rPr>
          <w:rFonts w:cs="Times New Roman" w:eastAsia="Times New Roman"/>
          <w:b/>
          <w:noProof/>
          <w:lang w:eastAsia="hr-HR"/>
        </w:rPr>
        <w:t>zk.ul. 431</w:t>
      </w:r>
      <w:r w:rsidRPr="00C57ECE">
        <w:rPr>
          <w:rFonts w:cs="Times New Roman" w:eastAsia="Times New Roman"/>
          <w:noProof/>
          <w:lang w:eastAsia="hr-HR"/>
        </w:rPr>
        <w:t xml:space="preserve"> k.o. Brod na Kupi čk.br. 142/6 tvorničke hale i dvorište u polju sa 758 čhv.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>Obrazloženje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 xml:space="preserve">Rješenjem ovoga suda br. 5. St-239/2016-10 od 25. travnja 2016. otvoren je stečajni postupak nad dužnikom </w:t>
      </w:r>
      <w:r w:rsidRPr="00C57ECE">
        <w:rPr>
          <w:rFonts w:cs="Times New Roman" w:eastAsia="Times New Roman"/>
          <w:szCs w:val="20"/>
          <w:lang w:eastAsia="hr-HR"/>
        </w:rPr>
        <w:t>AZELIJA IT d.o.o. Bjelovar</w:t>
      </w:r>
      <w:r w:rsidRPr="00C57ECE">
        <w:rPr>
          <w:rFonts w:cs="Times New Roman" w:eastAsia="Times New Roman"/>
          <w:noProof/>
          <w:lang w:eastAsia="hr-HR"/>
        </w:rPr>
        <w:t xml:space="preserve">. Istim rješenjem je određeno da će se otvaranje stečajnog postupka, sukladno čl.131. st.2. Stečajnog zakona </w:t>
      </w:r>
      <w:r w:rsidRPr="00C57ECE">
        <w:rPr>
          <w:rFonts w:cs="Times New Roman" w:eastAsia="Times New Roman"/>
          <w:noProof/>
          <w:szCs w:val="20"/>
          <w:lang w:eastAsia="hr-HR"/>
        </w:rPr>
        <w:t>("</w:t>
      </w:r>
      <w:r w:rsidRPr="00C57ECE">
        <w:rPr>
          <w:rFonts w:cs="Times New Roman" w:eastAsia="Times New Roman"/>
          <w:noProof/>
          <w:szCs w:val="20"/>
          <w:lang w:eastAsia="hr-HR" w:val="en-GB"/>
        </w:rPr>
        <w:t>Narodne novine" broj 71/15)</w:t>
      </w:r>
      <w:r w:rsidRPr="00C57ECE">
        <w:rPr>
          <w:rFonts w:cs="Times New Roman" w:eastAsia="Times New Roman"/>
          <w:noProof/>
          <w:lang w:eastAsia="hr-HR"/>
        </w:rPr>
        <w:t>, zabilježiti u zemljišne knjige.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lastRenderedPageBreak/>
        <w:t>Tijekom stečajnog postupka ovaj sud je pribavio podatke o nekretninama koje su u vlasništvu stečajnog dužnika, tako da je utvrdio katastarski broj i površinu katastarskih čestica te podatke o katastarskoj općini u kojoj te čestice leže. Stoga je ovim rješenjem određena zabilježba upisa otvaranja stečajnog postupka, kako je to navedeno u izreci.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>U Bjelovaru, 10. lipnja 2016.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>STEČAJNI SUDAC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>POUKA O PRAVNOM LIJEKU:</w:t>
      </w:r>
      <w:r w:rsidRPr="00C57ECE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  <w:r w:rsidRPr="00C57ECE">
        <w:rPr>
          <w:rFonts w:cs="Times New Roman" w:eastAsia="Times New Roman"/>
          <w:noProof/>
          <w:lang w:eastAsia="hr-HR"/>
        </w:rPr>
        <w:t xml:space="preserve"> Žalba ne zadržava ovrhu rješenja (čl.11. Stečajnog zakona).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>Rj.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>1. DNA:Općinskom sudu u Rijeci, ZK odjel Brod na Kupi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 xml:space="preserve">              stečajnom upravitelju putem e-oglasne ploče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 xml:space="preserve">              e-oglasna ploča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>2. Sc pravomoćnost</w:t>
      </w:r>
    </w:p>
    <w:p w:rsidRDefault="00C57ECE" w:rsidP="00C57ECE" w:rsidR="00C57ECE" w:rsidRPr="00C57E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57ECE">
        <w:rPr>
          <w:rFonts w:cs="Times New Roman" w:eastAsia="Times New Roman"/>
          <w:noProof/>
          <w:lang w:eastAsia="hr-HR"/>
        </w:rPr>
        <w:t>Bj.10.6.2016.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57ECE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535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St-239/2016-15</izvorni_sadrzaj>
    <derivirana_varijabla naziv="DomainObject.Oznaka_1">St-239/2016-15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St-239/2016-15</izvorni_sadrzaj>
    <derivirana_varijabla naziv="DomainObject.PoslovniBrojDokumenta_1">St-239/2016-15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029B78-9404-4C2A-9061-ED84A92EA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1988</properties:Characters>
  <properties:Lines>76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2016-06-10T07:57:00Z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