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3fa9" w14:paraId="2eb3fa9" w:rsidRDefault="00E26865" w:rsidR="00E26865">
      <w:pPr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644342" cx="523788"/>
            <wp:effectExtent b="381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44342" cx="523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26865" w:rsidP="005C0220" w:rsidR="00E26865" w:rsidRPr="005C0220">
      <w:pPr>
        <w:pStyle w:val="Bezprored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 xml:space="preserve">   </w:t>
      </w:r>
      <w:r w:rsidRPr="005C0220">
        <w:rPr>
          <w:rFonts w:cs="Times New Roman" w:hAnsi="Times New Roman" w:ascii="Times New Roman"/>
          <w:b/>
        </w:rPr>
        <w:t>REPUBLIKA HRVATSKA</w:t>
      </w:r>
    </w:p>
    <w:p w:rsidRDefault="00E26865" w:rsidP="005C0220" w:rsidR="00E26865" w:rsidRPr="005C0220">
      <w:pPr>
        <w:pStyle w:val="Bezproreda"/>
        <w:rPr>
          <w:rFonts w:cs="Times New Roman" w:hAnsi="Times New Roman" w:ascii="Times New Roman"/>
          <w:b/>
        </w:rPr>
      </w:pPr>
      <w:r w:rsidRPr="005C0220">
        <w:rPr>
          <w:rFonts w:cs="Times New Roman" w:hAnsi="Times New Roman" w:ascii="Times New Roman"/>
          <w:b/>
        </w:rPr>
        <w:t>TRGOVAČKI SUD U RIJECI</w:t>
      </w:r>
    </w:p>
    <w:p w:rsidRDefault="00E26865" w:rsidP="005C0220" w:rsidR="00E26865">
      <w:pPr>
        <w:pStyle w:val="Bezproreda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</w:rPr>
        <w:t xml:space="preserve">       </w:t>
      </w:r>
      <w:r w:rsidRPr="005C0220">
        <w:rPr>
          <w:rFonts w:cs="Times New Roman" w:hAnsi="Times New Roman" w:ascii="Times New Roman"/>
          <w:b/>
        </w:rPr>
        <w:t>Rijeka, Zadarska 1 i 3</w:t>
      </w:r>
    </w:p>
    <w:p w:rsidRDefault="00DA5409" w:rsidP="00DA5409" w:rsidR="00DA5409" w:rsidRPr="00034C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34C96">
      <w:pPr>
        <w:jc w:val="both"/>
        <w:rPr>
          <w:rFonts w:hAnsi="Times New Roman" w:ascii="Times New Roman"/>
          <w:b w:val="false"/>
        </w:rPr>
      </w:pPr>
      <w:r w:rsidRPr="00034C96">
        <w:rPr>
          <w:rFonts w:hAnsi="Times New Roman" w:ascii="Times New Roman"/>
          <w:b w:val="false"/>
        </w:rPr>
        <w:t xml:space="preserve">     </w:t>
      </w:r>
    </w:p>
    <w:p w:rsidRDefault="00DA5409" w:rsidP="00DA5409" w:rsidR="00DA5409" w:rsidRPr="00034C96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034C96">
      <w:pPr>
        <w:jc w:val="center"/>
        <w:rPr>
          <w:rFonts w:hAnsi="Times New Roman" w:ascii="Times New Roman"/>
          <w:b w:val="false"/>
        </w:rPr>
      </w:pPr>
      <w:r w:rsidRPr="00034C96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034C96">
      <w:pPr>
        <w:jc w:val="center"/>
        <w:rPr>
          <w:rFonts w:hAnsi="Times New Roman" w:ascii="Times New Roman"/>
          <w:b w:val="false"/>
        </w:rPr>
      </w:pPr>
      <w:r w:rsidRPr="00034C96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034C96">
      <w:pPr>
        <w:jc w:val="both"/>
        <w:rPr>
          <w:rFonts w:hAnsi="Times New Roman" w:ascii="Times New Roman"/>
          <w:b w:val="false"/>
        </w:rPr>
      </w:pPr>
    </w:p>
    <w:p w:rsidRDefault="00C03F7A" w:rsidP="00050321" w:rsidR="00050321" w:rsidRPr="00034C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050321" w:rsidRPr="00034C96">
        <w:rPr>
          <w:rFonts w:hAnsi="Times New Roman" w:ascii="Times New Roman"/>
          <w:b w:val="false"/>
        </w:rPr>
        <w:t xml:space="preserve">Trgovački sud u Rijeci, po sucu Veri Jelenović, u stečajnom postupku nad dužnikom </w:t>
      </w:r>
      <w:r w:rsidR="00050321" w:rsidRPr="00034C96">
        <w:rPr>
          <w:rFonts w:hAnsi="Times New Roman" w:ascii="Times New Roman"/>
          <w:b w:val="false"/>
          <w:bCs/>
        </w:rPr>
        <w:t>AB COMERCE</w:t>
      </w:r>
      <w:r w:rsidR="00050321" w:rsidRPr="00034C96">
        <w:rPr>
          <w:rFonts w:hAnsi="Times New Roman" w:ascii="Times New Roman"/>
          <w:b w:val="false"/>
        </w:rPr>
        <w:t xml:space="preserve"> društvo s ograničenom odgovornošću za trgovinu, zastupanje i usluge u stečaju Rijeka, Baštijanova 26, OIB 74707701049, MBS: 040060893, dana 13. listopada 2017. </w:t>
      </w:r>
    </w:p>
    <w:p w:rsidRDefault="00DA5409" w:rsidP="00DA5409" w:rsidR="00DA5409" w:rsidRPr="00034C96">
      <w:pPr>
        <w:jc w:val="center"/>
        <w:rPr>
          <w:rFonts w:hAnsi="Times New Roman" w:ascii="Times New Roman"/>
          <w:b w:val="false"/>
        </w:rPr>
      </w:pPr>
      <w:r w:rsidRPr="00034C96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034C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34C96">
      <w:pPr>
        <w:jc w:val="both"/>
        <w:rPr>
          <w:rFonts w:hAnsi="Times New Roman" w:ascii="Times New Roman"/>
          <w:b w:val="false"/>
        </w:rPr>
      </w:pPr>
      <w:r w:rsidRPr="00034C96">
        <w:rPr>
          <w:rFonts w:hAnsi="Times New Roman" w:ascii="Times New Roman"/>
          <w:b w:val="false"/>
        </w:rPr>
        <w:t xml:space="preserve"> </w:t>
      </w:r>
      <w:r w:rsidRPr="00034C96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034C96">
        <w:rPr>
          <w:rFonts w:hAnsi="Times New Roman" w:ascii="Times New Roman"/>
          <w:b w:val="false"/>
        </w:rPr>
        <w:t xml:space="preserve">14 </w:t>
      </w:r>
      <w:r w:rsidR="00050321" w:rsidRPr="00034C96">
        <w:rPr>
          <w:rFonts w:hAnsi="Times New Roman" w:ascii="Times New Roman"/>
          <w:b w:val="false"/>
        </w:rPr>
        <w:t xml:space="preserve">St-1480/2016-8 </w:t>
      </w:r>
      <w:r w:rsidRPr="00034C96">
        <w:rPr>
          <w:rFonts w:hAnsi="Times New Roman" w:ascii="Times New Roman"/>
          <w:b w:val="false"/>
        </w:rPr>
        <w:t xml:space="preserve">od </w:t>
      </w:r>
      <w:r w:rsidR="00050321" w:rsidRPr="00034C96">
        <w:rPr>
          <w:rFonts w:hAnsi="Times New Roman" w:ascii="Times New Roman"/>
          <w:b w:val="false"/>
        </w:rPr>
        <w:t xml:space="preserve">12. listopada </w:t>
      </w:r>
      <w:r w:rsidR="00CF6B54" w:rsidRPr="00034C96">
        <w:rPr>
          <w:rFonts w:hAnsi="Times New Roman" w:ascii="Times New Roman"/>
          <w:b w:val="false"/>
        </w:rPr>
        <w:t>2017</w:t>
      </w:r>
      <w:r w:rsidRPr="00034C96">
        <w:rPr>
          <w:rFonts w:hAnsi="Times New Roman" w:ascii="Times New Roman"/>
          <w:b w:val="false"/>
        </w:rPr>
        <w:t>.</w:t>
      </w:r>
      <w:r w:rsidR="00BA275F" w:rsidRPr="00034C96">
        <w:rPr>
          <w:rFonts w:hAnsi="Times New Roman" w:ascii="Times New Roman"/>
          <w:b w:val="false"/>
        </w:rPr>
        <w:t xml:space="preserve"> </w:t>
      </w:r>
      <w:r w:rsidR="00A437AE" w:rsidRPr="00034C96">
        <w:rPr>
          <w:rFonts w:hAnsi="Times New Roman" w:ascii="Times New Roman"/>
          <w:b w:val="false"/>
        </w:rPr>
        <w:t>u izreci</w:t>
      </w:r>
      <w:r w:rsidRPr="00034C96">
        <w:rPr>
          <w:rFonts w:hAnsi="Times New Roman" w:ascii="Times New Roman"/>
          <w:b w:val="false"/>
        </w:rPr>
        <w:t>,</w:t>
      </w:r>
      <w:r w:rsidR="00A437AE" w:rsidRPr="00034C96">
        <w:rPr>
          <w:rFonts w:hAnsi="Times New Roman" w:ascii="Times New Roman"/>
          <w:b w:val="false"/>
        </w:rPr>
        <w:t xml:space="preserve"> </w:t>
      </w:r>
      <w:r w:rsidR="00050321" w:rsidRPr="00034C96">
        <w:rPr>
          <w:rFonts w:hAnsi="Times New Roman" w:ascii="Times New Roman"/>
          <w:b w:val="false"/>
        </w:rPr>
        <w:t xml:space="preserve">točka II., </w:t>
      </w:r>
      <w:r w:rsidR="00A437AE" w:rsidRPr="00034C96">
        <w:rPr>
          <w:rFonts w:hAnsi="Times New Roman" w:ascii="Times New Roman"/>
          <w:b w:val="false"/>
        </w:rPr>
        <w:t xml:space="preserve">redak </w:t>
      </w:r>
      <w:r w:rsidR="00034C96">
        <w:rPr>
          <w:rFonts w:hAnsi="Times New Roman" w:ascii="Times New Roman"/>
          <w:b w:val="false"/>
        </w:rPr>
        <w:t>treći i četvrti</w:t>
      </w:r>
      <w:r w:rsidR="00A437AE" w:rsidRPr="00034C96">
        <w:rPr>
          <w:rFonts w:hAnsi="Times New Roman" w:ascii="Times New Roman"/>
          <w:b w:val="false"/>
        </w:rPr>
        <w:t>,</w:t>
      </w:r>
      <w:r w:rsidRPr="00034C96">
        <w:rPr>
          <w:rFonts w:hAnsi="Times New Roman" w:ascii="Times New Roman"/>
          <w:b w:val="false"/>
        </w:rPr>
        <w:t xml:space="preserve"> tako da umjesto „</w:t>
      </w:r>
      <w:r w:rsidR="00050321" w:rsidRPr="00034C96">
        <w:rPr>
          <w:rFonts w:hAnsi="Times New Roman" w:ascii="Times New Roman"/>
          <w:b w:val="false"/>
        </w:rPr>
        <w:t>Hrvoje Kraljičković, OIB: 63875916042, Trg hrvatskih velikana 4, Zagreb</w:t>
      </w:r>
      <w:r w:rsidRPr="00034C96">
        <w:rPr>
          <w:rFonts w:hAnsi="Times New Roman" w:ascii="Times New Roman"/>
          <w:b w:val="false"/>
        </w:rPr>
        <w:t>“ treba pisati „</w:t>
      </w:r>
      <w:r w:rsidR="00050321" w:rsidRPr="00034C96">
        <w:rPr>
          <w:rFonts w:hAnsi="Times New Roman" w:ascii="Times New Roman"/>
          <w:b w:val="false"/>
        </w:rPr>
        <w:t xml:space="preserve">Hrvoje Kraljičković, OIB: 63875916042, </w:t>
      </w:r>
      <w:r w:rsidR="00034C96" w:rsidRPr="00034C96">
        <w:rPr>
          <w:rFonts w:hAnsi="Times New Roman" w:ascii="Times New Roman"/>
          <w:b w:val="false"/>
        </w:rPr>
        <w:t>Kninski trg 13</w:t>
      </w:r>
      <w:r w:rsidR="00050321" w:rsidRPr="00034C96">
        <w:rPr>
          <w:rFonts w:hAnsi="Times New Roman" w:ascii="Times New Roman"/>
          <w:b w:val="false"/>
        </w:rPr>
        <w:t>, Zagreb</w:t>
      </w:r>
      <w:r w:rsidR="00A437AE" w:rsidRPr="00034C96">
        <w:rPr>
          <w:rFonts w:hAnsi="Times New Roman" w:ascii="Times New Roman"/>
          <w:b w:val="false"/>
        </w:rPr>
        <w:t>“</w:t>
      </w:r>
      <w:r w:rsidR="00034C96" w:rsidRPr="00034C96">
        <w:rPr>
          <w:rFonts w:hAnsi="Times New Roman" w:ascii="Times New Roman"/>
          <w:b w:val="false"/>
        </w:rPr>
        <w:t>; te u izreci, točka III., redak treći, tako da umjesto „Hrvoju Kraljičkoviću, OIB: 63875916042, Trg hrvatskih velikana 4, Zagreb“ treba pisati „Hrvoju Kraljičkoviću, OIB: 63875916042, Kninski trg 13, Zagreb“</w:t>
      </w:r>
      <w:r w:rsidRPr="00034C96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034C96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034C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34C96">
      <w:pPr>
        <w:jc w:val="center"/>
        <w:rPr>
          <w:rFonts w:hAnsi="Times New Roman" w:ascii="Times New Roman"/>
          <w:b w:val="false"/>
        </w:rPr>
      </w:pPr>
      <w:r w:rsidRPr="00034C96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034C96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034C96">
      <w:pPr>
        <w:jc w:val="both"/>
        <w:rPr>
          <w:rFonts w:hAnsi="Times New Roman" w:ascii="Times New Roman"/>
          <w:b w:val="false"/>
        </w:rPr>
      </w:pPr>
      <w:r w:rsidRPr="00034C96">
        <w:rPr>
          <w:rFonts w:hAnsi="Times New Roman" w:ascii="Times New Roman"/>
          <w:b w:val="false"/>
        </w:rPr>
        <w:tab/>
        <w:t xml:space="preserve">U ovosudnom je rješenju posl. br. </w:t>
      </w:r>
      <w:r w:rsidR="004C1F9B" w:rsidRPr="00034C96">
        <w:rPr>
          <w:rFonts w:hAnsi="Times New Roman" w:ascii="Times New Roman"/>
          <w:b w:val="false"/>
        </w:rPr>
        <w:t xml:space="preserve">14 </w:t>
      </w:r>
      <w:r w:rsidR="00034C96" w:rsidRPr="00034C96">
        <w:rPr>
          <w:rFonts w:hAnsi="Times New Roman" w:ascii="Times New Roman"/>
          <w:b w:val="false"/>
        </w:rPr>
        <w:t>St-1480/2016-8 od 12. listopada 2017</w:t>
      </w:r>
      <w:r w:rsidR="00BA275F" w:rsidRPr="00034C96">
        <w:rPr>
          <w:rFonts w:hAnsi="Times New Roman" w:ascii="Times New Roman"/>
          <w:b w:val="false"/>
        </w:rPr>
        <w:t xml:space="preserve">. </w:t>
      </w:r>
      <w:r w:rsidRPr="00034C96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034C96">
        <w:rPr>
          <w:rFonts w:hAnsi="Times New Roman" w:ascii="Times New Roman"/>
          <w:b w:val="false"/>
        </w:rPr>
        <w:t>Zakona o parničnom postupku (</w:t>
      </w:r>
      <w:r w:rsidR="00BA275F" w:rsidRPr="00034C96">
        <w:rPr>
          <w:rFonts w:hAnsi="Times New Roman" w:ascii="Times New Roman"/>
          <w:b w:val="false"/>
        </w:rPr>
        <w:t xml:space="preserve">objavljen u </w:t>
      </w:r>
      <w:r w:rsidR="00883BC7" w:rsidRPr="00034C96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034C96">
        <w:rPr>
          <w:rFonts w:hAnsi="Times New Roman" w:ascii="Times New Roman"/>
          <w:b w:val="false"/>
        </w:rPr>
        <w:t>, 57/11, 148/11, 25/13</w:t>
      </w:r>
      <w:r w:rsidR="00A437AE" w:rsidRPr="00034C96">
        <w:rPr>
          <w:rFonts w:hAnsi="Times New Roman" w:ascii="Times New Roman"/>
          <w:b w:val="false"/>
        </w:rPr>
        <w:t>, 89/14</w:t>
      </w:r>
      <w:r w:rsidR="00883BC7" w:rsidRPr="00034C96">
        <w:rPr>
          <w:rFonts w:hAnsi="Times New Roman" w:ascii="Times New Roman"/>
          <w:b w:val="false"/>
        </w:rPr>
        <w:t>)</w:t>
      </w:r>
      <w:r w:rsidRPr="00034C96">
        <w:rPr>
          <w:rFonts w:hAnsi="Times New Roman" w:ascii="Times New Roman"/>
          <w:b w:val="false"/>
        </w:rPr>
        <w:t xml:space="preserve">  i čl.347. ZPP-a u svezi sa člankom </w:t>
      </w:r>
      <w:r w:rsidR="005E2EF9" w:rsidRPr="00034C96">
        <w:rPr>
          <w:rFonts w:hAnsi="Times New Roman" w:ascii="Times New Roman"/>
          <w:b w:val="false"/>
        </w:rPr>
        <w:t>10</w:t>
      </w:r>
      <w:r w:rsidRPr="00034C96">
        <w:rPr>
          <w:rFonts w:hAnsi="Times New Roman" w:ascii="Times New Roman"/>
          <w:b w:val="false"/>
        </w:rPr>
        <w:t xml:space="preserve">. </w:t>
      </w:r>
      <w:r w:rsidR="00883BC7" w:rsidRPr="00034C96">
        <w:rPr>
          <w:rFonts w:hAnsi="Times New Roman" w:ascii="Times New Roman"/>
          <w:b w:val="false"/>
        </w:rPr>
        <w:t xml:space="preserve"> </w:t>
      </w:r>
      <w:r w:rsidR="00BA275F" w:rsidRPr="00034C96">
        <w:rPr>
          <w:rFonts w:hAnsi="Times New Roman" w:ascii="Times New Roman"/>
          <w:b w:val="false"/>
        </w:rPr>
        <w:t xml:space="preserve">Stečajnog zakona </w:t>
      </w:r>
      <w:r w:rsidR="00BA275F" w:rsidRPr="00034C96">
        <w:rPr>
          <w:rFonts w:hAnsi="Times New Roman" w:ascii="Times New Roman"/>
          <w:b w:val="false"/>
          <w:bCs/>
        </w:rPr>
        <w:t xml:space="preserve">(objavljen u NN </w:t>
      </w:r>
      <w:r w:rsidR="005E2EF9" w:rsidRPr="00034C96">
        <w:rPr>
          <w:rFonts w:hAnsi="Times New Roman" w:ascii="Times New Roman"/>
          <w:b w:val="false"/>
          <w:bCs/>
        </w:rPr>
        <w:t>71/15</w:t>
      </w:r>
      <w:r w:rsidR="00BA275F" w:rsidRPr="00034C96">
        <w:rPr>
          <w:rFonts w:hAnsi="Times New Roman" w:ascii="Times New Roman"/>
          <w:b w:val="false"/>
          <w:bCs/>
        </w:rPr>
        <w:t>)</w:t>
      </w:r>
      <w:r w:rsidRPr="00034C96">
        <w:rPr>
          <w:rFonts w:hAnsi="Times New Roman" w:ascii="Times New Roman"/>
          <w:b w:val="false"/>
        </w:rPr>
        <w:t xml:space="preserve">, valjalo donijeti ovo rješenje.  </w:t>
      </w:r>
    </w:p>
    <w:p w:rsidRDefault="00034C96" w:rsidP="00DA5409" w:rsidR="00DA5409" w:rsidRPr="00034C9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Rijeka, 13. listopada 2017</w:t>
      </w:r>
      <w:r w:rsidR="00DA5409" w:rsidRPr="00034C96">
        <w:rPr>
          <w:rFonts w:hAnsi="Times New Roman" w:ascii="Times New Roman"/>
          <w:b w:val="false"/>
        </w:rPr>
        <w:t>.</w:t>
      </w:r>
      <w:r w:rsidR="00CF6B54" w:rsidRPr="00034C96">
        <w:rPr>
          <w:rFonts w:hAnsi="Times New Roman" w:ascii="Times New Roman"/>
          <w:b w:val="false"/>
        </w:rPr>
        <w:t xml:space="preserve"> </w:t>
      </w:r>
    </w:p>
    <w:p w:rsidRDefault="00DA5409" w:rsidP="00DA5409" w:rsidR="00DA5409" w:rsidRPr="00034C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34C96">
      <w:pPr>
        <w:jc w:val="center"/>
        <w:rPr>
          <w:rFonts w:hAnsi="Times New Roman" w:ascii="Times New Roman"/>
          <w:b w:val="false"/>
        </w:rPr>
      </w:pPr>
      <w:r w:rsidRPr="00034C96">
        <w:rPr>
          <w:rFonts w:hAnsi="Times New Roman" w:ascii="Times New Roman"/>
          <w:b w:val="false"/>
        </w:rPr>
        <w:t xml:space="preserve">                                                                               </w:t>
      </w:r>
      <w:r w:rsidR="00C03F7A">
        <w:rPr>
          <w:rFonts w:hAnsi="Times New Roman" w:ascii="Times New Roman"/>
          <w:b w:val="false"/>
        </w:rPr>
        <w:t xml:space="preserve">    </w:t>
      </w:r>
      <w:r w:rsidRPr="00034C96">
        <w:rPr>
          <w:rFonts w:hAnsi="Times New Roman" w:ascii="Times New Roman"/>
          <w:b w:val="false"/>
        </w:rPr>
        <w:t>Sudac</w:t>
      </w:r>
    </w:p>
    <w:p w:rsidRDefault="00DA5409" w:rsidP="00DA5409" w:rsidR="00DA5409" w:rsidRPr="00034C96">
      <w:pPr>
        <w:jc w:val="both"/>
        <w:rPr>
          <w:rFonts w:hAnsi="Times New Roman" w:ascii="Times New Roman"/>
          <w:b w:val="false"/>
        </w:rPr>
      </w:pPr>
      <w:r w:rsidRPr="00034C9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034C96">
        <w:rPr>
          <w:rFonts w:hAnsi="Times New Roman" w:ascii="Times New Roman"/>
          <w:b w:val="false"/>
        </w:rPr>
        <w:t xml:space="preserve">       </w:t>
      </w:r>
      <w:r w:rsidRPr="00034C96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034C96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034C96">
      <w:pPr>
        <w:jc w:val="both"/>
        <w:rPr>
          <w:rFonts w:hAnsi="Times New Roman" w:ascii="Times New Roman"/>
          <w:b w:val="false"/>
        </w:rPr>
      </w:pPr>
      <w:r w:rsidRPr="00034C96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034C96">
      <w:pPr>
        <w:jc w:val="both"/>
        <w:rPr>
          <w:rFonts w:hAnsi="Times New Roman" w:ascii="Times New Roman"/>
          <w:b w:val="false"/>
        </w:rPr>
      </w:pPr>
      <w:r w:rsidRPr="00034C96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 w:rsidRPr="00034C96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034C96">
        <w:rPr>
          <w:rFonts w:hAnsi="Times New Roman" w:ascii="Times New Roman"/>
          <w:b w:val="false"/>
        </w:rPr>
        <w:t>Žalba se podnosi putem ovog suda u tri istovjetna primjerka, a o žalbi odlučuje Visoki trgovački s</w:t>
      </w:r>
      <w:r w:rsidR="00034C96">
        <w:rPr>
          <w:rFonts w:hAnsi="Times New Roman" w:ascii="Times New Roman"/>
          <w:b w:val="false"/>
        </w:rPr>
        <w:t>ud Republike Hrvatske u Zagrebu.</w:t>
      </w:r>
      <w:r w:rsidRPr="00034C96">
        <w:rPr>
          <w:rFonts w:hAnsi="Times New Roman" w:ascii="Times New Roman"/>
          <w:b w:val="false"/>
        </w:rPr>
        <w:t xml:space="preserve">         </w:t>
      </w:r>
    </w:p>
    <w:sectPr w:rsidR="00DA5409" w:rsidRPr="00034C9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84F" w:rsidR="00AC284F">
      <w:r>
        <w:separator/>
      </w:r>
    </w:p>
  </w:endnote>
  <w:endnote w:id="0" w:type="continuationSeparator">
    <w:p w:rsidRDefault="00AC284F" w:rsidR="00AC2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436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84F" w:rsidR="00AC284F">
      <w:r>
        <w:separator/>
      </w:r>
    </w:p>
  </w:footnote>
  <w:footnote w:id="0" w:type="continuationSeparator">
    <w:p w:rsidRDefault="00AC284F" w:rsidR="00AC2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050321">
      <w:rPr>
        <w:rFonts w:hAnsi="Times New Roman" w:ascii="Times New Roman"/>
        <w:b w:val="false"/>
      </w:rPr>
      <w:t>1480</w:t>
    </w:r>
    <w:r w:rsidR="00696EDF">
      <w:rPr>
        <w:rFonts w:hAnsi="Times New Roman" w:ascii="Times New Roman"/>
        <w:b w:val="false"/>
      </w:rPr>
      <w:t>/201</w:t>
    </w:r>
    <w:r w:rsidR="00050321">
      <w:rPr>
        <w:rFonts w:hAnsi="Times New Roman" w:ascii="Times New Roman"/>
        <w:b w:val="false"/>
      </w:rPr>
      <w:t>6</w:t>
    </w:r>
    <w:r w:rsidR="00C03F7A">
      <w:rPr>
        <w:rFonts w:hAnsi="Times New Roman" w:ascii="Times New Roman"/>
        <w:b w:val="false"/>
      </w:rPr>
      <w:t>-9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4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032F8B"/>
    <w:rsid w:val="00034C96"/>
    <w:rsid w:val="00050321"/>
    <w:rsid w:val="00120ECA"/>
    <w:rsid w:val="001534EB"/>
    <w:rsid w:val="003703E5"/>
    <w:rsid w:val="0038054A"/>
    <w:rsid w:val="00492890"/>
    <w:rsid w:val="004C1F9B"/>
    <w:rsid w:val="00542935"/>
    <w:rsid w:val="005A18B4"/>
    <w:rsid w:val="005B4369"/>
    <w:rsid w:val="005E2EF9"/>
    <w:rsid w:val="00606084"/>
    <w:rsid w:val="0068225B"/>
    <w:rsid w:val="00696EDF"/>
    <w:rsid w:val="007E5A69"/>
    <w:rsid w:val="0088261C"/>
    <w:rsid w:val="00883BC7"/>
    <w:rsid w:val="009D7637"/>
    <w:rsid w:val="00A437AE"/>
    <w:rsid w:val="00AC284F"/>
    <w:rsid w:val="00B24788"/>
    <w:rsid w:val="00BA275F"/>
    <w:rsid w:val="00C03F7A"/>
    <w:rsid w:val="00C06B8F"/>
    <w:rsid w:val="00CC14A6"/>
    <w:rsid w:val="00CF6B54"/>
    <w:rsid w:val="00D36B12"/>
    <w:rsid w:val="00DA5409"/>
    <w:rsid w:val="00E26865"/>
    <w:rsid w:val="00F74D93"/>
    <w:rsid w:val="00FA3097"/>
    <w:rsid w:val="00FC2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68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8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8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8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8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26865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68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8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8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8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8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26865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308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1480</izvorni_sadrzaj>
    <derivirana_varijabla naziv="DomainObject.Predmet.Broj_1">1480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St-1480/2016</izvorni_sadrzaj>
    <derivirana_varijabla naziv="DomainObject.Predmet.OznakaBroj_1">St-1480/2016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St-462/15</izvorni_sadrzaj>
    <derivirana_varijabla naziv="DomainObject.Predmet.PrimjedbaSuca_1">Veza St-462/15</derivirana_varijabla>
  </DomainObject.Predmet.PrimjedbaSuca>
  <DomainObject.Predmet.ProtustrankaFormated>
    <izvorni_sadrzaj>  AB COMERCE d.o.o.</izvorni_sadrzaj>
    <derivirana_varijabla naziv="DomainObject.Predmet.ProtustrankaFormated_1">  AB COMERCE d.o.o.</derivirana_varijabla>
  </DomainObject.Predmet.ProtustrankaFormated>
  <DomainObject.Predmet.ProtustrankaFormatedOIB>
    <izvorni_sadrzaj>  AB COMERCE d.o.o., OIB 74707701049</izvorni_sadrzaj>
    <derivirana_varijabla naziv="DomainObject.Predmet.ProtustrankaFormatedOIB_1">  AB COMERCE d.o.o., OIB 74707701049</derivirana_varijabla>
  </DomainObject.Predmet.ProtustrankaFormatedOIB>
  <DomainObject.Predmet.ProtustrankaFormatedWithAdress>
    <izvorni_sadrzaj> AB COMERCE d.o.o., Baštijanova 26, 51000 Rijeka</izvorni_sadrzaj>
    <derivirana_varijabla naziv="DomainObject.Predmet.ProtustrankaFormatedWithAdress_1"> AB COMERCE d.o.o., Baštijanova 26, 51000 Rijeka</derivirana_varijabla>
  </DomainObject.Predmet.ProtustrankaFormatedWithAdress>
  <DomainObject.Predmet.ProtustrankaFormatedWithAdressOIB>
    <izvorni_sadrzaj> AB COMERCE d.o.o., OIB 74707701049, Baštijanova 26, 51000 Rijeka</izvorni_sadrzaj>
    <derivirana_varijabla naziv="DomainObject.Predmet.ProtustrankaFormatedWithAdressOIB_1"> AB COMERCE d.o.o., OIB 74707701049, Baštijanova 26, 51000 Rijeka</derivirana_varijabla>
  </DomainObject.Predmet.ProtustrankaFormatedWithAdressOIB>
  <DomainObject.Predmet.ProtustrankaWithAdress>
    <izvorni_sadrzaj>AB COMERCE d.o.o. Baštijanova 26, 51000 Rijeka</izvorni_sadrzaj>
    <derivirana_varijabla naziv="DomainObject.Predmet.ProtustrankaWithAdress_1">AB COMERCE d.o.o. Baštijanova 26, 51000 Rijeka</derivirana_varijabla>
  </DomainObject.Predmet.ProtustrankaWithAdress>
  <DomainObject.Predmet.ProtustrankaWithAdressOIB>
    <izvorni_sadrzaj>AB COMERCE d.o.o., OIB 74707701049, Baštijanova 26, 51000 Rijeka</izvorni_sadrzaj>
    <derivirana_varijabla naziv="DomainObject.Predmet.ProtustrankaWithAdressOIB_1">AB COMERCE d.o.o., OIB 74707701049, Baštijanova 26, 51000 Rijeka</derivirana_varijabla>
  </DomainObject.Predmet.ProtustrankaWithAdressOIB>
  <DomainObject.Predmet.ProtustrankaNazivFormated>
    <izvorni_sadrzaj>AB COMERCE d.o.o.</izvorni_sadrzaj>
    <derivirana_varijabla naziv="DomainObject.Predmet.ProtustrankaNazivFormated_1">AB COMERCE d.o.o.</derivirana_varijabla>
  </DomainObject.Predmet.ProtustrankaNazivFormated>
  <DomainObject.Predmet.ProtustrankaNazivFormatedOIB>
    <izvorni_sadrzaj>AB COMERCE d.o.o., OIB 74707701049</izvorni_sadrzaj>
    <derivirana_varijabla naziv="DomainObject.Predmet.ProtustrankaNazivFormatedOIB_1">AB COMERCE d.o.o., OIB 74707701049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Melania Bušljeta</izvorni_sadrzaj>
    <derivirana_varijabla naziv="DomainObject.Predmet.Zapisnicar_1">Melania Bušljeta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AB COMERCE d.o.o.</item>
    </izvorni_sadrzaj>
    <derivirana_varijabla naziv="DomainObject.Predmet.ProtuStrankaListFormated_1">
      <item>AB COMERCE d.o.o.</item>
    </derivirana_varijabla>
  </DomainObject.Predmet.ProtuStrankaListFormated>
  <DomainObject.Predmet.ProtuStrankaListFormatedOIB>
    <izvorni_sadrzaj>
      <item>AB COMERCE d.o.o., OIB 74707701049</item>
    </izvorni_sadrzaj>
    <derivirana_varijabla naziv="DomainObject.Predmet.ProtuStrankaListFormatedOIB_1">
      <item>AB COMERCE d.o.o., OIB 74707701049</item>
    </derivirana_varijabla>
  </DomainObject.Predmet.ProtuStrankaListFormatedOIB>
  <DomainObject.Predmet.ProtuStrankaListFormatedWithAdress>
    <izvorni_sadrzaj>
      <item>AB COMERCE d.o.o., Baštijanova 26, 51000 Rijeka</item>
    </izvorni_sadrzaj>
    <derivirana_varijabla naziv="DomainObject.Predmet.ProtuStrankaListFormatedWithAdress_1">
      <item>AB COMERCE d.o.o., Baštijanova 26, 51000 Rijeka</item>
    </derivirana_varijabla>
  </DomainObject.Predmet.ProtuStrankaListFormatedWithAdress>
  <DomainObject.Predmet.ProtuStrankaListFormatedWithAdressOIB>
    <izvorni_sadrzaj>
      <item>AB COMERCE d.o.o., OIB 74707701049, Baštijanova 26, 51000 Rijeka</item>
    </izvorni_sadrzaj>
    <derivirana_varijabla naziv="DomainObject.Predmet.ProtuStrankaListFormatedWithAdressOIB_1">
      <item>AB COMERCE d.o.o., OIB 74707701049, Baštijanova 26, 51000 Rijeka</item>
    </derivirana_varijabla>
  </DomainObject.Predmet.ProtuStrankaListFormatedWithAdressOIB>
  <DomainObject.Predmet.ProtuStrankaListNazivFormated>
    <izvorni_sadrzaj>
      <item>AB COMERCE d.o.o.</item>
    </izvorni_sadrzaj>
    <derivirana_varijabla naziv="DomainObject.Predmet.ProtuStrankaListNazivFormated_1">
      <item>AB COMERCE d.o.o.</item>
    </derivirana_varijabla>
  </DomainObject.Predmet.ProtuStrankaListNazivFormated>
  <DomainObject.Predmet.ProtuStrankaListNazivFormatedOIB>
    <izvorni_sadrzaj>
      <item>AB COMERCE d.o.o., OIB 74707701049</item>
    </izvorni_sadrzaj>
    <derivirana_varijabla naziv="DomainObject.Predmet.ProtuStrankaListNazivFormatedOIB_1">
      <item>AB COMERCE d.o.o., OIB 74707701049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AB COMERCE d.o.o.</izvorni_sadrzaj>
    <derivirana_varijabla naziv="DomainObject.Predmet.ProtustrankaIDrugi_1">AB COMERCE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AB COMERCE d.o.o., OIB 74707701049, Baštijanova 26, 51000 Rijeka</izvorni_sadrzaj>
    <derivirana_varijabla naziv="DomainObject.Predmet.ProtustrankaIDrugiAdressOIB_1">AB COMERCE d.o.o., OIB 74707701049, Baštijanova 26,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AB COMERCE d.o.o.</item>
    </izvorni_sadrzaj>
    <derivirana_varijabla naziv="DomainObject.Predmet.SudioniciListNaziv_1">
      <item>REPUBLIKA HRVATSKA</item>
      <item>AB COMERCE d.o.o.</item>
    </derivirana_varijabla>
  </DomainObject.Predmet.SudioniciListNaziv>
  <DomainObject.Predmet.SudioniciListAdressOIB>
    <izvorni_sadrzaj>
      <item>REPUBLIKA HRVATSKA, OIB 52634238587</item>
      <item>AB COMERCE d.o.o., OIB 74707701049, Baštijanova 26,51000 Rijeka</item>
    </izvorni_sadrzaj>
    <derivirana_varijabla naziv="DomainObject.Predmet.SudioniciListAdressOIB_1">
      <item>REPUBLIKA HRVATSKA, OIB 52634238587</item>
      <item>AB COMERCE d.o.o., OIB 74707701049, Baštijanova 26,51000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74707701049</item>
    </izvorni_sadrzaj>
    <derivirana_varijabla naziv="DomainObject.Predmet.SudioniciListNazivOIB_1">
      <item>, OIB 52634238587</item>
      <item>, OIB 74707701049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291</properties:Words>
  <properties:Characters>1474</properties:Characters>
  <properties:Lines>43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</vt:lpstr>
    </vt:vector>
  </properties:TitlesOfParts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2017-10-13T11:19:00Z</dcterms:created>
  <dc:creator>vjelenovic</dc:creator>
  <cp:lastModifiedBy>Melania Bušljeta</cp:lastModifiedBy>
  <cp:lastPrinted>2017-10-13T11:10:00Z</cp:lastPrinted>
  <dcterms:modified xmlns:xsi="http://www.w3.org/2001/XMLSchema-instance" xsi:type="dcterms:W3CDTF">2017-10-13T11:22:00Z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