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fb13c" w14:paraId="2afb13c" w:rsidRDefault="00BD2C01" w:rsidP="000A44FD" w:rsidR="000A44FD" w:rsidRPr="00C23C05">
      <w:pPr>
        <w:spacing w:after="0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b/>
          <w:sz w:val="24"/>
          <w:szCs w:val="24"/>
        </w:rPr>
        <w:t>AUTOSERVIS-ZAGREB</w:t>
      </w:r>
      <w:r w:rsidR="000A44FD" w:rsidRPr="00C23C05">
        <w:rPr>
          <w:rFonts w:cs="Times New Roman" w:hAnsi="Times New Roman" w:ascii="Times New Roman"/>
          <w:b/>
          <w:sz w:val="24"/>
          <w:szCs w:val="24"/>
        </w:rPr>
        <w:t xml:space="preserve"> d.o.o.  -  u stečaju</w:t>
      </w:r>
    </w:p>
    <w:p w:rsidRDefault="000A44FD" w:rsidP="000A44FD" w:rsidR="000A44FD" w:rsidRPr="00C23C05">
      <w:pPr>
        <w:spacing w:after="0"/>
        <w:rPr>
          <w:rFonts w:cs="Times New Roman" w:hAnsi="Times New Roman" w:ascii="Times New Roman"/>
          <w:sz w:val="24"/>
          <w:szCs w:val="24"/>
        </w:rPr>
      </w:pPr>
      <w:r w:rsidRPr="00C23C05">
        <w:rPr>
          <w:rFonts w:cs="Times New Roman" w:hAnsi="Times New Roman" w:ascii="Times New Roman"/>
          <w:sz w:val="24"/>
          <w:szCs w:val="24"/>
        </w:rPr>
        <w:t>Za</w:t>
      </w:r>
      <w:r w:rsidR="00BD2C01">
        <w:rPr>
          <w:rFonts w:cs="Times New Roman" w:hAnsi="Times New Roman" w:ascii="Times New Roman"/>
          <w:sz w:val="24"/>
          <w:szCs w:val="24"/>
        </w:rPr>
        <w:t>greb</w:t>
      </w:r>
      <w:r w:rsidRPr="00C23C05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BD2C01">
        <w:rPr>
          <w:rFonts w:cs="Times New Roman" w:hAnsi="Times New Roman" w:ascii="Times New Roman"/>
          <w:sz w:val="24"/>
          <w:szCs w:val="24"/>
        </w:rPr>
        <w:t>Racka</w:t>
      </w:r>
      <w:proofErr w:type="spellEnd"/>
      <w:r w:rsidR="00BD2C01">
        <w:rPr>
          <w:rFonts w:cs="Times New Roman" w:hAnsi="Times New Roman" w:ascii="Times New Roman"/>
          <w:sz w:val="24"/>
          <w:szCs w:val="24"/>
        </w:rPr>
        <w:t xml:space="preserve"> 20a</w:t>
      </w:r>
    </w:p>
    <w:p w:rsidRDefault="00BD2C01" w:rsidP="000A44FD" w:rsidR="000A44FD" w:rsidRPr="00C23C05">
      <w:p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OIB: 69855273821</w:t>
      </w:r>
    </w:p>
    <w:p w:rsidRDefault="008805C8" w:rsidP="008805C8" w:rsidR="008805C8" w:rsidRPr="000A44FD">
      <w:pPr>
        <w:spacing w:after="0"/>
        <w:rPr>
          <w:b/>
        </w:rPr>
      </w:pPr>
    </w:p>
    <w:p w:rsidRDefault="000A44FD" w:rsidP="000A44FD" w:rsidR="000A44FD" w:rsidRPr="00C23C05">
      <w:pPr>
        <w:spacing w:after="0"/>
        <w:rPr>
          <w:rFonts w:cs="Times New Roman" w:hAnsi="Times New Roman" w:ascii="Times New Roman"/>
          <w:sz w:val="24"/>
          <w:szCs w:val="24"/>
        </w:rPr>
      </w:pPr>
      <w:r w:rsidRPr="00C23C05">
        <w:rPr>
          <w:rFonts w:cs="Times New Roman" w:hAnsi="Times New Roman" w:ascii="Times New Roman"/>
          <w:b/>
          <w:sz w:val="24"/>
          <w:szCs w:val="24"/>
        </w:rPr>
        <w:t>Stečajni upravitelj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C23C05">
        <w:rPr>
          <w:rFonts w:cs="Times New Roman" w:hAnsi="Times New Roman" w:ascii="Times New Roman"/>
          <w:b/>
          <w:sz w:val="24"/>
          <w:szCs w:val="24"/>
        </w:rPr>
        <w:t>TRGOVAČKI SUD U ZAGREBU</w:t>
      </w:r>
      <w:r w:rsidRPr="00C23C05">
        <w:rPr>
          <w:rFonts w:cs="Times New Roman" w:hAnsi="Times New Roman" w:ascii="Times New Roman"/>
          <w:sz w:val="24"/>
          <w:szCs w:val="24"/>
        </w:rPr>
        <w:tab/>
      </w:r>
    </w:p>
    <w:p w:rsidRDefault="000A44FD" w:rsidP="000A44FD" w:rsidR="000A44FD" w:rsidRPr="00C23C05">
      <w:pPr>
        <w:spacing w:after="0"/>
        <w:ind w:hanging="2124" w:left="2124"/>
        <w:rPr>
          <w:rFonts w:cs="Times New Roman" w:hAnsi="Times New Roman" w:ascii="Times New Roman"/>
          <w:sz w:val="24"/>
          <w:szCs w:val="24"/>
        </w:rPr>
      </w:pPr>
      <w:r w:rsidRPr="00C23C05">
        <w:rPr>
          <w:rFonts w:cs="Times New Roman" w:hAnsi="Times New Roman" w:ascii="Times New Roman"/>
          <w:sz w:val="24"/>
          <w:szCs w:val="24"/>
        </w:rPr>
        <w:t xml:space="preserve">Nikola Krvavica, dipl. oec.           </w:t>
      </w:r>
      <w:r>
        <w:rPr>
          <w:rFonts w:cs="Times New Roman" w:hAnsi="Times New Roman" w:ascii="Times New Roman"/>
          <w:sz w:val="24"/>
          <w:szCs w:val="24"/>
        </w:rPr>
        <w:t xml:space="preserve">                           </w:t>
      </w:r>
      <w:r>
        <w:rPr>
          <w:rFonts w:cs="Times New Roman" w:hAnsi="Times New Roman" w:ascii="Times New Roman"/>
          <w:sz w:val="24"/>
          <w:szCs w:val="24"/>
        </w:rPr>
        <w:tab/>
      </w:r>
      <w:r w:rsidRPr="00C23C05">
        <w:rPr>
          <w:rFonts w:cs="Times New Roman" w:hAnsi="Times New Roman" w:ascii="Times New Roman"/>
          <w:sz w:val="24"/>
          <w:szCs w:val="24"/>
        </w:rPr>
        <w:t xml:space="preserve">Na </w:t>
      </w:r>
      <w:proofErr w:type="spellStart"/>
      <w:r w:rsidRPr="00C23C05">
        <w:rPr>
          <w:rFonts w:cs="Times New Roman" w:hAnsi="Times New Roman" w:ascii="Times New Roman"/>
          <w:sz w:val="24"/>
          <w:szCs w:val="24"/>
        </w:rPr>
        <w:t>posl</w:t>
      </w:r>
      <w:proofErr w:type="spellEnd"/>
      <w:r w:rsidRPr="00C23C05">
        <w:rPr>
          <w:rFonts w:cs="Times New Roman" w:hAnsi="Times New Roman" w:ascii="Times New Roman"/>
          <w:sz w:val="24"/>
          <w:szCs w:val="24"/>
        </w:rPr>
        <w:t xml:space="preserve">. </w:t>
      </w:r>
      <w:proofErr w:type="spellStart"/>
      <w:r w:rsidRPr="00C23C05">
        <w:rPr>
          <w:rFonts w:cs="Times New Roman" w:hAnsi="Times New Roman" w:ascii="Times New Roman"/>
          <w:sz w:val="24"/>
          <w:szCs w:val="24"/>
        </w:rPr>
        <w:t>br</w:t>
      </w:r>
      <w:proofErr w:type="spellEnd"/>
      <w:r w:rsidRPr="00C23C05">
        <w:rPr>
          <w:rFonts w:cs="Times New Roman" w:hAnsi="Times New Roman" w:ascii="Times New Roman"/>
          <w:sz w:val="24"/>
          <w:szCs w:val="24"/>
        </w:rPr>
        <w:t xml:space="preserve">: </w:t>
      </w:r>
      <w:r w:rsidR="00BD2C01">
        <w:rPr>
          <w:rFonts w:cs="Times New Roman" w:hAnsi="Times New Roman" w:ascii="Times New Roman"/>
          <w:sz w:val="24"/>
          <w:szCs w:val="24"/>
        </w:rPr>
        <w:t>67</w:t>
      </w:r>
      <w:r w:rsidRPr="00C23C05">
        <w:rPr>
          <w:rFonts w:cs="Times New Roman" w:hAnsi="Times New Roman" w:ascii="Times New Roman"/>
          <w:sz w:val="24"/>
          <w:szCs w:val="24"/>
        </w:rPr>
        <w:t>. St-</w:t>
      </w:r>
      <w:r w:rsidR="00BD2C01">
        <w:rPr>
          <w:rFonts w:cs="Times New Roman" w:hAnsi="Times New Roman" w:ascii="Times New Roman"/>
          <w:sz w:val="24"/>
          <w:szCs w:val="24"/>
        </w:rPr>
        <w:t>1121</w:t>
      </w:r>
      <w:r w:rsidRPr="00C23C05">
        <w:rPr>
          <w:rFonts w:cs="Times New Roman" w:hAnsi="Times New Roman" w:ascii="Times New Roman"/>
          <w:sz w:val="24"/>
          <w:szCs w:val="24"/>
        </w:rPr>
        <w:t>/1</w:t>
      </w:r>
      <w:r w:rsidR="00BD2C01">
        <w:rPr>
          <w:rFonts w:cs="Times New Roman" w:hAnsi="Times New Roman" w:ascii="Times New Roman"/>
          <w:sz w:val="24"/>
          <w:szCs w:val="24"/>
        </w:rPr>
        <w:t>8-36</w:t>
      </w:r>
      <w:r w:rsidRPr="00C23C05">
        <w:rPr>
          <w:rFonts w:cs="Times New Roman" w:hAnsi="Times New Roman" w:ascii="Times New Roman"/>
          <w:sz w:val="24"/>
          <w:szCs w:val="24"/>
        </w:rPr>
        <w:tab/>
      </w:r>
    </w:p>
    <w:p w:rsidRDefault="000A44FD" w:rsidP="000A44FD" w:rsidR="000A44FD" w:rsidRPr="00C23C05">
      <w:pP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C23C05">
        <w:rPr>
          <w:rFonts w:cs="Times New Roman" w:hAnsi="Times New Roman" w:ascii="Times New Roman"/>
          <w:sz w:val="24"/>
          <w:szCs w:val="24"/>
        </w:rPr>
        <w:t>Sveti Ivan Zelina, Vinogradska 15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BD2C0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sudac Gordan Zubak</w:t>
      </w:r>
    </w:p>
    <w:p w:rsidRDefault="000A44FD" w:rsidP="000A44FD" w:rsidR="000A44FD">
      <w:pP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A44FD" w:rsidP="000A44FD" w:rsidR="000A44FD">
      <w:pP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261A4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Sv. Ivan Zelina, </w:t>
      </w:r>
      <w:r w:rsidR="00BD2C0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2. siječnja</w:t>
      </w:r>
      <w:r w:rsidRPr="00261A4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201</w:t>
      </w:r>
      <w:r w:rsidR="00BD2C0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9</w:t>
      </w:r>
      <w:r w:rsidRPr="00261A4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godine </w:t>
      </w:r>
      <w:r w:rsidRPr="00261A4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ab/>
      </w:r>
    </w:p>
    <w:p w:rsidRDefault="008805C8" w:rsidP="008805C8" w:rsidR="008805C8"/>
    <w:p w:rsidRDefault="008805C8" w:rsidP="008805C8" w:rsidR="008805C8"/>
    <w:tbl>
      <w:tblPr>
        <w:tblW w:type="dxa" w:w="8647"/>
        <w:tblLook w:val="04A0" w:noVBand="1" w:noHBand="0" w:lastColumn="0" w:firstColumn="1" w:lastRow="0" w:firstRow="1"/>
      </w:tblPr>
      <w:tblGrid>
        <w:gridCol w:w="1836"/>
        <w:gridCol w:w="3126"/>
        <w:gridCol w:w="3685"/>
      </w:tblGrid>
      <w:tr w:rsidTr="008805C8" w:rsidR="008805C8" w:rsidRPr="008805C8">
        <w:trPr>
          <w:trHeight w:val="315"/>
        </w:trPr>
        <w:tc>
          <w:tcPr>
            <w:tcW w:type="dxa" w:w="864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805C8" w:rsidP="008805C8" w:rsidR="008805C8" w:rsidRPr="008805C8">
            <w:pPr>
              <w:spacing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8805C8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POPIS IMOVINE I OBVEZA</w:t>
            </w:r>
          </w:p>
        </w:tc>
      </w:tr>
      <w:tr w:rsidTr="008805C8" w:rsidR="008805C8" w:rsidRPr="008805C8">
        <w:trPr>
          <w:trHeight w:val="315"/>
        </w:trPr>
        <w:tc>
          <w:tcPr>
            <w:tcW w:type="dxa" w:w="864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805C8" w:rsidP="008805C8" w:rsidR="008805C8" w:rsidRPr="008805C8">
            <w:pPr>
              <w:spacing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8805C8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članak 223. Stečajnog zakona</w:t>
            </w:r>
          </w:p>
        </w:tc>
      </w:tr>
      <w:tr w:rsidTr="008805C8" w:rsidR="008805C8" w:rsidRPr="008805C8">
        <w:trPr>
          <w:trHeight w:val="300"/>
        </w:trPr>
        <w:tc>
          <w:tcPr>
            <w:tcW w:type="dxa" w:w="18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805C8" w:rsidP="008805C8" w:rsidR="008805C8" w:rsidRPr="008805C8">
            <w:pPr>
              <w:spacing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31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805C8" w:rsidP="008805C8" w:rsidR="008805C8" w:rsidRPr="008805C8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8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805C8" w:rsidP="008805C8" w:rsidR="008805C8" w:rsidRPr="008805C8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8805C8" w:rsidR="008805C8" w:rsidRPr="008805C8">
        <w:trPr>
          <w:trHeight w:val="300"/>
        </w:trPr>
        <w:tc>
          <w:tcPr>
            <w:tcW w:type="dxa" w:w="18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805C8" w:rsidP="008805C8" w:rsidR="008805C8" w:rsidRPr="008805C8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1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805C8" w:rsidP="008805C8" w:rsidR="008805C8" w:rsidRPr="008805C8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8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805C8" w:rsidP="008805C8" w:rsidR="008805C8" w:rsidRPr="008805C8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8805C8" w:rsidR="008805C8" w:rsidRPr="008805C8">
        <w:trPr>
          <w:trHeight w:val="300"/>
        </w:trPr>
        <w:tc>
          <w:tcPr>
            <w:tcW w:type="dxa" w:w="496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805C8" w:rsidP="008805C8" w:rsidR="008805C8" w:rsidRPr="008805C8">
            <w:pPr>
              <w:spacing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8805C8">
              <w:rPr>
                <w:rFonts w:cs="Calibri" w:eastAsia="Times New Roman" w:hAnsi="Calibri" w:ascii="Calibri"/>
                <w:color w:val="000000"/>
                <w:lang w:eastAsia="hr-HR"/>
              </w:rPr>
              <w:t>IMOVINA STEČAJNOG DUŽNIKA na dan 3. rujna 2018. godine</w:t>
            </w:r>
          </w:p>
        </w:tc>
        <w:tc>
          <w:tcPr>
            <w:tcW w:type="dxa" w:w="36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805C8" w:rsidP="008805C8" w:rsidR="008805C8" w:rsidRPr="008805C8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8805C8">
              <w:rPr>
                <w:rFonts w:cs="Calibri" w:eastAsia="Times New Roman" w:hAnsi="Calibri" w:ascii="Calibri"/>
                <w:color w:val="000000"/>
                <w:lang w:eastAsia="hr-HR"/>
              </w:rPr>
              <w:t>u kunama</w:t>
            </w:r>
          </w:p>
        </w:tc>
      </w:tr>
      <w:tr w:rsidTr="008805C8" w:rsidR="008805C8" w:rsidRPr="008805C8">
        <w:trPr>
          <w:trHeight w:val="300"/>
        </w:trPr>
        <w:tc>
          <w:tcPr>
            <w:tcW w:type="dxa" w:w="496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D2C01" w:rsidP="008805C8" w:rsidR="008805C8" w:rsidRPr="008805C8">
            <w:pPr>
              <w:spacing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lang w:eastAsia="hr-HR"/>
              </w:rPr>
              <w:t>1. Nekretnine</w:t>
            </w:r>
          </w:p>
        </w:tc>
        <w:tc>
          <w:tcPr>
            <w:tcW w:type="dxa" w:w="36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D2C01" w:rsidP="008805C8" w:rsidR="008805C8" w:rsidRPr="008805C8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lang w:eastAsia="hr-HR"/>
              </w:rPr>
              <w:t>00,</w:t>
            </w:r>
            <w:proofErr w:type="spellStart"/>
            <w:r>
              <w:rPr>
                <w:rFonts w:cs="Calibri" w:eastAsia="Times New Roman" w:hAnsi="Calibri" w:ascii="Calibri"/>
                <w:color w:val="000000"/>
                <w:lang w:eastAsia="hr-HR"/>
              </w:rPr>
              <w:t>00</w:t>
            </w:r>
            <w:proofErr w:type="spellEnd"/>
          </w:p>
        </w:tc>
      </w:tr>
      <w:tr w:rsidTr="008805C8" w:rsidR="008805C8" w:rsidRPr="008805C8">
        <w:trPr>
          <w:trHeight w:val="300"/>
        </w:trPr>
        <w:tc>
          <w:tcPr>
            <w:tcW w:type="dxa" w:w="496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805C8" w:rsidP="008805C8" w:rsidR="008805C8" w:rsidRPr="008805C8">
            <w:pPr>
              <w:spacing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8805C8">
              <w:rPr>
                <w:rFonts w:cs="Calibri" w:eastAsia="Times New Roman" w:hAnsi="Calibri" w:ascii="Calibri"/>
                <w:color w:val="000000"/>
                <w:lang w:eastAsia="hr-HR"/>
              </w:rPr>
              <w:t>2. Pokretnine</w:t>
            </w:r>
          </w:p>
        </w:tc>
        <w:tc>
          <w:tcPr>
            <w:tcW w:type="dxa" w:w="36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226F4" w:rsidP="008805C8" w:rsidR="008805C8" w:rsidRPr="008805C8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lang w:eastAsia="hr-HR"/>
              </w:rPr>
              <w:t>60</w:t>
            </w:r>
            <w:r w:rsidR="00BD2C01">
              <w:rPr>
                <w:rFonts w:cs="Calibri" w:eastAsia="Times New Roman" w:hAnsi="Calibri" w:ascii="Calibri"/>
                <w:color w:val="000000"/>
                <w:lang w:eastAsia="hr-HR"/>
              </w:rPr>
              <w:t>.000,00</w:t>
            </w:r>
          </w:p>
        </w:tc>
      </w:tr>
      <w:tr w:rsidTr="008805C8" w:rsidR="008805C8" w:rsidRPr="008805C8">
        <w:trPr>
          <w:trHeight w:val="300"/>
        </w:trPr>
        <w:tc>
          <w:tcPr>
            <w:tcW w:type="dxa" w:w="496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805C8" w:rsidP="008805C8" w:rsidR="008805C8" w:rsidRPr="008805C8">
            <w:pPr>
              <w:spacing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8805C8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3. </w:t>
            </w:r>
            <w:r w:rsidR="00E226F4">
              <w:rPr>
                <w:rFonts w:cs="Calibri" w:eastAsia="Times New Roman" w:hAnsi="Calibri" w:ascii="Calibri"/>
                <w:color w:val="000000"/>
                <w:lang w:eastAsia="hr-HR"/>
              </w:rPr>
              <w:t>Potraživanja</w:t>
            </w:r>
          </w:p>
        </w:tc>
        <w:tc>
          <w:tcPr>
            <w:tcW w:type="dxa" w:w="36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2E05" w:rsidP="00E226F4" w:rsidR="008805C8" w:rsidRPr="008805C8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lang w:eastAsia="hr-HR"/>
              </w:rPr>
              <w:t>55</w:t>
            </w:r>
            <w:r w:rsidR="00BD2C01">
              <w:rPr>
                <w:rFonts w:cs="Calibri" w:eastAsia="Times New Roman" w:hAnsi="Calibri" w:ascii="Calibri"/>
                <w:color w:val="000000"/>
                <w:lang w:eastAsia="hr-HR"/>
              </w:rPr>
              <w:t>.</w:t>
            </w:r>
            <w:r w:rsidR="00E226F4">
              <w:rPr>
                <w:rFonts w:cs="Calibri" w:eastAsia="Times New Roman" w:hAnsi="Calibri" w:ascii="Calibri"/>
                <w:color w:val="000000"/>
                <w:lang w:eastAsia="hr-HR"/>
              </w:rPr>
              <w:t>0</w:t>
            </w:r>
            <w:r w:rsidR="00BD2C01">
              <w:rPr>
                <w:rFonts w:cs="Calibri" w:eastAsia="Times New Roman" w:hAnsi="Calibri" w:ascii="Calibri"/>
                <w:color w:val="000000"/>
                <w:lang w:eastAsia="hr-HR"/>
              </w:rPr>
              <w:t>00,00</w:t>
            </w:r>
          </w:p>
        </w:tc>
      </w:tr>
      <w:tr w:rsidTr="008805C8" w:rsidR="00BD2C01" w:rsidRPr="008805C8">
        <w:trPr>
          <w:trHeight w:val="300"/>
        </w:trPr>
        <w:tc>
          <w:tcPr>
            <w:tcW w:type="dxa" w:w="496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D2C01" w:rsidP="008805C8" w:rsidR="00BD2C01" w:rsidRPr="008805C8">
            <w:pPr>
              <w:spacing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lang w:eastAsia="hr-HR"/>
              </w:rPr>
              <w:t>4. Novac na računu</w:t>
            </w:r>
          </w:p>
        </w:tc>
        <w:tc>
          <w:tcPr>
            <w:tcW w:type="dxa" w:w="36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556FF" w:rsidP="008805C8" w:rsidR="00BD2C01" w:rsidRPr="008805C8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lang w:eastAsia="hr-HR"/>
              </w:rPr>
              <w:t>360.998,08</w:t>
            </w:r>
          </w:p>
        </w:tc>
      </w:tr>
      <w:tr w:rsidTr="008805C8" w:rsidR="00E226F4" w:rsidRPr="008805C8">
        <w:trPr>
          <w:trHeight w:val="300"/>
        </w:trPr>
        <w:tc>
          <w:tcPr>
            <w:tcW w:type="dxa" w:w="496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226F4" w:rsidP="00E226F4" w:rsidR="00E226F4" w:rsidRPr="008805C8">
            <w:pPr>
              <w:spacing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8805C8">
              <w:rPr>
                <w:rFonts w:cs="Calibri" w:eastAsia="Times New Roman" w:hAnsi="Calibri" w:ascii="Calibri"/>
                <w:color w:val="000000"/>
                <w:lang w:eastAsia="hr-HR"/>
              </w:rPr>
              <w:t>UKUPNO IMOVINA</w:t>
            </w:r>
          </w:p>
        </w:tc>
        <w:tc>
          <w:tcPr>
            <w:tcW w:type="dxa" w:w="36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556FF" w:rsidP="00E226F4" w:rsidR="00E226F4" w:rsidRPr="008805C8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lang w:eastAsia="hr-HR"/>
              </w:rPr>
              <w:t>475.998,08</w:t>
            </w:r>
          </w:p>
        </w:tc>
      </w:tr>
      <w:tr w:rsidTr="008805C8" w:rsidR="008805C8" w:rsidRPr="008805C8">
        <w:trPr>
          <w:trHeight w:val="300"/>
        </w:trPr>
        <w:tc>
          <w:tcPr>
            <w:tcW w:type="dxa" w:w="4962"/>
            <w:gridSpan w:val="2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8805C8" w:rsidP="008805C8" w:rsidR="008805C8" w:rsidRPr="008805C8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8805C8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3685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8805C8" w:rsidP="008805C8" w:rsidR="008805C8" w:rsidRPr="008805C8">
            <w:pPr>
              <w:spacing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8805C8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</w:tr>
      <w:tr w:rsidTr="008805C8" w:rsidR="008805C8" w:rsidRPr="008805C8">
        <w:trPr>
          <w:trHeight w:val="300"/>
        </w:trPr>
        <w:tc>
          <w:tcPr>
            <w:tcW w:type="dxa" w:w="496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805C8" w:rsidP="008805C8" w:rsidR="008805C8" w:rsidRPr="008805C8">
            <w:pPr>
              <w:spacing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8805C8">
              <w:rPr>
                <w:rFonts w:cs="Calibri" w:eastAsia="Times New Roman" w:hAnsi="Calibri" w:ascii="Calibri"/>
                <w:color w:val="000000"/>
                <w:lang w:eastAsia="hr-HR"/>
              </w:rPr>
              <w:t>OBVEZE STEČAJNOG DUŽNIKA</w:t>
            </w:r>
          </w:p>
        </w:tc>
        <w:tc>
          <w:tcPr>
            <w:tcW w:type="dxa" w:w="36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805C8" w:rsidP="008805C8" w:rsidR="008805C8" w:rsidRPr="008805C8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8805C8">
              <w:rPr>
                <w:rFonts w:cs="Calibri" w:eastAsia="Times New Roman" w:hAnsi="Calibri" w:ascii="Calibri"/>
                <w:color w:val="000000"/>
                <w:lang w:eastAsia="hr-HR"/>
              </w:rPr>
              <w:t>u kunama</w:t>
            </w:r>
          </w:p>
        </w:tc>
      </w:tr>
      <w:tr w:rsidTr="008805C8" w:rsidR="008805C8" w:rsidRPr="008805C8">
        <w:trPr>
          <w:trHeight w:val="300"/>
        </w:trPr>
        <w:tc>
          <w:tcPr>
            <w:tcW w:type="dxa" w:w="496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805C8" w:rsidP="008805C8" w:rsidR="008805C8" w:rsidRPr="008805C8">
            <w:pPr>
              <w:spacing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8805C8">
              <w:rPr>
                <w:rFonts w:cs="Calibri" w:eastAsia="Times New Roman" w:hAnsi="Calibri" w:ascii="Calibri"/>
                <w:color w:val="000000"/>
                <w:lang w:eastAsia="hr-HR"/>
              </w:rPr>
              <w:t>1. Dospjeli nepodmireni troškovi od otvaranja stečajnog postupka</w:t>
            </w:r>
          </w:p>
        </w:tc>
        <w:tc>
          <w:tcPr>
            <w:tcW w:type="dxa" w:w="36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226F4" w:rsidP="008805C8" w:rsidR="008805C8" w:rsidRPr="008805C8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>
              <w:rPr>
                <w:rFonts w:hAnsi="Calibri" w:ascii="Calibri"/>
                <w:color w:val="000000"/>
              </w:rPr>
              <w:t>2.993,84</w:t>
            </w:r>
          </w:p>
        </w:tc>
      </w:tr>
      <w:tr w:rsidTr="008805C8" w:rsidR="00E226F4" w:rsidRPr="008805C8">
        <w:trPr>
          <w:trHeight w:val="300"/>
        </w:trPr>
        <w:tc>
          <w:tcPr>
            <w:tcW w:type="dxa" w:w="496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226F4" w:rsidP="00E226F4" w:rsidR="00E226F4" w:rsidRPr="008805C8">
            <w:pPr>
              <w:spacing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8805C8">
              <w:rPr>
                <w:rFonts w:cs="Calibri" w:eastAsia="Times New Roman" w:hAnsi="Calibri" w:ascii="Calibri"/>
                <w:color w:val="000000"/>
                <w:lang w:eastAsia="hr-HR"/>
              </w:rPr>
              <w:t>2. Predračun troškova stečajnog postupka</w:t>
            </w:r>
          </w:p>
        </w:tc>
        <w:tc>
          <w:tcPr>
            <w:tcW w:type="dxa" w:w="36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2E05" w:rsidP="00B32E05" w:rsidR="00E226F4" w:rsidRPr="00037195">
            <w:pPr>
              <w:jc w:val="right"/>
              <w:rPr>
                <w:rFonts w:hAnsi="Calibri" w:ascii="Calibri"/>
                <w:color w:val="000000"/>
              </w:rPr>
            </w:pPr>
            <w:r>
              <w:rPr>
                <w:rFonts w:hAnsi="Calibri" w:ascii="Calibri"/>
                <w:color w:val="000000"/>
              </w:rPr>
              <w:t>59</w:t>
            </w:r>
            <w:r w:rsidR="00E226F4">
              <w:rPr>
                <w:rFonts w:hAnsi="Calibri" w:ascii="Calibri"/>
                <w:color w:val="000000"/>
              </w:rPr>
              <w:t>.670,00</w:t>
            </w:r>
          </w:p>
        </w:tc>
      </w:tr>
      <w:tr w:rsidTr="008805C8" w:rsidR="00E226F4" w:rsidRPr="008805C8">
        <w:trPr>
          <w:trHeight w:val="300"/>
        </w:trPr>
        <w:tc>
          <w:tcPr>
            <w:tcW w:type="dxa" w:w="496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226F4" w:rsidP="00E226F4" w:rsidR="00E226F4" w:rsidRPr="008805C8">
            <w:pPr>
              <w:spacing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8805C8">
              <w:rPr>
                <w:rFonts w:cs="Calibri" w:eastAsia="Times New Roman" w:hAnsi="Calibri" w:ascii="Calibri"/>
                <w:color w:val="000000"/>
                <w:lang w:eastAsia="hr-HR"/>
              </w:rPr>
              <w:t>3. Priznato 1 viši isplatni red</w:t>
            </w:r>
          </w:p>
        </w:tc>
        <w:tc>
          <w:tcPr>
            <w:tcW w:type="dxa" w:w="36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226F4" w:rsidP="00E226F4" w:rsidR="00E226F4" w:rsidRPr="008805C8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lang w:eastAsia="hr-HR"/>
              </w:rPr>
              <w:t>112.381,77</w:t>
            </w:r>
          </w:p>
        </w:tc>
      </w:tr>
      <w:tr w:rsidTr="008805C8" w:rsidR="00E226F4" w:rsidRPr="008805C8">
        <w:trPr>
          <w:trHeight w:val="300"/>
        </w:trPr>
        <w:tc>
          <w:tcPr>
            <w:tcW w:type="dxa" w:w="496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226F4" w:rsidP="00E226F4" w:rsidR="00E226F4" w:rsidRPr="008805C8">
            <w:pPr>
              <w:spacing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8805C8">
              <w:rPr>
                <w:rFonts w:cs="Calibri" w:eastAsia="Times New Roman" w:hAnsi="Calibri" w:ascii="Calibri"/>
                <w:color w:val="000000"/>
                <w:lang w:eastAsia="hr-HR"/>
              </w:rPr>
              <w:t>4. Priznato 2. viši isplatni red</w:t>
            </w:r>
          </w:p>
        </w:tc>
        <w:tc>
          <w:tcPr>
            <w:tcW w:type="dxa" w:w="36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226F4" w:rsidP="00E226F4" w:rsidR="00E226F4" w:rsidRPr="008805C8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lang w:eastAsia="hr-HR"/>
              </w:rPr>
              <w:t>386.083,12</w:t>
            </w:r>
          </w:p>
        </w:tc>
      </w:tr>
      <w:tr w:rsidTr="008805C8" w:rsidR="00E226F4" w:rsidRPr="008805C8">
        <w:trPr>
          <w:trHeight w:val="300"/>
        </w:trPr>
        <w:tc>
          <w:tcPr>
            <w:tcW w:type="dxa" w:w="496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E226F4" w:rsidP="00E226F4" w:rsidR="00E226F4" w:rsidRPr="008805C8">
            <w:pPr>
              <w:spacing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8805C8">
              <w:rPr>
                <w:rFonts w:cs="Calibri" w:eastAsia="Times New Roman" w:hAnsi="Calibri" w:ascii="Calibri"/>
                <w:color w:val="000000"/>
                <w:lang w:eastAsia="hr-HR"/>
              </w:rPr>
              <w:t>5. Neprijavljene tražbine</w:t>
            </w:r>
          </w:p>
        </w:tc>
        <w:tc>
          <w:tcPr>
            <w:tcW w:type="dxa" w:w="36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226F4" w:rsidP="00E226F4" w:rsidR="00E226F4" w:rsidRPr="008805C8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8805C8">
              <w:rPr>
                <w:rFonts w:cs="Calibri" w:eastAsia="Times New Roman" w:hAnsi="Calibri" w:ascii="Calibri"/>
                <w:color w:val="000000"/>
                <w:lang w:eastAsia="hr-HR"/>
              </w:rPr>
              <w:t>0,00</w:t>
            </w:r>
          </w:p>
        </w:tc>
      </w:tr>
      <w:tr w:rsidTr="008805C8" w:rsidR="00E226F4" w:rsidRPr="008805C8">
        <w:trPr>
          <w:trHeight w:val="300"/>
        </w:trPr>
        <w:tc>
          <w:tcPr>
            <w:tcW w:type="dxa" w:w="496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226F4" w:rsidP="00E226F4" w:rsidR="00E226F4" w:rsidRPr="008805C8">
            <w:pPr>
              <w:spacing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8805C8">
              <w:rPr>
                <w:rFonts w:cs="Calibri" w:eastAsia="Times New Roman" w:hAnsi="Calibri" w:ascii="Calibri"/>
                <w:color w:val="000000"/>
                <w:lang w:eastAsia="hr-HR"/>
              </w:rPr>
              <w:t>UKUPNO OBVEZE</w:t>
            </w:r>
          </w:p>
        </w:tc>
        <w:tc>
          <w:tcPr>
            <w:tcW w:type="dxa" w:w="36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2E05" w:rsidP="00E226F4" w:rsidR="00E226F4" w:rsidRPr="008805C8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>
              <w:rPr>
                <w:rFonts w:hAnsi="Calibri" w:ascii="Calibri"/>
                <w:color w:val="000000"/>
              </w:rPr>
              <w:t>56</w:t>
            </w:r>
            <w:r w:rsidR="00E226F4">
              <w:rPr>
                <w:rFonts w:hAnsi="Calibri" w:ascii="Calibri"/>
                <w:color w:val="000000"/>
              </w:rPr>
              <w:t>1.128,73</w:t>
            </w:r>
          </w:p>
        </w:tc>
      </w:tr>
      <w:tr w:rsidTr="008805C8" w:rsidR="00E226F4" w:rsidRPr="008805C8">
        <w:trPr>
          <w:trHeight w:val="300"/>
        </w:trPr>
        <w:tc>
          <w:tcPr>
            <w:tcW w:type="dxa" w:w="4962"/>
            <w:gridSpan w:val="2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226F4" w:rsidP="00E226F4" w:rsidR="00E226F4" w:rsidRPr="008805C8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8805C8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3685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226F4" w:rsidP="00E226F4" w:rsidR="00E226F4" w:rsidRPr="008805C8">
            <w:pPr>
              <w:spacing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8805C8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</w:tr>
      <w:tr w:rsidTr="008805C8" w:rsidR="00E226F4" w:rsidRPr="008805C8">
        <w:trPr>
          <w:trHeight w:val="300"/>
        </w:trPr>
        <w:tc>
          <w:tcPr>
            <w:tcW w:type="dxa" w:w="496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226F4" w:rsidP="00E226F4" w:rsidR="00E226F4" w:rsidRPr="008805C8">
            <w:pPr>
              <w:spacing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8805C8">
              <w:rPr>
                <w:rFonts w:cs="Calibri" w:eastAsia="Times New Roman" w:hAnsi="Calibri" w:ascii="Calibri"/>
                <w:color w:val="000000"/>
                <w:lang w:eastAsia="hr-HR"/>
              </w:rPr>
              <w:t>NEPODMIRENI DIO OBVEZA STEČAJNOG DUŽNIKA</w:t>
            </w:r>
          </w:p>
        </w:tc>
        <w:tc>
          <w:tcPr>
            <w:tcW w:type="dxa" w:w="36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2E05" w:rsidP="00E226F4" w:rsidR="00E226F4" w:rsidRPr="008805C8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>
              <w:rPr>
                <w:rFonts w:hAnsi="Calibri" w:ascii="Calibri"/>
                <w:color w:val="000000"/>
              </w:rPr>
              <w:t>56</w:t>
            </w:r>
            <w:r w:rsidR="00E226F4">
              <w:rPr>
                <w:rFonts w:hAnsi="Calibri" w:ascii="Calibri"/>
                <w:color w:val="000000"/>
              </w:rPr>
              <w:t>1.128,73</w:t>
            </w:r>
          </w:p>
        </w:tc>
      </w:tr>
      <w:tr w:rsidTr="008805C8" w:rsidR="00E226F4" w:rsidRPr="008805C8">
        <w:trPr>
          <w:trHeight w:val="300"/>
        </w:trPr>
        <w:tc>
          <w:tcPr>
            <w:tcW w:type="dxa" w:w="496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226F4" w:rsidP="00E226F4" w:rsidR="00E226F4" w:rsidRPr="008805C8">
            <w:pPr>
              <w:spacing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8805C8">
              <w:rPr>
                <w:rFonts w:cs="Calibri" w:eastAsia="Times New Roman" w:hAnsi="Calibri" w:ascii="Calibri"/>
                <w:color w:val="000000"/>
                <w:lang w:eastAsia="hr-HR"/>
              </w:rPr>
              <w:t>UKUPNA IMOVINA - UKUPNE OBVEZE</w:t>
            </w:r>
          </w:p>
        </w:tc>
        <w:tc>
          <w:tcPr>
            <w:tcW w:type="dxa" w:w="36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226F4" w:rsidP="00B32E05" w:rsidR="00E226F4" w:rsidRPr="00037195">
            <w:pPr>
              <w:jc w:val="right"/>
              <w:rPr>
                <w:rFonts w:hAnsi="Calibri" w:ascii="Calibri"/>
                <w:color w:val="000000"/>
              </w:rPr>
            </w:pPr>
            <w:r>
              <w:rPr>
                <w:rFonts w:hAnsi="Calibri" w:ascii="Calibri"/>
                <w:color w:val="000000"/>
              </w:rPr>
              <w:t>-8</w:t>
            </w:r>
            <w:r w:rsidR="001556FF">
              <w:rPr>
                <w:rFonts w:hAnsi="Calibri" w:ascii="Calibri"/>
                <w:color w:val="000000"/>
              </w:rPr>
              <w:t>5.130,65</w:t>
            </w:r>
          </w:p>
        </w:tc>
      </w:tr>
    </w:tbl>
    <w:p w:rsidRDefault="008805C8" w:rsidP="008805C8" w:rsidR="008805C8"/>
    <w:p w:rsidRDefault="008805C8" w:rsidP="008805C8" w:rsidR="008805C8"/>
    <w:p w:rsidRDefault="008805C8" w:rsidP="008805C8" w:rsidR="008805C8">
      <w:pPr>
        <w:spacing w:after="0"/>
        <w:ind w:firstLine="708" w:left="5664"/>
      </w:pPr>
      <w:r>
        <w:t>Stečajni upravitelj:</w:t>
      </w:r>
    </w:p>
    <w:p w:rsidRDefault="008805C8" w:rsidP="008805C8" w:rsidR="008805C8">
      <w:pPr>
        <w:spacing w:after="0"/>
        <w:ind w:firstLine="708" w:left="5664"/>
      </w:pPr>
      <w:r>
        <w:t>Nikola Krvavica, dipl. oec.</w:t>
      </w:r>
    </w:p>
    <w:sectPr w:rsidR="008805C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05C8"/>
    <w:rsid w:val="000A44FD"/>
    <w:rsid w:val="001556FF"/>
    <w:rsid w:val="008805C8"/>
    <w:rsid w:val="00B32E05"/>
    <w:rsid w:val="00B756B7"/>
    <w:rsid w:val="00BD2C01"/>
    <w:rsid w:val="00C54D50"/>
    <w:rsid w:val="00CE0025"/>
    <w:rsid w:val="00DE016F"/>
    <w:rsid w:val="00E226F4"/>
    <w:rsid w:val="00F33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D2C0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54D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4D5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4D50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4D5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4D5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D2C0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54D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4D5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4D50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4D5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4D5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2029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Microsoft</properties:Company>
  <properties:Pages>1</properties:Pages>
  <properties:Words>135</properties:Words>
  <properties:Characters>822</properties:Characters>
  <properties:Lines>59</properties:Lines>
  <properties:Paragraphs>41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2019-01-03T10:44:00Z</dcterms:created>
  <dc:creator>Korisnik</dc:creator>
  <cp:lastModifiedBy>Dijana Hadžić</cp:lastModifiedBy>
  <dcterms:modified xmlns:xsi="http://www.w3.org/2001/XMLSchema-instance" xsi:type="dcterms:W3CDTF">2019-01-03T10:54:00Z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St-1121/2018-47 / Podnesak - Podnesak (- Popis imovine i obveza.docx)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