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f60e6" w14:paraId="94f60e6" w:rsidRDefault="0044233B" w:rsidR="00A74C68">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453B3A" w:rsidR="00C4086C" w:rsidRPr="002179C2">
        <w:tc>
          <w:tcPr>
            <w:tcW w:type="dxa" w:w="3060"/>
          </w:tcPr>
          <w:p w:rsidRDefault="00C4086C" w:rsidP="00453B3A" w:rsidR="00C4086C" w:rsidRPr="00C4086C">
            <w:pPr>
              <w:pStyle w:val="Naslov2"/>
              <w:rPr>
                <w:rFonts w:hAnsi="Times New Roman" w:ascii="Times New Roman"/>
                <w:b w:val="false"/>
                <w:bCs/>
                <w:i w:val="false"/>
              </w:rPr>
            </w:pPr>
            <w:r w:rsidRPr="00C4086C">
              <w:rPr>
                <w:rFonts w:hAnsi="Times New Roman" w:ascii="Times New Roman"/>
                <w:b w:val="false"/>
                <w:bCs/>
                <w:i w:val="false"/>
              </w:rPr>
              <w:t>REPUBLIKA HRVATSKA</w:t>
            </w:r>
          </w:p>
          <w:p w:rsidRDefault="00C4086C" w:rsidP="00C4086C" w:rsidR="00C4086C" w:rsidRPr="00C4086C">
            <w:pPr>
              <w:rPr>
                <w:sz w:val="24"/>
                <w:szCs w:val="24"/>
              </w:rPr>
            </w:pPr>
            <w:r w:rsidRPr="00C4086C">
              <w:rPr>
                <w:sz w:val="24"/>
                <w:szCs w:val="24"/>
              </w:rPr>
              <w:t>Trgovački sud u Zagrebu</w:t>
            </w:r>
          </w:p>
          <w:p w:rsidRDefault="00C4086C" w:rsidP="00C4086C" w:rsidR="00C4086C" w:rsidRPr="002179C2">
            <w:pPr>
              <w:rPr>
                <w:sz w:val="24"/>
                <w:szCs w:val="24"/>
              </w:rPr>
            </w:pPr>
            <w:r w:rsidRPr="00C4086C">
              <w:rPr>
                <w:sz w:val="24"/>
                <w:szCs w:val="24"/>
              </w:rPr>
              <w:t>Zagreb, Amruševa 2/II</w:t>
            </w:r>
          </w:p>
        </w:tc>
      </w:tr>
    </w:tbl>
    <w:p w:rsidRDefault="00983E5A" w:rsidP="00C4086C" w:rsidR="00983E5A">
      <w:pPr>
        <w:jc w:val="right"/>
        <w:rPr>
          <w:sz w:val="24"/>
        </w:rPr>
      </w:pPr>
      <w:r>
        <w:rPr>
          <w:sz w:val="24"/>
        </w:rPr>
        <w:t xml:space="preserve">                                </w:t>
      </w:r>
      <w:r w:rsidR="00C4086C">
        <w:rPr>
          <w:sz w:val="24"/>
        </w:rPr>
        <w:t>40.St-</w:t>
      </w:r>
      <w:r w:rsidR="007A2C88">
        <w:rPr>
          <w:sz w:val="24"/>
        </w:rPr>
        <w:t>903</w:t>
      </w:r>
      <w:r w:rsidR="00C4086C">
        <w:rPr>
          <w:sz w:val="24"/>
        </w:rPr>
        <w:t>/1</w:t>
      </w:r>
      <w:r w:rsidR="00A55167">
        <w:rPr>
          <w:sz w:val="24"/>
        </w:rPr>
        <w:t>2</w:t>
      </w:r>
    </w:p>
    <w:p w:rsidRDefault="00983E5A" w:rsidR="00983E5A">
      <w:pPr>
        <w:jc w:val="center"/>
        <w:rPr>
          <w:sz w:val="24"/>
        </w:rPr>
      </w:pPr>
    </w:p>
    <w:p w:rsidRDefault="00C4086C" w:rsidP="00C4086C" w:rsidR="00983E5A">
      <w:pPr>
        <w:jc w:val="center"/>
        <w:rPr>
          <w:sz w:val="24"/>
        </w:rPr>
      </w:pPr>
      <w:r w:rsidRPr="00C4086C">
        <w:rPr>
          <w:sz w:val="24"/>
        </w:rPr>
        <w:t>U   I M E</w:t>
      </w:r>
      <w:r>
        <w:rPr>
          <w:b/>
          <w:sz w:val="24"/>
        </w:rPr>
        <w:t xml:space="preserve"> </w:t>
      </w:r>
      <w:r w:rsidR="00983E5A">
        <w:rPr>
          <w:b/>
          <w:sz w:val="24"/>
        </w:rPr>
        <w:t xml:space="preserve"> </w:t>
      </w:r>
      <w:r w:rsidR="00983E5A">
        <w:rPr>
          <w:sz w:val="24"/>
        </w:rPr>
        <w:t xml:space="preserve"> R E P U B L I K </w:t>
      </w:r>
      <w:r>
        <w:rPr>
          <w:sz w:val="24"/>
        </w:rPr>
        <w:t>E</w:t>
      </w:r>
      <w:r w:rsidR="00983E5A">
        <w:rPr>
          <w:sz w:val="24"/>
        </w:rPr>
        <w:t xml:space="preserve">    H R V A T S K </w:t>
      </w:r>
      <w:r>
        <w:rPr>
          <w:sz w:val="24"/>
        </w:rPr>
        <w:t>E</w:t>
      </w:r>
    </w:p>
    <w:p w:rsidRDefault="00983E5A" w:rsidR="00983E5A" w:rsidRPr="00C4086C">
      <w:pPr>
        <w:jc w:val="center"/>
        <w:rPr>
          <w:sz w:val="24"/>
        </w:rPr>
      </w:pPr>
      <w:r w:rsidRPr="00C4086C">
        <w:rPr>
          <w:sz w:val="24"/>
        </w:rPr>
        <w:t>R J E Š E N J E</w:t>
      </w:r>
    </w:p>
    <w:p w:rsidRDefault="00A55167" w:rsidR="00983E5A" w:rsidRPr="00A55167">
      <w:pPr>
        <w:jc w:val="center"/>
        <w:rPr>
          <w:sz w:val="24"/>
        </w:rPr>
      </w:pPr>
      <w:r w:rsidRPr="00A55167">
        <w:rPr>
          <w:sz w:val="24"/>
        </w:rPr>
        <w:t>i</w:t>
      </w:r>
    </w:p>
    <w:p w:rsidRDefault="00A55167" w:rsidR="00A55167">
      <w:pPr>
        <w:jc w:val="center"/>
        <w:rPr>
          <w:sz w:val="24"/>
        </w:rPr>
      </w:pPr>
      <w:r w:rsidRPr="00A55167">
        <w:rPr>
          <w:sz w:val="24"/>
        </w:rPr>
        <w:t xml:space="preserve">Z A K LJ U Č A K </w:t>
      </w:r>
    </w:p>
    <w:p w:rsidRDefault="0044233B" w:rsidR="0044233B" w:rsidRPr="00A55167">
      <w:pPr>
        <w:jc w:val="center"/>
        <w:rPr>
          <w:sz w:val="24"/>
        </w:rPr>
      </w:pPr>
    </w:p>
    <w:p w:rsidRDefault="00A55167" w:rsidR="00A55167">
      <w:pPr>
        <w:jc w:val="center"/>
        <w:rPr>
          <w:b/>
          <w:sz w:val="24"/>
        </w:rPr>
      </w:pPr>
    </w:p>
    <w:p w:rsidRDefault="00C4086C" w:rsidP="00A55167" w:rsidR="00C4086C">
      <w:pPr>
        <w:ind w:firstLine="720"/>
        <w:jc w:val="both"/>
        <w:rPr>
          <w:sz w:val="24"/>
          <w:szCs w:val="24"/>
        </w:rPr>
      </w:pPr>
      <w:r w:rsidRPr="00671B25">
        <w:rPr>
          <w:sz w:val="24"/>
          <w:szCs w:val="24"/>
        </w:rPr>
        <w:t>TRGOVAČKI SUD U ZAGREBU</w:t>
      </w:r>
      <w:r w:rsidRPr="00010102">
        <w:rPr>
          <w:sz w:val="24"/>
          <w:szCs w:val="24"/>
        </w:rPr>
        <w:t xml:space="preserve"> po sucu Anti Galiću, kao stečajnom sucu, </w:t>
      </w:r>
      <w:r>
        <w:rPr>
          <w:sz w:val="24"/>
          <w:szCs w:val="24"/>
        </w:rPr>
        <w:t xml:space="preserve">postupajući po prijedlogu </w:t>
      </w:r>
      <w:r w:rsidR="00691565">
        <w:rPr>
          <w:sz w:val="24"/>
          <w:szCs w:val="24"/>
        </w:rPr>
        <w:t>dužnika kao predlagatelja</w:t>
      </w:r>
      <w:r>
        <w:rPr>
          <w:sz w:val="24"/>
          <w:szCs w:val="24"/>
        </w:rPr>
        <w:t xml:space="preserve">  </w:t>
      </w:r>
      <w:r w:rsidR="00691565">
        <w:rPr>
          <w:sz w:val="24"/>
          <w:szCs w:val="24"/>
        </w:rPr>
        <w:t>ASSUMO d.o.o. (prije:</w:t>
      </w:r>
      <w:r w:rsidR="00691565" w:rsidRPr="00010102">
        <w:rPr>
          <w:sz w:val="24"/>
          <w:szCs w:val="24"/>
        </w:rPr>
        <w:t xml:space="preserve"> </w:t>
      </w:r>
      <w:r w:rsidR="00691565">
        <w:rPr>
          <w:sz w:val="24"/>
          <w:szCs w:val="24"/>
        </w:rPr>
        <w:t>BOSSIZ d.o.o.) Sesvete, Zagrebačka 162 B.</w:t>
      </w:r>
      <w:r w:rsidR="002B4C80">
        <w:rPr>
          <w:sz w:val="24"/>
          <w:szCs w:val="24"/>
        </w:rPr>
        <w:t xml:space="preserve"> (OIB 40189943554) </w:t>
      </w:r>
      <w:r>
        <w:rPr>
          <w:sz w:val="24"/>
          <w:szCs w:val="24"/>
        </w:rPr>
        <w:t xml:space="preserve">, dana </w:t>
      </w:r>
      <w:r w:rsidR="00691565">
        <w:rPr>
          <w:sz w:val="24"/>
          <w:szCs w:val="24"/>
        </w:rPr>
        <w:t>1</w:t>
      </w:r>
      <w:r w:rsidR="002B4C80">
        <w:rPr>
          <w:sz w:val="24"/>
          <w:szCs w:val="24"/>
        </w:rPr>
        <w:t>3</w:t>
      </w:r>
      <w:r w:rsidR="00691565">
        <w:rPr>
          <w:sz w:val="24"/>
          <w:szCs w:val="24"/>
        </w:rPr>
        <w:t>.travnja</w:t>
      </w:r>
      <w:r>
        <w:rPr>
          <w:sz w:val="24"/>
          <w:szCs w:val="24"/>
        </w:rPr>
        <w:t xml:space="preserve"> 201</w:t>
      </w:r>
      <w:r w:rsidR="00691565">
        <w:rPr>
          <w:sz w:val="24"/>
          <w:szCs w:val="24"/>
        </w:rPr>
        <w:t>7</w:t>
      </w:r>
      <w:r>
        <w:rPr>
          <w:sz w:val="24"/>
          <w:szCs w:val="24"/>
        </w:rPr>
        <w:t>.</w:t>
      </w:r>
    </w:p>
    <w:p w:rsidRDefault="00737229" w:rsidR="00737229" w:rsidRPr="002B4C80">
      <w:pPr>
        <w:ind w:firstLine="720"/>
        <w:jc w:val="both"/>
        <w:rPr>
          <w:sz w:val="40"/>
          <w:szCs w:val="40"/>
        </w:rPr>
      </w:pPr>
    </w:p>
    <w:p w:rsidRDefault="00983E5A" w:rsidR="00983E5A">
      <w:pPr>
        <w:ind w:left="720"/>
        <w:jc w:val="both"/>
        <w:rPr>
          <w:sz w:val="24"/>
        </w:rPr>
      </w:pPr>
      <w:r>
        <w:rPr>
          <w:sz w:val="24"/>
        </w:rPr>
        <w:tab/>
      </w:r>
      <w:r>
        <w:rPr>
          <w:sz w:val="24"/>
        </w:rPr>
        <w:tab/>
      </w:r>
      <w:r>
        <w:rPr>
          <w:sz w:val="24"/>
        </w:rPr>
        <w:tab/>
        <w:t xml:space="preserve">        </w:t>
      </w:r>
      <w:r w:rsidRPr="00A74C68">
        <w:rPr>
          <w:sz w:val="24"/>
        </w:rPr>
        <w:t>r i j e š i o    j e</w:t>
      </w:r>
    </w:p>
    <w:p w:rsidRDefault="0044233B" w:rsidR="0044233B" w:rsidRPr="00A74C68">
      <w:pPr>
        <w:ind w:left="720"/>
        <w:jc w:val="both"/>
        <w:rPr>
          <w:sz w:val="24"/>
        </w:rPr>
      </w:pPr>
    </w:p>
    <w:p w:rsidRDefault="00983E5A" w:rsidR="00983E5A">
      <w:pPr>
        <w:jc w:val="both"/>
        <w:rPr>
          <w:sz w:val="24"/>
        </w:rPr>
      </w:pPr>
    </w:p>
    <w:p w:rsidRDefault="00AB3405" w:rsidP="00A55167" w:rsidR="00AB3405" w:rsidRPr="00A55167">
      <w:pPr>
        <w:ind w:firstLine="720"/>
        <w:jc w:val="both"/>
        <w:rPr>
          <w:sz w:val="24"/>
        </w:rPr>
      </w:pPr>
      <w:r>
        <w:rPr>
          <w:sz w:val="24"/>
        </w:rPr>
        <w:t xml:space="preserve">Stečajni postupak nad dužnikom </w:t>
      </w:r>
      <w:r w:rsidR="00691565">
        <w:rPr>
          <w:sz w:val="24"/>
          <w:szCs w:val="24"/>
        </w:rPr>
        <w:t>ASSUMO d.o.o. (prije:</w:t>
      </w:r>
      <w:r w:rsidR="00691565" w:rsidRPr="00010102">
        <w:rPr>
          <w:sz w:val="24"/>
          <w:szCs w:val="24"/>
        </w:rPr>
        <w:t xml:space="preserve"> </w:t>
      </w:r>
      <w:r w:rsidR="00691565">
        <w:rPr>
          <w:sz w:val="24"/>
          <w:szCs w:val="24"/>
        </w:rPr>
        <w:t xml:space="preserve">BOSSIZ d.o.o.) Sesvete, Zagrebačka 162 B., </w:t>
      </w:r>
      <w:r>
        <w:rPr>
          <w:sz w:val="24"/>
          <w:szCs w:val="24"/>
        </w:rPr>
        <w:t xml:space="preserve">prekinut rješenjem ovog suda od </w:t>
      </w:r>
      <w:r w:rsidR="00691565">
        <w:rPr>
          <w:sz w:val="24"/>
          <w:szCs w:val="24"/>
        </w:rPr>
        <w:t>5.listopada</w:t>
      </w:r>
      <w:r w:rsidR="00A55167">
        <w:rPr>
          <w:sz w:val="24"/>
          <w:szCs w:val="24"/>
        </w:rPr>
        <w:t xml:space="preserve"> 201</w:t>
      </w:r>
      <w:r w:rsidR="00691565">
        <w:rPr>
          <w:sz w:val="24"/>
          <w:szCs w:val="24"/>
        </w:rPr>
        <w:t>2</w:t>
      </w:r>
      <w:r>
        <w:rPr>
          <w:sz w:val="24"/>
          <w:szCs w:val="24"/>
        </w:rPr>
        <w:t>. se nastavlja.</w:t>
      </w:r>
    </w:p>
    <w:p w:rsidRDefault="00A55167" w:rsidP="00A55167" w:rsidR="00A55167">
      <w:pPr>
        <w:jc w:val="both"/>
        <w:rPr>
          <w:sz w:val="24"/>
          <w:szCs w:val="24"/>
        </w:rPr>
      </w:pPr>
    </w:p>
    <w:p w:rsidRDefault="00A55167" w:rsidP="00A55167" w:rsidR="00A55167">
      <w:pPr>
        <w:jc w:val="center"/>
        <w:rPr>
          <w:sz w:val="24"/>
        </w:rPr>
      </w:pPr>
      <w:r>
        <w:rPr>
          <w:sz w:val="24"/>
        </w:rPr>
        <w:t>z a k lj u č i o    je</w:t>
      </w:r>
    </w:p>
    <w:p w:rsidRDefault="0044233B" w:rsidP="00A55167" w:rsidR="0044233B">
      <w:pPr>
        <w:jc w:val="center"/>
        <w:rPr>
          <w:sz w:val="24"/>
        </w:rPr>
      </w:pPr>
    </w:p>
    <w:p w:rsidRDefault="00D26B86" w:rsidP="00A55167" w:rsidR="00D26B86">
      <w:pPr>
        <w:jc w:val="center"/>
        <w:rPr>
          <w:sz w:val="24"/>
        </w:rPr>
      </w:pPr>
    </w:p>
    <w:p w:rsidRDefault="007A2C88" w:rsidP="007A2C88" w:rsidR="007A2C88">
      <w:pPr>
        <w:ind w:firstLine="709"/>
        <w:jc w:val="both"/>
        <w:textAlignment w:val="auto"/>
        <w:rPr>
          <w:sz w:val="24"/>
        </w:rPr>
      </w:pPr>
      <w:r>
        <w:rPr>
          <w:sz w:val="24"/>
        </w:rPr>
        <w:t>I Poziva se dužnik kao predlagatelj</w:t>
      </w:r>
      <w:r w:rsidRPr="00981FFB">
        <w:rPr>
          <w:sz w:val="24"/>
        </w:rPr>
        <w:t xml:space="preserve"> </w:t>
      </w:r>
      <w:r>
        <w:rPr>
          <w:sz w:val="24"/>
          <w:szCs w:val="24"/>
        </w:rPr>
        <w:t>ASSUMO d.o.o. (prije:</w:t>
      </w:r>
      <w:r w:rsidRPr="00010102">
        <w:rPr>
          <w:sz w:val="24"/>
          <w:szCs w:val="24"/>
        </w:rPr>
        <w:t xml:space="preserve"> </w:t>
      </w:r>
      <w:r>
        <w:rPr>
          <w:sz w:val="24"/>
          <w:szCs w:val="24"/>
        </w:rPr>
        <w:t>BOSSIZ d.o.o.) Sesvete, Zagrebačka 162 B.</w:t>
      </w:r>
      <w:r w:rsidR="002B4C80" w:rsidRPr="002B4C80">
        <w:rPr>
          <w:sz w:val="24"/>
          <w:szCs w:val="24"/>
        </w:rPr>
        <w:t xml:space="preserve"> </w:t>
      </w:r>
      <w:r w:rsidR="002B4C80">
        <w:rPr>
          <w:sz w:val="24"/>
          <w:szCs w:val="24"/>
        </w:rPr>
        <w:t>(OIB 40189943554)</w:t>
      </w:r>
      <w:r>
        <w:rPr>
          <w:sz w:val="24"/>
          <w:szCs w:val="24"/>
        </w:rPr>
        <w:t xml:space="preserve">, </w:t>
      </w:r>
      <w:r>
        <w:rPr>
          <w:sz w:val="24"/>
        </w:rPr>
        <w:t xml:space="preserve">u roku od 15 dana uplatiti na žiro-račun Trgovačkog suda Zagreb otvorenog pri HRVATSKOJ POŠTANSKOJ BANCI d.d. Zagreb broj 2390001-1300000460 pozivom na 05 </w:t>
      </w:r>
      <w:r w:rsidR="009B7317">
        <w:rPr>
          <w:sz w:val="24"/>
        </w:rPr>
        <w:t>903</w:t>
      </w:r>
      <w:r>
        <w:rPr>
          <w:sz w:val="24"/>
        </w:rPr>
        <w:t>/2012  iznos od 1</w:t>
      </w:r>
      <w:r w:rsidR="00373503">
        <w:rPr>
          <w:sz w:val="24"/>
        </w:rPr>
        <w:t>3.100</w:t>
      </w:r>
      <w:r>
        <w:rPr>
          <w:sz w:val="24"/>
        </w:rPr>
        <w:t>,00 kn na ime predujma za pokriće troškova prethodnog postupka, te u istom roku dostaviti potvrdu o uplati u sudski spis.</w:t>
      </w:r>
    </w:p>
    <w:p w:rsidRDefault="007A2C88" w:rsidP="007A2C88" w:rsidR="007A2C88">
      <w:pPr>
        <w:ind w:firstLine="720"/>
        <w:jc w:val="both"/>
        <w:rPr>
          <w:sz w:val="24"/>
        </w:rPr>
      </w:pPr>
      <w:r>
        <w:rPr>
          <w:sz w:val="24"/>
        </w:rPr>
        <w:t>II Ukoliko predlagatelj ne udovolji nalogu iz točke I. ovog zaključka,  prijedlog za pokretanje stečajnog postupka će se odbaciti.</w:t>
      </w:r>
    </w:p>
    <w:p w:rsidRDefault="00A55167" w:rsidP="00A55167" w:rsidR="00A55167">
      <w:pPr>
        <w:ind w:firstLine="720"/>
        <w:jc w:val="both"/>
        <w:rPr>
          <w:sz w:val="24"/>
        </w:rPr>
      </w:pPr>
    </w:p>
    <w:p w:rsidRDefault="0044233B" w:rsidR="0044233B">
      <w:pPr>
        <w:jc w:val="center"/>
        <w:rPr>
          <w:sz w:val="24"/>
        </w:rPr>
      </w:pPr>
    </w:p>
    <w:p w:rsidRDefault="00983E5A" w:rsidR="0044233B">
      <w:pPr>
        <w:jc w:val="center"/>
        <w:rPr>
          <w:sz w:val="24"/>
        </w:rPr>
      </w:pPr>
      <w:r>
        <w:rPr>
          <w:sz w:val="24"/>
        </w:rPr>
        <w:t xml:space="preserve">Obrazloženje </w:t>
      </w:r>
    </w:p>
    <w:p w:rsidRDefault="00983E5A" w:rsidR="00983E5A">
      <w:pPr>
        <w:jc w:val="center"/>
        <w:rPr>
          <w:sz w:val="24"/>
        </w:rPr>
      </w:pPr>
      <w:r>
        <w:rPr>
          <w:sz w:val="24"/>
        </w:rPr>
        <w:tab/>
      </w:r>
    </w:p>
    <w:p w:rsidRDefault="00A55167" w:rsidP="00AB3405" w:rsidR="00A55167">
      <w:pPr>
        <w:ind w:firstLine="720"/>
        <w:jc w:val="both"/>
        <w:rPr>
          <w:sz w:val="24"/>
          <w:u w:val="single"/>
        </w:rPr>
      </w:pPr>
    </w:p>
    <w:p w:rsidRDefault="00A55167" w:rsidP="00AB3405" w:rsidR="00AB3405" w:rsidRPr="00A55167">
      <w:pPr>
        <w:ind w:firstLine="720"/>
        <w:jc w:val="both"/>
        <w:rPr>
          <w:sz w:val="24"/>
          <w:u w:val="single"/>
        </w:rPr>
      </w:pPr>
      <w:r w:rsidRPr="00A55167">
        <w:rPr>
          <w:sz w:val="24"/>
          <w:u w:val="single"/>
        </w:rPr>
        <w:t>U odnosu na rješenje</w:t>
      </w:r>
    </w:p>
    <w:p w:rsidRDefault="00A55167" w:rsidP="00AB3405" w:rsidR="00A55167">
      <w:pPr>
        <w:ind w:firstLine="720"/>
        <w:rPr>
          <w:sz w:val="24"/>
        </w:rPr>
      </w:pPr>
    </w:p>
    <w:p w:rsidRDefault="00E553A3" w:rsidP="00A55167" w:rsidR="00AB3405">
      <w:pPr>
        <w:ind w:firstLine="720"/>
        <w:jc w:val="both"/>
        <w:rPr>
          <w:sz w:val="24"/>
          <w:szCs w:val="24"/>
        </w:rPr>
      </w:pPr>
      <w:r>
        <w:rPr>
          <w:sz w:val="24"/>
        </w:rPr>
        <w:t xml:space="preserve">Dužnik kao predlagatelj  </w:t>
      </w:r>
      <w:r w:rsidR="00AB3405">
        <w:rPr>
          <w:sz w:val="24"/>
        </w:rPr>
        <w:t xml:space="preserve">podnio je ovom sudu </w:t>
      </w:r>
      <w:r w:rsidR="00A55167">
        <w:rPr>
          <w:sz w:val="24"/>
        </w:rPr>
        <w:t>dana 1</w:t>
      </w:r>
      <w:r>
        <w:rPr>
          <w:sz w:val="24"/>
        </w:rPr>
        <w:t xml:space="preserve">6.kolovoza </w:t>
      </w:r>
      <w:r w:rsidR="00A55167">
        <w:rPr>
          <w:sz w:val="24"/>
        </w:rPr>
        <w:t xml:space="preserve">2012. </w:t>
      </w:r>
      <w:r w:rsidR="00AB3405">
        <w:rPr>
          <w:sz w:val="24"/>
        </w:rPr>
        <w:t>prijedlog za otvaranje stečajnog postupka</w:t>
      </w:r>
      <w:r>
        <w:rPr>
          <w:sz w:val="24"/>
        </w:rPr>
        <w:t>.</w:t>
      </w:r>
      <w:r w:rsidR="00AB3405">
        <w:rPr>
          <w:sz w:val="24"/>
          <w:szCs w:val="24"/>
        </w:rPr>
        <w:t xml:space="preserve"> </w:t>
      </w:r>
    </w:p>
    <w:p w:rsidRDefault="00AB3405" w:rsidP="00A55167" w:rsidR="00BC7443">
      <w:pPr>
        <w:ind w:firstLine="720"/>
        <w:jc w:val="both"/>
        <w:rPr>
          <w:sz w:val="24"/>
        </w:rPr>
      </w:pPr>
      <w:r>
        <w:rPr>
          <w:sz w:val="24"/>
        </w:rPr>
        <w:t xml:space="preserve">Pravomoćnim rješenjem ovog suda od </w:t>
      </w:r>
      <w:r w:rsidR="00BC7443">
        <w:rPr>
          <w:sz w:val="24"/>
        </w:rPr>
        <w:t xml:space="preserve">5.listopada </w:t>
      </w:r>
      <w:r>
        <w:rPr>
          <w:sz w:val="24"/>
        </w:rPr>
        <w:t>201</w:t>
      </w:r>
      <w:r w:rsidR="00BC7443">
        <w:rPr>
          <w:sz w:val="24"/>
        </w:rPr>
        <w:t>2</w:t>
      </w:r>
      <w:r>
        <w:rPr>
          <w:sz w:val="24"/>
        </w:rPr>
        <w:t xml:space="preserve">. prekinut je </w:t>
      </w:r>
      <w:r w:rsidR="00A55167">
        <w:rPr>
          <w:sz w:val="24"/>
        </w:rPr>
        <w:t xml:space="preserve">ovaj </w:t>
      </w:r>
      <w:r>
        <w:rPr>
          <w:sz w:val="24"/>
        </w:rPr>
        <w:t>stečajni postupak nad dužnikom</w:t>
      </w:r>
      <w:r w:rsidR="00A55167">
        <w:rPr>
          <w:sz w:val="24"/>
        </w:rPr>
        <w:t xml:space="preserve">, </w:t>
      </w:r>
      <w:r>
        <w:rPr>
          <w:sz w:val="24"/>
        </w:rPr>
        <w:t xml:space="preserve"> a do pravomoćnosti odluke </w:t>
      </w:r>
      <w:r w:rsidR="00BC7443">
        <w:rPr>
          <w:sz w:val="24"/>
        </w:rPr>
        <w:t xml:space="preserve">po ranije ponesenim prijedlozima </w:t>
      </w:r>
      <w:r w:rsidR="00BC7443">
        <w:rPr>
          <w:sz w:val="24"/>
        </w:rPr>
        <w:lastRenderedPageBreak/>
        <w:t>za otvaranje stečajnog postupka nad dužnikom predmetima ovog suda poslovni broj St-588/12, St-589/12, St-896/12, St-897/12 i St-900/12</w:t>
      </w:r>
    </w:p>
    <w:p w:rsidRDefault="00A55167" w:rsidR="00A55167">
      <w:pPr>
        <w:ind w:firstLine="720"/>
        <w:jc w:val="both"/>
        <w:rPr>
          <w:sz w:val="24"/>
          <w:szCs w:val="24"/>
        </w:rPr>
      </w:pPr>
    </w:p>
    <w:p w:rsidRDefault="00AD1D27" w:rsidP="00AD1D27" w:rsidR="00AD1D27">
      <w:pPr>
        <w:ind w:firstLine="720"/>
        <w:jc w:val="both"/>
        <w:rPr>
          <w:sz w:val="24"/>
        </w:rPr>
      </w:pPr>
      <w:r>
        <w:rPr>
          <w:sz w:val="24"/>
          <w:szCs w:val="24"/>
        </w:rPr>
        <w:t xml:space="preserve">Uvidom U ICMS sustav ovog suda otvrđeno je da su u predmetima ovog suda poslovni broj </w:t>
      </w:r>
      <w:r>
        <w:rPr>
          <w:sz w:val="24"/>
        </w:rPr>
        <w:t xml:space="preserve">St-588/12, St-589/12, St-896/12, St-897/12 i St-900/12 (St-27/17) donesene odluke po pojedinim prijedlozima, te da nad dužnikom do danas nije otvoren stečajni postupak. </w:t>
      </w:r>
    </w:p>
    <w:p w:rsidRDefault="00AD1D27" w:rsidR="00AD1D27">
      <w:pPr>
        <w:ind w:firstLine="720"/>
        <w:jc w:val="both"/>
        <w:rPr>
          <w:sz w:val="24"/>
          <w:szCs w:val="24"/>
        </w:rPr>
      </w:pPr>
    </w:p>
    <w:p w:rsidRDefault="00C512B8" w:rsidR="00C512B8">
      <w:pPr>
        <w:ind w:firstLine="720"/>
        <w:jc w:val="both"/>
        <w:rPr>
          <w:sz w:val="24"/>
        </w:rPr>
      </w:pPr>
      <w:r>
        <w:rPr>
          <w:sz w:val="24"/>
        </w:rPr>
        <w:t>Prije ostalog valja istaći kako se u ovom postupku temeljem odredbe članka 441. stavak 1. Stečajnog zakona (N.N.br.71/2015) primjenjuju odredbe</w:t>
      </w:r>
      <w:r w:rsidRPr="00C512B8">
        <w:rPr>
          <w:sz w:val="24"/>
        </w:rPr>
        <w:t xml:space="preserve"> </w:t>
      </w:r>
      <w:r>
        <w:rPr>
          <w:sz w:val="24"/>
        </w:rPr>
        <w:t xml:space="preserve">Stečajnog zakona, </w:t>
      </w:r>
      <w:r w:rsidR="006D53A3">
        <w:rPr>
          <w:sz w:val="24"/>
        </w:rPr>
        <w:t>(</w:t>
      </w:r>
      <w:r>
        <w:rPr>
          <w:sz w:val="24"/>
        </w:rPr>
        <w:t>NN br. 44/96, 29/99, 129/00, 123/03, 197/03, 187/04, 82/06,116/10, 25/12 i 133/12, dalje: SZ,)</w:t>
      </w:r>
    </w:p>
    <w:p w:rsidRDefault="006D53A3" w:rsidR="00AB3405">
      <w:pPr>
        <w:ind w:firstLine="720"/>
        <w:jc w:val="both"/>
        <w:rPr>
          <w:sz w:val="24"/>
        </w:rPr>
      </w:pPr>
      <w:r>
        <w:rPr>
          <w:sz w:val="24"/>
        </w:rPr>
        <w:t xml:space="preserve">U stečajnom se </w:t>
      </w:r>
      <w:r w:rsidR="00AB3405">
        <w:rPr>
          <w:sz w:val="24"/>
        </w:rPr>
        <w:t xml:space="preserve">postupku na odgovarajući način primjenjuju pravila parničnog postupka u postupku pred trgovačkim sudovima </w:t>
      </w:r>
      <w:r w:rsidR="00FC4DEA">
        <w:rPr>
          <w:sz w:val="24"/>
        </w:rPr>
        <w:t>(</w:t>
      </w:r>
      <w:r w:rsidR="00AB3405">
        <w:rPr>
          <w:sz w:val="24"/>
        </w:rPr>
        <w:t>članak 6. S</w:t>
      </w:r>
      <w:r>
        <w:rPr>
          <w:sz w:val="24"/>
        </w:rPr>
        <w:t xml:space="preserve">Z-a) </w:t>
      </w:r>
      <w:r w:rsidR="00FC4DEA">
        <w:rPr>
          <w:sz w:val="24"/>
        </w:rPr>
        <w:t>Prema č</w:t>
      </w:r>
      <w:r w:rsidR="00AB3405">
        <w:rPr>
          <w:sz w:val="24"/>
        </w:rPr>
        <w:t>lank</w:t>
      </w:r>
      <w:r w:rsidR="00FC4DEA">
        <w:rPr>
          <w:sz w:val="24"/>
        </w:rPr>
        <w:t>u</w:t>
      </w:r>
      <w:r w:rsidR="00AB3405">
        <w:rPr>
          <w:sz w:val="24"/>
        </w:rPr>
        <w:t xml:space="preserve"> 213. stavak 1. ZPP-a  sud </w:t>
      </w:r>
      <w:r w:rsidR="00FC4DEA">
        <w:rPr>
          <w:sz w:val="24"/>
        </w:rPr>
        <w:t xml:space="preserve">će </w:t>
      </w:r>
      <w:r w:rsidR="00AB3405">
        <w:rPr>
          <w:sz w:val="24"/>
        </w:rPr>
        <w:t xml:space="preserve">odrediti prekid postupka i ako je odlučio da sam ne rješava o prethodnom pitanju (članak 12. ZPP-a), a </w:t>
      </w:r>
      <w:r w:rsidR="00FC4DEA">
        <w:rPr>
          <w:sz w:val="24"/>
        </w:rPr>
        <w:t xml:space="preserve">prema članku </w:t>
      </w:r>
      <w:r w:rsidR="00AB3405">
        <w:rPr>
          <w:sz w:val="24"/>
        </w:rPr>
        <w:t xml:space="preserve">215. stavak 4. ZPP-a postupak prekinuti iz razloga navedenih u članku 213. ZPP-a nastaviti </w:t>
      </w:r>
      <w:r w:rsidR="00D26B86">
        <w:rPr>
          <w:sz w:val="24"/>
        </w:rPr>
        <w:t xml:space="preserve">će se </w:t>
      </w:r>
      <w:r w:rsidR="00AB3405">
        <w:rPr>
          <w:sz w:val="24"/>
        </w:rPr>
        <w:t>kada se pravomoćno dovrši postupak pred sudom ili drugim nadležnim tijelom ili kada se ustanovi da više ne postoje razlozi da se čeka njegov završetak.</w:t>
      </w:r>
    </w:p>
    <w:p w:rsidRDefault="00AB3405" w:rsidR="00AB3405">
      <w:pPr>
        <w:ind w:firstLine="720"/>
        <w:jc w:val="both"/>
        <w:rPr>
          <w:sz w:val="24"/>
        </w:rPr>
      </w:pPr>
      <w:r>
        <w:rPr>
          <w:sz w:val="24"/>
        </w:rPr>
        <w:t xml:space="preserve">Kako </w:t>
      </w:r>
      <w:r w:rsidR="0024612F">
        <w:rPr>
          <w:sz w:val="24"/>
        </w:rPr>
        <w:t>su</w:t>
      </w:r>
      <w:r>
        <w:rPr>
          <w:sz w:val="24"/>
        </w:rPr>
        <w:t xml:space="preserve"> dakle,</w:t>
      </w:r>
      <w:r w:rsidR="0024612F">
        <w:rPr>
          <w:sz w:val="24"/>
        </w:rPr>
        <w:t xml:space="preserve"> pravomoćnim rješenjima dovršeni prethodno pokrenuti stečajni postupci nad dužnikom, te kako nad dužnikom nije otvoren stečajni postupak, to su se</w:t>
      </w:r>
      <w:r>
        <w:rPr>
          <w:sz w:val="24"/>
        </w:rPr>
        <w:t>, stekli uvjeti za nastavak ovog postupka</w:t>
      </w:r>
      <w:r w:rsidR="00FC4DEA">
        <w:rPr>
          <w:sz w:val="24"/>
        </w:rPr>
        <w:t>.</w:t>
      </w:r>
    </w:p>
    <w:p w:rsidRDefault="00AB3405" w:rsidR="00AB3405">
      <w:pPr>
        <w:ind w:firstLine="720"/>
        <w:jc w:val="both"/>
        <w:rPr>
          <w:sz w:val="24"/>
        </w:rPr>
      </w:pPr>
    </w:p>
    <w:p w:rsidRDefault="008E36DC" w:rsidR="008E36DC" w:rsidRPr="008E36DC">
      <w:pPr>
        <w:ind w:firstLine="720"/>
        <w:jc w:val="both"/>
        <w:rPr>
          <w:sz w:val="24"/>
          <w:u w:val="single"/>
        </w:rPr>
      </w:pPr>
      <w:r w:rsidRPr="008E36DC">
        <w:rPr>
          <w:sz w:val="24"/>
          <w:u w:val="single"/>
        </w:rPr>
        <w:t>U odnosu na zaključak</w:t>
      </w:r>
    </w:p>
    <w:p w:rsidRDefault="00FC4DEA" w:rsidR="00FC4DEA">
      <w:pPr>
        <w:ind w:firstLine="720"/>
        <w:jc w:val="both"/>
        <w:rPr>
          <w:sz w:val="24"/>
        </w:rPr>
      </w:pPr>
    </w:p>
    <w:p w:rsidRDefault="007A2C88" w:rsidP="00134452" w:rsidR="007A2C88">
      <w:pPr>
        <w:ind w:firstLine="720"/>
        <w:jc w:val="both"/>
        <w:rPr>
          <w:sz w:val="24"/>
        </w:rPr>
      </w:pPr>
      <w:r>
        <w:rPr>
          <w:sz w:val="24"/>
        </w:rPr>
        <w:t xml:space="preserve">U prijedlogu </w:t>
      </w:r>
      <w:r w:rsidR="000C1074">
        <w:rPr>
          <w:sz w:val="24"/>
        </w:rPr>
        <w:t xml:space="preserve">dužnika za otvaranje stečajnog postupka </w:t>
      </w:r>
      <w:r>
        <w:rPr>
          <w:sz w:val="24"/>
        </w:rPr>
        <w:t xml:space="preserve">navodi </w:t>
      </w:r>
      <w:r w:rsidR="000C1074">
        <w:rPr>
          <w:sz w:val="24"/>
        </w:rPr>
        <w:t xml:space="preserve">se </w:t>
      </w:r>
      <w:r w:rsidR="00B07042">
        <w:rPr>
          <w:sz w:val="24"/>
        </w:rPr>
        <w:t>kako je dužnik u neprekidnoj blokadi duljoj od 60 dana</w:t>
      </w:r>
      <w:r w:rsidR="00134452">
        <w:rPr>
          <w:sz w:val="24"/>
        </w:rPr>
        <w:t>, te da nije u mogućnosti ispunjavati svoje obveze prema vjerovnicima.</w:t>
      </w:r>
      <w:r>
        <w:rPr>
          <w:sz w:val="24"/>
        </w:rPr>
        <w:t xml:space="preserve"> </w:t>
      </w:r>
    </w:p>
    <w:p w:rsidRDefault="007A2C88" w:rsidP="007A2C88" w:rsidR="007A2C88">
      <w:pPr>
        <w:jc w:val="both"/>
        <w:rPr>
          <w:sz w:val="24"/>
        </w:rPr>
      </w:pPr>
    </w:p>
    <w:p w:rsidRDefault="007A2C88" w:rsidP="007A2C88" w:rsidR="007A2C88">
      <w:pPr>
        <w:ind w:firstLine="720"/>
        <w:jc w:val="both"/>
        <w:rPr>
          <w:sz w:val="24"/>
        </w:rPr>
      </w:pPr>
      <w:r>
        <w:rPr>
          <w:sz w:val="24"/>
        </w:rPr>
        <w:t>Dužnik uz prijedlog nije dostavio javnoovjerovljeni prokazni popis imovine.</w:t>
      </w:r>
    </w:p>
    <w:p w:rsidRDefault="007A2C88" w:rsidP="007A2C88" w:rsidR="007A2C88">
      <w:pPr>
        <w:ind w:firstLine="720"/>
        <w:jc w:val="both"/>
        <w:rPr>
          <w:sz w:val="24"/>
        </w:rPr>
      </w:pPr>
    </w:p>
    <w:p w:rsidRDefault="007A2C88" w:rsidP="007A2C88" w:rsidR="007A2C88">
      <w:pPr>
        <w:ind w:firstLine="720"/>
        <w:jc w:val="both"/>
        <w:rPr>
          <w:b/>
          <w:sz w:val="24"/>
        </w:rPr>
      </w:pPr>
      <w:r>
        <w:rPr>
          <w:sz w:val="24"/>
        </w:rPr>
        <w:t>Prema odredbi čl. 39. stavak 1. S</w:t>
      </w:r>
      <w:r w:rsidR="00134452">
        <w:rPr>
          <w:sz w:val="24"/>
        </w:rPr>
        <w:t>Z-a</w:t>
      </w:r>
      <w:r>
        <w:rPr>
          <w:sz w:val="24"/>
        </w:rPr>
        <w:t xml:space="preserve"> stečajni se postupak pokreće </w:t>
      </w:r>
      <w:r w:rsidRPr="008F6DDC">
        <w:rPr>
          <w:sz w:val="24"/>
        </w:rPr>
        <w:t>prijedlogom vjerovnika ili dužnika, ako zakonom nije drugačije određeno.</w:t>
      </w:r>
      <w:r w:rsidRPr="008F6DDC">
        <w:rPr>
          <w:b/>
          <w:sz w:val="24"/>
        </w:rPr>
        <w:t xml:space="preserve"> </w:t>
      </w:r>
    </w:p>
    <w:p w:rsidRDefault="007A2C88" w:rsidP="007A2C88" w:rsidR="007A2C88">
      <w:pPr>
        <w:ind w:firstLine="720"/>
        <w:jc w:val="both"/>
        <w:rPr>
          <w:sz w:val="24"/>
        </w:rPr>
      </w:pPr>
      <w:r>
        <w:rPr>
          <w:sz w:val="24"/>
        </w:rPr>
        <w:t xml:space="preserve">Člankom 41. stavak 1. SZ-a propisano je da je stečajni vjerovnik kao predlagatelj dužan uplatiti predujam za pokriće troškova prethodnog postupka u iznosu koji zaključkom odredi stečajni sudac, a prema stavku 2. istog članka ako vjerovnik ne uplati predujam u roku od 15 dana stečajni sudac će rješenjem odbaciti prijedlog. </w:t>
      </w:r>
    </w:p>
    <w:p w:rsidRDefault="007A2C88" w:rsidP="007A2C88" w:rsidR="007A2C88">
      <w:pPr>
        <w:ind w:firstLine="720"/>
        <w:jc w:val="both"/>
        <w:rPr>
          <w:sz w:val="24"/>
        </w:rPr>
      </w:pPr>
    </w:p>
    <w:p w:rsidRDefault="007A2C88" w:rsidP="007A2C88" w:rsidR="007A2C88">
      <w:pPr>
        <w:ind w:firstLine="720"/>
        <w:jc w:val="both"/>
        <w:rPr>
          <w:sz w:val="24"/>
        </w:rPr>
      </w:pPr>
      <w:r>
        <w:rPr>
          <w:sz w:val="24"/>
        </w:rPr>
        <w:t>Iznimno, a sukladno odredbi stavka 4. članka 41. SZ-a, stečajni sudac može rješenjem osloboditi uplate predujma stečajnog dužnika koji je predložio otvaranje stečajnog postupka ako on dokaže dostavljanjem javnobilježnički ovjerovljenog prokaznog popisa imovine da ima dovoljno imovine za pokriće troškova prethodnog postupka.</w:t>
      </w:r>
    </w:p>
    <w:p w:rsidRDefault="007A2C88" w:rsidP="007A2C88" w:rsidR="007A2C88">
      <w:pPr>
        <w:ind w:firstLine="720"/>
        <w:jc w:val="both"/>
        <w:rPr>
          <w:sz w:val="24"/>
        </w:rPr>
      </w:pPr>
    </w:p>
    <w:p w:rsidRDefault="007A2C88" w:rsidP="007A2C88" w:rsidR="007A2C88">
      <w:pPr>
        <w:ind w:firstLine="720"/>
        <w:jc w:val="both"/>
        <w:rPr>
          <w:sz w:val="24"/>
        </w:rPr>
      </w:pPr>
      <w:r>
        <w:rPr>
          <w:sz w:val="24"/>
        </w:rPr>
        <w:t xml:space="preserve">Kako je u konkretnom slučaju dužnik predložio otvaranje stečajnog postupka, nije zatražio oslobađanje troškova prethodnog postupka i nije dostavio javnoovjerovljeni prokazni popis imovine, valjalo je odgovarajućom primjenom stavka 1 i 2 čl. 41. SZ-a pozvati dužnika na predujmljivanje troškova prethodnog postupka. </w:t>
      </w:r>
    </w:p>
    <w:p w:rsidRDefault="007A2C88" w:rsidP="007A2C88" w:rsidR="007A2C88">
      <w:pPr>
        <w:ind w:firstLine="720"/>
        <w:jc w:val="both"/>
        <w:rPr>
          <w:sz w:val="24"/>
        </w:rPr>
      </w:pPr>
    </w:p>
    <w:p w:rsidRDefault="00373503" w:rsidP="00373503" w:rsidR="00373503">
      <w:pPr>
        <w:ind w:firstLine="720"/>
        <w:jc w:val="both"/>
        <w:rPr>
          <w:sz w:val="24"/>
        </w:rPr>
      </w:pPr>
      <w:r>
        <w:rPr>
          <w:sz w:val="24"/>
        </w:rPr>
        <w:t xml:space="preserve">Ocjena je ovog suda kako je zatraženi iznos predujma dostatan za namirenje prosječnog iznosa troškova prethodnog postupka koji se sastoji od:  prosječne nagrade stečajnom upravitelju u iznosu  10.000,00 kn bruto, predvidivih prosječnih troškova </w:t>
      </w:r>
      <w:r>
        <w:rPr>
          <w:sz w:val="24"/>
        </w:rPr>
        <w:lastRenderedPageBreak/>
        <w:t xml:space="preserve">privremenog stečajnog upravitelja i to: prijevoza  u iznosu od 200,00 kn, sudskih i drugih administrativnih pristojbi u iznos od 400,00 kn, troškova telefona, interneta i sl. u iznosu 100,00 kn, uredskih i sl. troškova u iznosu 400,00 kn, troškova izlučivanja i pohrane arhivske građe dužnika u iznosu od 2.000,00 kn,  odnosno sveukupno 13.100,00 kn. </w:t>
      </w:r>
    </w:p>
    <w:p w:rsidRDefault="007A2C88" w:rsidP="007A2C88" w:rsidR="007A2C88">
      <w:pPr>
        <w:rPr>
          <w:b/>
          <w:sz w:val="24"/>
        </w:rPr>
      </w:pPr>
    </w:p>
    <w:p w:rsidRDefault="00983E5A" w:rsidR="00983E5A">
      <w:pPr>
        <w:jc w:val="center"/>
        <w:rPr>
          <w:sz w:val="24"/>
        </w:rPr>
      </w:pPr>
      <w:r>
        <w:rPr>
          <w:sz w:val="24"/>
        </w:rPr>
        <w:t xml:space="preserve">Zagreb, </w:t>
      </w:r>
      <w:r w:rsidR="00102D80">
        <w:rPr>
          <w:sz w:val="24"/>
        </w:rPr>
        <w:t>1</w:t>
      </w:r>
      <w:r w:rsidR="004D306E">
        <w:rPr>
          <w:sz w:val="24"/>
        </w:rPr>
        <w:t>3.travnja</w:t>
      </w:r>
      <w:r w:rsidR="00102D80">
        <w:rPr>
          <w:sz w:val="24"/>
        </w:rPr>
        <w:t xml:space="preserve"> </w:t>
      </w:r>
      <w:r w:rsidR="00A74C68">
        <w:rPr>
          <w:sz w:val="24"/>
        </w:rPr>
        <w:t>201</w:t>
      </w:r>
      <w:r w:rsidR="004D306E">
        <w:rPr>
          <w:sz w:val="24"/>
        </w:rPr>
        <w:t>7</w:t>
      </w:r>
      <w:r w:rsidR="00A74C68">
        <w:rPr>
          <w:sz w:val="24"/>
        </w:rPr>
        <w:t>.</w:t>
      </w:r>
    </w:p>
    <w:p w:rsidRDefault="00654600" w:rsidR="00654600">
      <w:pPr>
        <w:jc w:val="center"/>
        <w:rPr>
          <w:sz w:val="24"/>
        </w:rPr>
      </w:pPr>
    </w:p>
    <w:p w:rsidRDefault="00983E5A" w:rsidP="00453D09" w:rsidR="00983E5A">
      <w:pPr>
        <w:ind w:left="5760"/>
        <w:jc w:val="right"/>
        <w:rPr>
          <w:sz w:val="24"/>
        </w:rPr>
      </w:pPr>
      <w:r>
        <w:rPr>
          <w:sz w:val="24"/>
        </w:rPr>
        <w:t xml:space="preserve">       </w:t>
      </w:r>
      <w:r w:rsidR="004B7172">
        <w:rPr>
          <w:sz w:val="24"/>
        </w:rPr>
        <w:t xml:space="preserve"> </w:t>
      </w:r>
      <w:r>
        <w:rPr>
          <w:sz w:val="24"/>
        </w:rPr>
        <w:t>SUDAC:</w:t>
      </w:r>
    </w:p>
    <w:p w:rsidRDefault="00983E5A" w:rsidP="00A74C68" w:rsidR="00654600">
      <w:pPr>
        <w:jc w:val="right"/>
        <w:rPr>
          <w:sz w:val="24"/>
        </w:rPr>
      </w:pPr>
      <w:r>
        <w:rPr>
          <w:sz w:val="24"/>
        </w:rPr>
        <w:t xml:space="preserve">    </w:t>
      </w:r>
      <w:r>
        <w:rPr>
          <w:sz w:val="24"/>
        </w:rPr>
        <w:tab/>
      </w:r>
      <w:r>
        <w:rPr>
          <w:sz w:val="24"/>
        </w:rPr>
        <w:tab/>
      </w:r>
      <w:r>
        <w:rPr>
          <w:sz w:val="24"/>
        </w:rPr>
        <w:tab/>
      </w:r>
      <w:r>
        <w:rPr>
          <w:sz w:val="24"/>
        </w:rPr>
        <w:tab/>
      </w:r>
      <w:r>
        <w:rPr>
          <w:sz w:val="24"/>
        </w:rPr>
        <w:tab/>
      </w:r>
      <w:r>
        <w:rPr>
          <w:sz w:val="24"/>
        </w:rPr>
        <w:tab/>
      </w:r>
      <w:r>
        <w:rPr>
          <w:sz w:val="24"/>
        </w:rPr>
        <w:tab/>
      </w:r>
      <w:r>
        <w:rPr>
          <w:sz w:val="24"/>
        </w:rPr>
        <w:tab/>
        <w:t xml:space="preserve">     </w:t>
      </w:r>
      <w:r w:rsidR="004B7172">
        <w:rPr>
          <w:sz w:val="24"/>
        </w:rPr>
        <w:t xml:space="preserve"> </w:t>
      </w:r>
      <w:r>
        <w:rPr>
          <w:sz w:val="24"/>
        </w:rPr>
        <w:t>Ante Galić</w:t>
      </w:r>
      <w:r w:rsidR="00453D09">
        <w:rPr>
          <w:sz w:val="24"/>
        </w:rPr>
        <w:t xml:space="preserve"> </w:t>
      </w:r>
      <w:r w:rsidR="00AA2FCA">
        <w:rPr>
          <w:sz w:val="24"/>
        </w:rPr>
        <w:t>v.r.</w:t>
      </w:r>
    </w:p>
    <w:p w:rsidRDefault="00983E5A" w:rsidR="00983E5A">
      <w:pPr>
        <w:rPr>
          <w:sz w:val="24"/>
        </w:rPr>
      </w:pPr>
      <w:r>
        <w:rPr>
          <w:sz w:val="24"/>
        </w:rPr>
        <w:t>UPUTA O PRAVNOM LIJEKU:</w:t>
      </w:r>
    </w:p>
    <w:p w:rsidRDefault="00983E5A" w:rsidR="00B74B9C">
      <w:pPr>
        <w:jc w:val="both"/>
        <w:rPr>
          <w:sz w:val="24"/>
        </w:rPr>
      </w:pPr>
      <w:r>
        <w:rPr>
          <w:sz w:val="24"/>
        </w:rPr>
        <w:t>Protiv ovog rješenja, nezadovoljna stranka može uložiti žalbu Visokom trgovačkom sudu Republike Hrvatske u roku od 8 dana po primitku rješenja,  a ulaže se putem ovog suda u 2 primjerka</w:t>
      </w:r>
      <w:r w:rsidR="00AA2FCA">
        <w:rPr>
          <w:sz w:val="24"/>
        </w:rPr>
        <w:t>.</w:t>
      </w:r>
    </w:p>
    <w:p w:rsidRDefault="004D306E" w:rsidR="004D306E">
      <w:pPr>
        <w:jc w:val="both"/>
        <w:rPr>
          <w:sz w:val="24"/>
        </w:rPr>
      </w:pPr>
      <w:r>
        <w:rPr>
          <w:sz w:val="24"/>
        </w:rPr>
        <w:t>Protiv zaključka žalba nije dopuštena (čl.11.st.9.)</w:t>
      </w:r>
    </w:p>
    <w:p w:rsidRDefault="00AA2FCA" w:rsidR="00AA2FCA">
      <w:pPr>
        <w:jc w:val="both"/>
        <w:rPr>
          <w:sz w:val="24"/>
        </w:rPr>
      </w:pPr>
    </w:p>
    <w:p w:rsidRDefault="00AA2FCA" w:rsidP="0044233B" w:rsidR="00AA2FCA">
      <w:pPr>
        <w:ind w:firstLine="720" w:left="3600"/>
        <w:jc w:val="both"/>
        <w:rPr>
          <w:sz w:val="24"/>
        </w:rPr>
      </w:pPr>
      <w:r>
        <w:rPr>
          <w:sz w:val="24"/>
        </w:rPr>
        <w:t>Za točnost otpravka-ovlašteni službenik:</w:t>
      </w:r>
    </w:p>
    <w:p w:rsidRDefault="0044233B" w:rsidP="0044233B" w:rsidR="00AA2FCA">
      <w:pPr>
        <w:ind w:firstLine="720" w:left="5040"/>
        <w:jc w:val="both"/>
        <w:rPr>
          <w:sz w:val="24"/>
        </w:rPr>
      </w:pPr>
      <w:r>
        <w:rPr>
          <w:sz w:val="24"/>
        </w:rPr>
        <w:t xml:space="preserve">Valentina Delač </w:t>
      </w:r>
    </w:p>
    <w:p w:rsidRDefault="00B74B9C" w:rsidR="00B74B9C">
      <w:pPr>
        <w:jc w:val="both"/>
        <w:rPr>
          <w:sz w:val="24"/>
        </w:rPr>
      </w:pPr>
    </w:p>
    <w:sectPr w:rsidR="00B74B9C">
      <w:headerReference w:type="default" r:id="rId10"/>
      <w:pgSz w:h="16838" w:w="11906"/>
      <w:pgMar w:gutter="0" w:footer="720" w:header="720" w:left="1701" w:bottom="851" w:right="1701"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7C80" w:rsidR="002F7C80">
      <w:r>
        <w:separator/>
      </w:r>
    </w:p>
  </w:endnote>
  <w:endnote w:id="0" w:type="continuationSeparator">
    <w:p w:rsidRDefault="002F7C80" w:rsidR="002F7C8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7C80" w:rsidR="002F7C80">
      <w:r>
        <w:separator/>
      </w:r>
    </w:p>
  </w:footnote>
  <w:footnote w:id="0" w:type="continuationSeparator">
    <w:p w:rsidRDefault="002F7C80" w:rsidR="002F7C8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00550" w:rsidR="00700550">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107282">
      <w:rPr>
        <w:rStyle w:val="Brojstranice"/>
        <w:noProof/>
      </w:rPr>
      <w:t>3</w:t>
    </w:r>
    <w:r>
      <w:rPr>
        <w:rStyle w:val="Brojstranice"/>
      </w:rPr>
      <w:fldChar w:fldCharType="end"/>
    </w:r>
  </w:p>
  <w:p w:rsidRDefault="00AB3405" w:rsidR="00700550">
    <w:pPr>
      <w:pStyle w:val="Zaglavlje"/>
      <w:jc w:val="right"/>
    </w:pPr>
    <w:r>
      <w:rPr>
        <w:sz w:val="24"/>
      </w:rPr>
      <w:t>40.St-</w:t>
    </w:r>
    <w:r w:rsidR="0024612F">
      <w:rPr>
        <w:sz w:val="24"/>
      </w:rPr>
      <w:t>903</w:t>
    </w:r>
    <w:r>
      <w:rPr>
        <w:sz w:val="24"/>
      </w:rPr>
      <w:t>/1</w:t>
    </w:r>
    <w:r w:rsidR="008E36DC">
      <w:rPr>
        <w:sz w:val="24"/>
      </w:rPr>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D7D61"/>
    <w:multiLevelType w:val="singleLevel"/>
    <w:tmpl w:val="8C38B384"/>
    <w:lvl w:ilvl="0">
      <w:start w:val="1"/>
      <w:numFmt w:val="decimal"/>
      <w:lvlText w:val="%1. "/>
      <w:legacy w:legacyIndent="360" w:legacySpace="0" w:legacy="true"/>
      <w:lvlJc w:val="left"/>
      <w:pPr>
        <w:ind w:hanging="360" w:left="360"/>
      </w:pPr>
      <w:rPr>
        <w:b w:val="false"/>
        <w:i w:val="false"/>
        <w:sz w:val="22"/>
      </w:rPr>
    </w:lvl>
  </w:abstractNum>
  <w:abstractNum w:abstractNumId="1">
    <w:nsid w:val="18012113"/>
    <w:multiLevelType w:val="hybridMultilevel"/>
    <w:tmpl w:val="2494A0F6"/>
    <w:lvl w:tplc="2E1656BE" w:ilvl="0">
      <w:start w:val="1"/>
      <w:numFmt w:val="upperRoman"/>
      <w:lvlText w:val="%1."/>
      <w:lvlJc w:val="left"/>
      <w:pPr>
        <w:ind w:hanging="720" w:left="1549"/>
      </w:pPr>
      <w:rPr>
        <w:rFonts w:hint="default"/>
      </w:rPr>
    </w:lvl>
    <w:lvl w:tentative="true" w:tplc="041A0019" w:ilvl="1">
      <w:start w:val="1"/>
      <w:numFmt w:val="lowerLetter"/>
      <w:lvlText w:val="%2."/>
      <w:lvlJc w:val="left"/>
      <w:pPr>
        <w:ind w:hanging="360" w:left="1909"/>
      </w:pPr>
    </w:lvl>
    <w:lvl w:tentative="true" w:tplc="041A001B" w:ilvl="2">
      <w:start w:val="1"/>
      <w:numFmt w:val="lowerRoman"/>
      <w:lvlText w:val="%3."/>
      <w:lvlJc w:val="right"/>
      <w:pPr>
        <w:ind w:hanging="180" w:left="2629"/>
      </w:pPr>
    </w:lvl>
    <w:lvl w:tentative="true" w:tplc="041A000F" w:ilvl="3">
      <w:start w:val="1"/>
      <w:numFmt w:val="decimal"/>
      <w:lvlText w:val="%4."/>
      <w:lvlJc w:val="left"/>
      <w:pPr>
        <w:ind w:hanging="360" w:left="3349"/>
      </w:pPr>
    </w:lvl>
    <w:lvl w:tentative="true" w:tplc="041A0019" w:ilvl="4">
      <w:start w:val="1"/>
      <w:numFmt w:val="lowerLetter"/>
      <w:lvlText w:val="%5."/>
      <w:lvlJc w:val="left"/>
      <w:pPr>
        <w:ind w:hanging="360" w:left="4069"/>
      </w:pPr>
    </w:lvl>
    <w:lvl w:tentative="true" w:tplc="041A001B" w:ilvl="5">
      <w:start w:val="1"/>
      <w:numFmt w:val="lowerRoman"/>
      <w:lvlText w:val="%6."/>
      <w:lvlJc w:val="right"/>
      <w:pPr>
        <w:ind w:hanging="180" w:left="4789"/>
      </w:pPr>
    </w:lvl>
    <w:lvl w:tentative="true" w:tplc="041A000F" w:ilvl="6">
      <w:start w:val="1"/>
      <w:numFmt w:val="decimal"/>
      <w:lvlText w:val="%7."/>
      <w:lvlJc w:val="left"/>
      <w:pPr>
        <w:ind w:hanging="360" w:left="5509"/>
      </w:pPr>
    </w:lvl>
    <w:lvl w:tentative="true" w:tplc="041A0019" w:ilvl="7">
      <w:start w:val="1"/>
      <w:numFmt w:val="lowerLetter"/>
      <w:lvlText w:val="%8."/>
      <w:lvlJc w:val="left"/>
      <w:pPr>
        <w:ind w:hanging="360" w:left="6229"/>
      </w:pPr>
    </w:lvl>
    <w:lvl w:tentative="true" w:tplc="041A001B" w:ilvl="8">
      <w:start w:val="1"/>
      <w:numFmt w:val="lowerRoman"/>
      <w:lvlText w:val="%9."/>
      <w:lvlJc w:val="right"/>
      <w:pPr>
        <w:ind w:hanging="180" w:left="6949"/>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0149"/>
    <w:rsid w:val="00050AB8"/>
    <w:rsid w:val="00052E8B"/>
    <w:rsid w:val="00095D88"/>
    <w:rsid w:val="000C1074"/>
    <w:rsid w:val="000D7753"/>
    <w:rsid w:val="000E6B8C"/>
    <w:rsid w:val="00102D80"/>
    <w:rsid w:val="00107282"/>
    <w:rsid w:val="00134452"/>
    <w:rsid w:val="00137A98"/>
    <w:rsid w:val="0024612F"/>
    <w:rsid w:val="00294459"/>
    <w:rsid w:val="002B4C80"/>
    <w:rsid w:val="002F333F"/>
    <w:rsid w:val="002F7C80"/>
    <w:rsid w:val="00332D96"/>
    <w:rsid w:val="00373503"/>
    <w:rsid w:val="003B7E40"/>
    <w:rsid w:val="00400D20"/>
    <w:rsid w:val="0044233B"/>
    <w:rsid w:val="00453D09"/>
    <w:rsid w:val="004B7172"/>
    <w:rsid w:val="004D0D7F"/>
    <w:rsid w:val="004D306E"/>
    <w:rsid w:val="00542552"/>
    <w:rsid w:val="00570F8C"/>
    <w:rsid w:val="005B476B"/>
    <w:rsid w:val="005C649B"/>
    <w:rsid w:val="00651A23"/>
    <w:rsid w:val="00654600"/>
    <w:rsid w:val="00656755"/>
    <w:rsid w:val="00681E60"/>
    <w:rsid w:val="00691565"/>
    <w:rsid w:val="006A235E"/>
    <w:rsid w:val="006D53A3"/>
    <w:rsid w:val="00700550"/>
    <w:rsid w:val="00737229"/>
    <w:rsid w:val="00766A2A"/>
    <w:rsid w:val="007A2C88"/>
    <w:rsid w:val="0080277C"/>
    <w:rsid w:val="008166B4"/>
    <w:rsid w:val="00817164"/>
    <w:rsid w:val="00894632"/>
    <w:rsid w:val="008E36DC"/>
    <w:rsid w:val="008F49AE"/>
    <w:rsid w:val="00900EF3"/>
    <w:rsid w:val="00914CAF"/>
    <w:rsid w:val="0092593B"/>
    <w:rsid w:val="00983E5A"/>
    <w:rsid w:val="009866F0"/>
    <w:rsid w:val="009B7317"/>
    <w:rsid w:val="009C21BB"/>
    <w:rsid w:val="009E47C8"/>
    <w:rsid w:val="00A04D30"/>
    <w:rsid w:val="00A15FD3"/>
    <w:rsid w:val="00A220F1"/>
    <w:rsid w:val="00A40753"/>
    <w:rsid w:val="00A55167"/>
    <w:rsid w:val="00A74C68"/>
    <w:rsid w:val="00AA2FCA"/>
    <w:rsid w:val="00AB3405"/>
    <w:rsid w:val="00AD0149"/>
    <w:rsid w:val="00AD1D27"/>
    <w:rsid w:val="00AE26E2"/>
    <w:rsid w:val="00B07042"/>
    <w:rsid w:val="00B250CC"/>
    <w:rsid w:val="00B45A04"/>
    <w:rsid w:val="00B74B9C"/>
    <w:rsid w:val="00BC7443"/>
    <w:rsid w:val="00C4086C"/>
    <w:rsid w:val="00C512B8"/>
    <w:rsid w:val="00CC493D"/>
    <w:rsid w:val="00CF0E0F"/>
    <w:rsid w:val="00D139AA"/>
    <w:rsid w:val="00D26B86"/>
    <w:rsid w:val="00D5700F"/>
    <w:rsid w:val="00E553A3"/>
    <w:rsid w:val="00ED7085"/>
    <w:rsid w:val="00EE41F3"/>
    <w:rsid w:val="00FC4D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1" w:type="paragraph">
    <w:name w:val="heading 1"/>
    <w:basedOn w:val="Normal"/>
    <w:next w:val="Normal"/>
    <w:qFormat/>
    <w:pPr>
      <w:keepNext/>
      <w:spacing w:after="60" w:before="240"/>
      <w:outlineLvl w:val="0"/>
    </w:pPr>
    <w:rPr>
      <w:rFonts w:hAnsi="Arial" w:ascii="Arial"/>
      <w:b/>
      <w:kern w:val="28"/>
      <w:sz w:val="28"/>
    </w:rPr>
  </w:style>
  <w:style w:styleId="Naslov2" w:type="paragraph">
    <w:name w:val="heading 2"/>
    <w:basedOn w:val="Normal"/>
    <w:next w:val="Normal"/>
    <w:qFormat/>
    <w:pPr>
      <w:keepNext/>
      <w:spacing w:after="60" w:before="240"/>
      <w:outlineLvl w:val="1"/>
    </w:pPr>
    <w:rPr>
      <w:rFonts w:hAnsi="Arial" w:ascii="Arial"/>
      <w:b/>
      <w:i/>
      <w:sz w:val="24"/>
    </w:rPr>
  </w:style>
  <w:style w:styleId="Naslov3" w:type="paragraph">
    <w:name w:val="heading 3"/>
    <w:basedOn w:val="Normal"/>
    <w:next w:val="Normal"/>
    <w:qFormat/>
    <w:pPr>
      <w:keepNext/>
      <w:spacing w:after="60" w:before="240"/>
      <w:outlineLvl w:val="2"/>
    </w:pPr>
    <w:rPr>
      <w:rFonts w:hAnsi="Arial" w:ascii="Arial"/>
      <w:sz w:val="24"/>
    </w:rPr>
  </w:style>
  <w:style w:styleId="Naslov4" w:type="paragraph">
    <w:name w:val="heading 4"/>
    <w:basedOn w:val="Normal"/>
    <w:next w:val="Normal"/>
    <w:qFormat/>
    <w:pPr>
      <w:keepNext/>
      <w:spacing w:after="60" w:before="240"/>
      <w:outlineLvl w:val="3"/>
    </w:pPr>
    <w:rPr>
      <w:rFonts w:hAnsi="Arial" w:ascii="Arial"/>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pis2" w:type="paragraph">
    <w:name w:val="List 2"/>
    <w:basedOn w:val="Normal"/>
    <w:pPr>
      <w:ind w:hanging="360" w:left="720"/>
    </w:pPr>
  </w:style>
  <w:style w:styleId="Opisslike" w:type="paragraph">
    <w:name w:val="caption"/>
    <w:basedOn w:val="Normal"/>
    <w:next w:val="Normal"/>
    <w:qFormat/>
    <w:pPr>
      <w:spacing w:after="120" w:before="120"/>
    </w:pPr>
    <w:rPr>
      <w:b/>
    </w:rPr>
  </w:style>
  <w:style w:styleId="Tijeloteksta" w:type="paragraph">
    <w:name w:val="Body Text"/>
    <w:basedOn w:val="Normal"/>
    <w:pPr>
      <w:spacing w:after="120"/>
    </w:pPr>
  </w:style>
  <w:style w:customStyle="true" w:styleId="Tijeloteksta21" w:type="paragraph">
    <w:name w:val="Tijelo teksta 21"/>
    <w:basedOn w:val="Normal"/>
    <w:pPr>
      <w:spacing w:after="120"/>
      <w:ind w:left="360"/>
    </w:pPr>
  </w:style>
  <w:style w:customStyle="true" w:styleId="Tijeloteksta31" w:type="paragraph">
    <w:name w:val="Tijelo teksta 31"/>
    <w:basedOn w:val="Tijeloteksta21"/>
  </w:style>
  <w:style w:customStyle="true" w:styleId="Tekstbalonia1" w:type="paragraph">
    <w:name w:val="Tekst balončića1"/>
    <w:basedOn w:val="Normal"/>
    <w:rPr>
      <w:rFonts w:hAnsi="Tahoma" w:ascii="Tahoma"/>
      <w:sz w:val="16"/>
    </w:rPr>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D139AA"/>
    <w:rPr>
      <w:rFonts w:cs="Tahoma" w:hAnsi="Tahoma" w:ascii="Tahoma"/>
      <w:sz w:val="16"/>
      <w:szCs w:val="16"/>
    </w:rPr>
  </w:style>
  <w:style w:styleId="Tekstrezerviranogmjesta" w:type="character">
    <w:name w:val="Placeholder Text"/>
    <w:basedOn w:val="Zadanifontodlomka"/>
    <w:uiPriority w:val="99"/>
    <w:semiHidden/>
    <w:rsid w:val="00107282"/>
    <w:rPr>
      <w:color w:val="808080"/>
      <w:bdr w:space="0" w:sz="0" w:color="auto" w:val="none"/>
      <w:shd w:fill="auto" w:color="auto" w:val="clear"/>
    </w:rPr>
  </w:style>
  <w:style w:customStyle="true" w:styleId="eSPISCCParagraphDefaultFont" w:type="character">
    <w:name w:val="eSPIS_CC_Paragraph Default Font"/>
    <w:basedOn w:val="Zadanifontodlomka"/>
    <w:rsid w:val="0010728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07282"/>
    <w:rPr>
      <w:bdr w:space="0" w:sz="0" w:color="auto" w:val="none"/>
      <w:shd w:fill="FFFFCC" w:color="auto" w:val="clear"/>
      <w:lang w:val="hr-HR"/>
    </w:rPr>
  </w:style>
  <w:style w:customStyle="true" w:styleId="PozadinaSvijetloCrvena" w:type="character">
    <w:name w:val="Pozadina_SvijetloCrvena"/>
    <w:basedOn w:val="eSPISCCParagraphDefaultFont"/>
    <w:rsid w:val="0010728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0728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2"/>
    </w:rPr>
  </w:style>
  <w:style w:styleId="Naslov1" w:type="paragraph">
    <w:name w:val="heading 1"/>
    <w:basedOn w:val="Normal"/>
    <w:next w:val="Normal"/>
    <w:qFormat/>
    <w:pPr>
      <w:keepNext/>
      <w:spacing w:after="60" w:before="240"/>
      <w:outlineLvl w:val="0"/>
    </w:pPr>
    <w:rPr>
      <w:rFonts w:ascii="Arial" w:hAnsi="Arial"/>
      <w:b/>
      <w:kern w:val="28"/>
      <w:sz w:val="28"/>
    </w:rPr>
  </w:style>
  <w:style w:styleId="Naslov2" w:type="paragraph">
    <w:name w:val="heading 2"/>
    <w:basedOn w:val="Normal"/>
    <w:next w:val="Normal"/>
    <w:qFormat/>
    <w:pPr>
      <w:keepNext/>
      <w:spacing w:after="60" w:before="240"/>
      <w:outlineLvl w:val="1"/>
    </w:pPr>
    <w:rPr>
      <w:rFonts w:ascii="Arial" w:hAnsi="Arial"/>
      <w:b/>
      <w:i/>
      <w:sz w:val="24"/>
    </w:rPr>
  </w:style>
  <w:style w:styleId="Naslov3" w:type="paragraph">
    <w:name w:val="heading 3"/>
    <w:basedOn w:val="Normal"/>
    <w:next w:val="Normal"/>
    <w:qFormat/>
    <w:pPr>
      <w:keepNext/>
      <w:spacing w:after="60" w:before="240"/>
      <w:outlineLvl w:val="2"/>
    </w:pPr>
    <w:rPr>
      <w:rFonts w:ascii="Arial" w:hAnsi="Arial"/>
      <w:sz w:val="24"/>
    </w:rPr>
  </w:style>
  <w:style w:styleId="Naslov4" w:type="paragraph">
    <w:name w:val="heading 4"/>
    <w:basedOn w:val="Normal"/>
    <w:next w:val="Normal"/>
    <w:qFormat/>
    <w:pPr>
      <w:keepNext/>
      <w:spacing w:after="60" w:before="240"/>
      <w:outlineLvl w:val="3"/>
    </w:pPr>
    <w:rPr>
      <w:rFonts w:ascii="Arial" w:hAnsi="Arial"/>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pis2" w:type="paragraph">
    <w:name w:val="List 2"/>
    <w:basedOn w:val="Normal"/>
    <w:pPr>
      <w:ind w:hanging="360" w:left="720"/>
    </w:pPr>
  </w:style>
  <w:style w:styleId="Opisslike" w:type="paragraph">
    <w:name w:val="caption"/>
    <w:basedOn w:val="Normal"/>
    <w:next w:val="Normal"/>
    <w:qFormat/>
    <w:pPr>
      <w:spacing w:after="120" w:before="120"/>
    </w:pPr>
    <w:rPr>
      <w:b/>
    </w:rPr>
  </w:style>
  <w:style w:styleId="Tijeloteksta" w:type="paragraph">
    <w:name w:val="Body Text"/>
    <w:basedOn w:val="Normal"/>
    <w:pPr>
      <w:spacing w:after="120"/>
    </w:pPr>
  </w:style>
  <w:style w:customStyle="1" w:styleId="Tijeloteksta21" w:type="paragraph">
    <w:name w:val="Tijelo teksta 21"/>
    <w:basedOn w:val="Normal"/>
    <w:pPr>
      <w:spacing w:after="120"/>
      <w:ind w:left="360"/>
    </w:pPr>
  </w:style>
  <w:style w:customStyle="1" w:styleId="Tijeloteksta31" w:type="paragraph">
    <w:name w:val="Tijelo teksta 31"/>
    <w:basedOn w:val="Tijeloteksta21"/>
  </w:style>
  <w:style w:customStyle="1" w:styleId="Tekstbalonia1" w:type="paragraph">
    <w:name w:val="Tekst balončića1"/>
    <w:basedOn w:val="Normal"/>
    <w:rPr>
      <w:rFonts w:ascii="Tahoma" w:hAnsi="Tahoma"/>
      <w:sz w:val="16"/>
    </w:rPr>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D139AA"/>
    <w:rPr>
      <w:rFonts w:ascii="Tahoma" w:cs="Tahoma" w:hAnsi="Tahoma"/>
      <w:sz w:val="16"/>
      <w:szCs w:val="16"/>
    </w:rPr>
  </w:style>
  <w:style w:styleId="Tekstrezerviranogmjesta" w:type="character">
    <w:name w:val="Placeholder Text"/>
    <w:basedOn w:val="Zadanifontodlomka"/>
    <w:uiPriority w:val="99"/>
    <w:semiHidden/>
    <w:rsid w:val="00107282"/>
    <w:rPr>
      <w:color w:val="808080"/>
      <w:bdr w:color="auto" w:space="0" w:sz="0" w:val="none"/>
      <w:shd w:color="auto" w:fill="auto" w:val="clear"/>
    </w:rPr>
  </w:style>
  <w:style w:customStyle="1" w:styleId="eSPISCCParagraphDefaultFont" w:type="character">
    <w:name w:val="eSPIS_CC_Paragraph Default Font"/>
    <w:basedOn w:val="Zadanifontodlomka"/>
    <w:rsid w:val="0010728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07282"/>
    <w:rPr>
      <w:bdr w:color="auto" w:space="0" w:sz="0" w:val="none"/>
      <w:shd w:color="auto" w:fill="FFFFCC" w:val="clear"/>
      <w:lang w:val="hr-HR"/>
    </w:rPr>
  </w:style>
  <w:style w:customStyle="1" w:styleId="PozadinaSvijetloCrvena" w:type="character">
    <w:name w:val="Pozadina_SvijetloCrvena"/>
    <w:basedOn w:val="eSPISCCParagraphDefaultFont"/>
    <w:rsid w:val="0010728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0728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6661795">
      <w:bodyDiv w:val="true"/>
      <w:marLeft w:val="0"/>
      <w:marRight w:val="0"/>
      <w:marTop w:val="0"/>
      <w:marBottom w:val="0"/>
      <w:divBdr>
        <w:top w:space="0" w:sz="0" w:color="auto" w:val="none"/>
        <w:left w:space="0" w:sz="0" w:color="auto" w:val="none"/>
        <w:bottom w:space="0" w:sz="0" w:color="auto" w:val="none"/>
        <w:right w:space="0" w:sz="0" w:color="auto" w:val="none"/>
      </w:divBdr>
    </w:div>
    <w:div w:id="18795145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travnja 2017.</izvorni_sadrzaj>
    <derivirana_varijabla naziv="DomainObject.DatumDonosenjaOdluke_1">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903</izvorni_sadrzaj>
    <derivirana_varijabla naziv="DomainObject.Predmet.Broj_1">903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kolovoza 2012.</izvorni_sadrzaj>
    <derivirana_varijabla naziv="DomainObject.Predmet.DatumOsnivanja_1">17. kolovoza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St-903/2012</izvorni_sadrzaj>
    <derivirana_varijabla naziv="DomainObject.Predmet.OznakaBroj_1">St-903/2012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47.St-367/11
53.St-517/11
sssk 3.St-571/11
sssk 3.St-783/11
31.St-588/12
7.St-589/12
40.St-896/12
40.St-897/12
67.St-900/12
87.St-1589/13</izvorni_sadrzaj>
    <derivirana_varijabla naziv="DomainObject.Predmet.PrimjedbaSuca_1">47.St-367/11
53.St-517/11
sssk 3.St-571/11
sssk 3.St-783/11
31.St-588/12
7.St-589/12
40.St-896/12
40.St-897/12
67.St-900/12
87.St-1589/13</derivirana_varijabla>
  </DomainObject.Predmet.PrimjedbaSuca>
  <DomainObject.Predmet.ProtustrankaFormated>
    <izvorni_sadrzaj>  BOSSIZ d.o.o.</izvorni_sadrzaj>
    <derivirana_varijabla naziv="DomainObject.Predmet.ProtustrankaFormated_1">  BOSSIZ d.o.o.</derivirana_varijabla>
  </DomainObject.Predmet.ProtustrankaFormated>
  <DomainObject.Predmet.ProtustrankaFormatedOIB>
    <izvorni_sadrzaj>  BOSSIZ d.o.o., OIB 40189943554</izvorni_sadrzaj>
    <derivirana_varijabla naziv="DomainObject.Predmet.ProtustrankaFormatedOIB_1">  BOSSIZ d.o.o., OIB 40189943554</derivirana_varijabla>
  </DomainObject.Predmet.ProtustrankaFormatedOIB>
  <DomainObject.Predmet.ProtustrankaFormatedWithAdress>
    <izvorni_sadrzaj> BOSSIZ d.o.o., ZAGREBAČKA 162 b, SESVETE</izvorni_sadrzaj>
    <derivirana_varijabla naziv="DomainObject.Predmet.ProtustrankaFormatedWithAdress_1"> BOSSIZ d.o.o., ZAGREBAČKA 162 b, SESVETE</derivirana_varijabla>
  </DomainObject.Predmet.ProtustrankaFormatedWithAdress>
  <DomainObject.Predmet.ProtustrankaFormatedWithAdressOIB>
    <izvorni_sadrzaj> BOSSIZ d.o.o., OIB 40189943554, ZAGREBAČKA 162 b, SESVETE</izvorni_sadrzaj>
    <derivirana_varijabla naziv="DomainObject.Predmet.ProtustrankaFormatedWithAdressOIB_1"> BOSSIZ d.o.o., OIB 40189943554, ZAGREBAČKA 162 b, SESVETE</derivirana_varijabla>
  </DomainObject.Predmet.ProtustrankaFormatedWithAdressOIB>
  <DomainObject.Predmet.ProtustrankaWithAdress>
    <izvorni_sadrzaj>BOSSIZ d.o.o. ZAGREBAČKA 162 b, SESVETE</izvorni_sadrzaj>
    <derivirana_varijabla naziv="DomainObject.Predmet.ProtustrankaWithAdress_1">BOSSIZ d.o.o. ZAGREBAČKA 162 b, SESVETE</derivirana_varijabla>
  </DomainObject.Predmet.ProtustrankaWithAdress>
  <DomainObject.Predmet.ProtustrankaWithAdressOIB>
    <izvorni_sadrzaj>BOSSIZ d.o.o., OIB 40189943554, ZAGREBAČKA 162 b, SESVETE</izvorni_sadrzaj>
    <derivirana_varijabla naziv="DomainObject.Predmet.ProtustrankaWithAdressOIB_1">BOSSIZ d.o.o., OIB 40189943554, ZAGREBAČKA 162 b, SESVETE</derivirana_varijabla>
  </DomainObject.Predmet.ProtustrankaWithAdressOIB>
  <DomainObject.Predmet.ProtustrankaNazivFormated>
    <izvorni_sadrzaj>BOSSIZ d.o.o.</izvorni_sadrzaj>
    <derivirana_varijabla naziv="DomainObject.Predmet.ProtustrankaNazivFormated_1">BOSSIZ d.o.o.</derivirana_varijabla>
  </DomainObject.Predmet.ProtustrankaNazivFormated>
  <DomainObject.Predmet.ProtustrankaNazivFormatedOIB>
    <izvorni_sadrzaj>BOSSIZ d.o.o., OIB 40189943554</izvorni_sadrzaj>
    <derivirana_varijabla naziv="DomainObject.Predmet.ProtustrankaNazivFormatedOIB_1">BOSSIZ d.o.o., OIB 40189943554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BOSSIZ d.o.o.</izvorni_sadrzaj>
    <derivirana_varijabla naziv="DomainObject.Predmet.StrankaFormated_1">  BOSSIZ d.o.o.</derivirana_varijabla>
  </DomainObject.Predmet.StrankaFormated>
  <DomainObject.Predmet.StrankaFormatedOIB>
    <izvorni_sadrzaj>  BOSSIZ d.o.o., OIB 40189943554</izvorni_sadrzaj>
    <derivirana_varijabla naziv="DomainObject.Predmet.StrankaFormatedOIB_1">  BOSSIZ d.o.o., OIB 40189943554</derivirana_varijabla>
  </DomainObject.Predmet.StrankaFormatedOIB>
  <DomainObject.Predmet.StrankaFormatedWithAdress>
    <izvorni_sadrzaj> BOSSIZ d.o.o., ZAGREBAČKA 162 b, SESVETE</izvorni_sadrzaj>
    <derivirana_varijabla naziv="DomainObject.Predmet.StrankaFormatedWithAdress_1"> BOSSIZ d.o.o., ZAGREBAČKA 162 b, SESVETE</derivirana_varijabla>
  </DomainObject.Predmet.StrankaFormatedWithAdress>
  <DomainObject.Predmet.StrankaFormatedWithAdressOIB>
    <izvorni_sadrzaj> BOSSIZ d.o.o., OIB 40189943554, ZAGREBAČKA 162 b, SESVETE</izvorni_sadrzaj>
    <derivirana_varijabla naziv="DomainObject.Predmet.StrankaFormatedWithAdressOIB_1"> BOSSIZ d.o.o., OIB 40189943554, ZAGREBAČKA 162 b, SESVETE</derivirana_varijabla>
  </DomainObject.Predmet.StrankaFormatedWithAdressOIB>
  <DomainObject.Predmet.StrankaWithAdress>
    <izvorni_sadrzaj>BOSSIZ d.o.o. ZAGREBAČKA 162 b,SESVETE</izvorni_sadrzaj>
    <derivirana_varijabla naziv="DomainObject.Predmet.StrankaWithAdress_1">BOSSIZ d.o.o. ZAGREBAČKA 162 b,SESVETE</derivirana_varijabla>
  </DomainObject.Predmet.StrankaWithAdress>
  <DomainObject.Predmet.StrankaWithAdressOIB>
    <izvorni_sadrzaj>BOSSIZ d.o.o., OIB 40189943554, ZAGREBAČKA 162 b,SESVETE</izvorni_sadrzaj>
    <derivirana_varijabla naziv="DomainObject.Predmet.StrankaWithAdressOIB_1">BOSSIZ d.o.o., OIB 40189943554, ZAGREBAČKA 162 b,SESVETE</derivirana_varijabla>
  </DomainObject.Predmet.StrankaWithAdressOIB>
  <DomainObject.Predmet.StrankaNazivFormated>
    <izvorni_sadrzaj>BOSSIZ d.o.o.</izvorni_sadrzaj>
    <derivirana_varijabla naziv="DomainObject.Predmet.StrankaNazivFormated_1">BOSSIZ d.o.o.</derivirana_varijabla>
  </DomainObject.Predmet.StrankaNazivFormated>
  <DomainObject.Predmet.StrankaNazivFormatedOIB>
    <izvorni_sadrzaj>BOSSIZ d.o.o., OIB 40189943554</izvorni_sadrzaj>
    <derivirana_varijabla naziv="DomainObject.Predmet.StrankaNazivFormatedOIB_1">BOSSIZ d.o.o., OIB 40189943554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BOSSIZ d.o.o.</item>
    </izvorni_sadrzaj>
    <derivirana_varijabla naziv="DomainObject.Predmet.StrankaListFormated_1">
      <item>BOSSIZ d.o.o.</item>
    </derivirana_varijabla>
  </DomainObject.Predmet.StrankaListFormated>
  <DomainObject.Predmet.StrankaListFormatedOIB>
    <izvorni_sadrzaj>
      <item>BOSSIZ d.o.o., OIB 40189943554</item>
    </izvorni_sadrzaj>
    <derivirana_varijabla naziv="DomainObject.Predmet.StrankaListFormatedOIB_1">
      <item>BOSSIZ d.o.o., OIB 40189943554</item>
    </derivirana_varijabla>
  </DomainObject.Predmet.StrankaListFormatedOIB>
  <DomainObject.Predmet.StrankaListFormatedWithAdress>
    <izvorni_sadrzaj>
      <item>BOSSIZ d.o.o., ZAGREBAČKA 162 b, SESVETE</item>
    </izvorni_sadrzaj>
    <derivirana_varijabla naziv="DomainObject.Predmet.StrankaListFormatedWithAdress_1">
      <item>BOSSIZ d.o.o., ZAGREBAČKA 162 b, SESVETE</item>
    </derivirana_varijabla>
  </DomainObject.Predmet.StrankaListFormatedWithAdress>
  <DomainObject.Predmet.StrankaListFormatedWithAdressOIB>
    <izvorni_sadrzaj>
      <item>BOSSIZ d.o.o., OIB 40189943554, ZAGREBAČKA 162 b, SESVETE</item>
    </izvorni_sadrzaj>
    <derivirana_varijabla naziv="DomainObject.Predmet.StrankaListFormatedWithAdressOIB_1">
      <item>BOSSIZ d.o.o., OIB 40189943554, ZAGREBAČKA 162 b, SESVETE</item>
    </derivirana_varijabla>
  </DomainObject.Predmet.StrankaListFormatedWithAdressOIB>
  <DomainObject.Predmet.StrankaListNazivFormated>
    <izvorni_sadrzaj>
      <item>BOSSIZ d.o.o.</item>
    </izvorni_sadrzaj>
    <derivirana_varijabla naziv="DomainObject.Predmet.StrankaListNazivFormated_1">
      <item>BOSSIZ d.o.o.</item>
    </derivirana_varijabla>
  </DomainObject.Predmet.StrankaListNazivFormated>
  <DomainObject.Predmet.StrankaListNazivFormatedOIB>
    <izvorni_sadrzaj>
      <item>BOSSIZ d.o.o., OIB 40189943554</item>
    </izvorni_sadrzaj>
    <derivirana_varijabla naziv="DomainObject.Predmet.StrankaListNazivFormatedOIB_1">
      <item>BOSSIZ d.o.o., OIB 40189943554</item>
    </derivirana_varijabla>
  </DomainObject.Predmet.StrankaListNazivFormatedOIB>
  <DomainObject.Predmet.ProtuStrankaListFormated>
    <izvorni_sadrzaj>
      <item>BOSSIZ d.o.o.</item>
    </izvorni_sadrzaj>
    <derivirana_varijabla naziv="DomainObject.Predmet.ProtuStrankaListFormated_1">
      <item>BOSSIZ d.o.o.</item>
    </derivirana_varijabla>
  </DomainObject.Predmet.ProtuStrankaListFormated>
  <DomainObject.Predmet.ProtuStrankaListFormatedOIB>
    <izvorni_sadrzaj>
      <item>BOSSIZ d.o.o., OIB 40189943554</item>
    </izvorni_sadrzaj>
    <derivirana_varijabla naziv="DomainObject.Predmet.ProtuStrankaListFormatedOIB_1">
      <item>BOSSIZ d.o.o., OIB 40189943554</item>
    </derivirana_varijabla>
  </DomainObject.Predmet.ProtuStrankaListFormatedOIB>
  <DomainObject.Predmet.ProtuStrankaListFormatedWithAdress>
    <izvorni_sadrzaj>
      <item>BOSSIZ d.o.o., ZAGREBAČKA 162 b, SESVETE</item>
    </izvorni_sadrzaj>
    <derivirana_varijabla naziv="DomainObject.Predmet.ProtuStrankaListFormatedWithAdress_1">
      <item>BOSSIZ d.o.o., ZAGREBAČKA 162 b, SESVETE</item>
    </derivirana_varijabla>
  </DomainObject.Predmet.ProtuStrankaListFormatedWithAdress>
  <DomainObject.Predmet.ProtuStrankaListFormatedWithAdressOIB>
    <izvorni_sadrzaj>
      <item>BOSSIZ d.o.o., OIB 40189943554, ZAGREBAČKA 162 b, SESVETE</item>
    </izvorni_sadrzaj>
    <derivirana_varijabla naziv="DomainObject.Predmet.ProtuStrankaListFormatedWithAdressOIB_1">
      <item>BOSSIZ d.o.o., OIB 40189943554, ZAGREBAČKA 162 b, SESVETE</item>
    </derivirana_varijabla>
  </DomainObject.Predmet.ProtuStrankaListFormatedWithAdressOIB>
  <DomainObject.Predmet.ProtuStrankaListNazivFormated>
    <izvorni_sadrzaj>
      <item>BOSSIZ d.o.o.</item>
    </izvorni_sadrzaj>
    <derivirana_varijabla naziv="DomainObject.Predmet.ProtuStrankaListNazivFormated_1">
      <item>BOSSIZ d.o.o.</item>
    </derivirana_varijabla>
  </DomainObject.Predmet.ProtuStrankaListNazivFormated>
  <DomainObject.Predmet.ProtuStrankaListNazivFormatedOIB>
    <izvorni_sadrzaj>
      <item>BOSSIZ d.o.o., OIB 40189943554</item>
    </izvorni_sadrzaj>
    <derivirana_varijabla naziv="DomainObject.Predmet.ProtuStrankaListNazivFormatedOIB_1">
      <item>BOSSIZ d.o.o., OIB 40189943554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travnja 2017.</izvorni_sadrzaj>
    <derivirana_varijabla naziv="DomainObject.Datum_1">14. travnja 2017.</derivirana_varijabla>
  </DomainObject.Datum>
  <DomainObject.PoslovniBrojDokumenta>
    <izvorni_sadrzaj/>
    <derivirana_varijabla naziv="DomainObject.PoslovniBrojDokumenta_1"/>
  </DomainObject.PoslovniBrojDokumenta>
  <DomainObject.Predmet.StrankaIDrugi>
    <izvorni_sadrzaj>BOSSIZ d.o.o.</izvorni_sadrzaj>
    <derivirana_varijabla naziv="DomainObject.Predmet.StrankaIDrugi_1">BOSSIZ d.o.o.</derivirana_varijabla>
  </DomainObject.Predmet.StrankaIDrugi>
  <DomainObject.Predmet.ProtustrankaIDrugi>
    <izvorni_sadrzaj>BOSSIZ d.o.o.</izvorni_sadrzaj>
    <derivirana_varijabla naziv="DomainObject.Predmet.ProtustrankaIDrugi_1">BOSSIZ d.o.o.</derivirana_varijabla>
  </DomainObject.Predmet.ProtustrankaIDrugi>
  <DomainObject.Predmet.StrankaIDrugiAdressOIB>
    <izvorni_sadrzaj>BOSSIZ d.o.o., OIB 40189943554, ZAGREBAČKA 162 b, SESVETE</izvorni_sadrzaj>
    <derivirana_varijabla naziv="DomainObject.Predmet.StrankaIDrugiAdressOIB_1">BOSSIZ d.o.o., OIB 40189943554, ZAGREBAČKA 162 b, SESVETE</derivirana_varijabla>
  </DomainObject.Predmet.StrankaIDrugiAdressOIB>
  <DomainObject.Predmet.ProtustrankaIDrugiAdressOIB>
    <izvorni_sadrzaj>BOSSIZ d.o.o., OIB 40189943554, ZAGREBAČKA 162 b, SESVETE</izvorni_sadrzaj>
    <derivirana_varijabla naziv="DomainObject.Predmet.ProtustrankaIDrugiAdressOIB_1">BOSSIZ d.o.o., OIB 40189943554, ZAGREBAČKA 162 b,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BOSSIZ d.o.o.</item>
      <item>BOSSIZ d.o.o.</item>
    </izvorni_sadrzaj>
    <derivirana_varijabla naziv="DomainObject.Predmet.SudioniciListNaziv_1">
      <item>BOSSIZ d.o.o.</item>
      <item>BOSSIZ d.o.o.</item>
    </derivirana_varijabla>
  </DomainObject.Predmet.SudioniciListNaziv>
  <DomainObject.Predmet.SudioniciListAdressOIB>
    <izvorni_sadrzaj>
      <item>BOSSIZ d.o.o., OIB 40189943554, ZAGREBAČKA 162 b,SESVETE</item>
      <item>BOSSIZ d.o.o., OIB 40189943554, ZAGREBAČKA 162 b,SESVETE</item>
    </izvorni_sadrzaj>
    <derivirana_varijabla naziv="DomainObject.Predmet.SudioniciListAdressOIB_1">
      <item>BOSSIZ d.o.o., OIB 40189943554, ZAGREBAČKA 162 b,SESVETE</item>
      <item>BOSSIZ d.o.o., OIB 40189943554, ZAGREBAČKA 162 b,SESVETE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40189943554</item>
      <item>, OIB 40189943554</item>
    </izvorni_sadrzaj>
    <derivirana_varijabla naziv="DomainObject.Predmet.SudioniciListNazivOIB_1">
      <item>, OIB 40189943554</item>
      <item>, OIB 40189943554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SIMECKI</properties:Company>
  <properties:Pages>3</properties:Pages>
  <properties:Words>788</properties:Words>
  <properties:Characters>4387</properties:Characters>
  <properties:Lines>115</properties:Lines>
  <properties:Paragraphs>38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5241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2017-04-14T09:20:00Z</dcterms:created>
  <dc:creator>Ante</dc:creator>
  <cp:lastModifiedBy>Valentina Delač</cp:lastModifiedBy>
  <cp:lastPrinted>2017-04-14T09:19:00Z</cp:lastPrinted>
  <dcterms:modified xmlns:xsi="http://www.w3.org/2001/XMLSchema-instance" xsi:type="dcterms:W3CDTF">2017-04-14T09:22:00Z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