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4310" w14:paraId="1df4310" w:rsidRDefault="009A280B" w:rsidP="001F35DF" w:rsidR="001F35DF" w:rsidRPr="00630E6C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="001F35DF" w:rsidRPr="00630E6C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630E6C">
      <w:pPr>
        <w:jc w:val="center"/>
        <w:rPr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630E6C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627372" w:rsidP="001F35DF" w:rsidR="00E23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7372">
        <w:rPr>
          <w:rFonts w:hAnsi="Times New Roman" w:ascii="Times New Roman"/>
          <w:szCs w:val="24"/>
          <w:lang w:val="hr-HR"/>
        </w:rPr>
        <w:t>TRGOVAČKI SUD U ZAGREBU, po sucu pojedincu Luciji Butigan, postupajući po prijedlogu Financijske agencije Zagreb, Regionalni centar Zagreb, Podružnica Zagreb, Trg svibanjskih žrtava 1995. 1, u stečajnom postupku nad dužnikom TEHNO ZONE d.o.o. OIB: 63255398984, Zagreb, Zeleni trg 3</w:t>
      </w:r>
      <w:r w:rsidR="005D14AC">
        <w:rPr>
          <w:rFonts w:hAnsi="Times New Roman" w:ascii="Times New Roman"/>
          <w:szCs w:val="24"/>
          <w:lang w:val="hr-HR"/>
        </w:rPr>
        <w:t>,</w:t>
      </w:r>
      <w:r w:rsidR="00D12560" w:rsidRPr="00630E6C">
        <w:rPr>
          <w:rFonts w:hAnsi="Times New Roman" w:ascii="Times New Roman"/>
          <w:szCs w:val="24"/>
          <w:lang w:val="hr-HR"/>
        </w:rPr>
        <w:t xml:space="preserve"> dana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="00D12560" w:rsidRPr="00630E6C">
        <w:rPr>
          <w:rFonts w:hAnsi="Times New Roman" w:ascii="Times New Roman"/>
          <w:szCs w:val="24"/>
          <w:lang w:val="hr-HR"/>
        </w:rPr>
        <w:t xml:space="preserve"> </w:t>
      </w:r>
      <w:r w:rsidR="00826932" w:rsidRPr="00630E6C">
        <w:rPr>
          <w:rFonts w:hAnsi="Times New Roman" w:ascii="Times New Roman"/>
          <w:szCs w:val="24"/>
          <w:lang w:val="hr-HR"/>
        </w:rPr>
        <w:t>2017</w:t>
      </w:r>
      <w:r w:rsidR="00D12560" w:rsidRPr="00630E6C">
        <w:rPr>
          <w:rFonts w:hAnsi="Times New Roman" w:ascii="Times New Roman"/>
          <w:szCs w:val="24"/>
          <w:lang w:val="hr-HR"/>
        </w:rPr>
        <w:t>. godine</w:t>
      </w:r>
    </w:p>
    <w:p w:rsidRDefault="00627372" w:rsidP="001F35DF" w:rsidR="0062737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F004A3" w:rsidP="001F35DF" w:rsidR="00F004A3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630E6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630E6C" w:rsidR="003500A5" w:rsidRPr="00630E6C">
      <w:pPr>
        <w:pStyle w:val="Odlomakpopisa"/>
        <w:numPr>
          <w:ilvl w:val="0"/>
          <w:numId w:val="10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627372" w:rsidRPr="00627372">
        <w:rPr>
          <w:rFonts w:hAnsi="Times New Roman" w:ascii="Times New Roman"/>
          <w:szCs w:val="24"/>
          <w:lang w:val="hr-HR"/>
        </w:rPr>
        <w:t>TEHNO ZONE d.o.o. OIB: 63255398984, Zagreb, Zeleni trg 3</w:t>
      </w:r>
      <w:r w:rsidR="00630E6C" w:rsidRPr="00630E6C">
        <w:rPr>
          <w:rFonts w:hAnsi="Times New Roman" w:ascii="Times New Roman"/>
          <w:szCs w:val="24"/>
          <w:lang w:val="hr-HR"/>
        </w:rPr>
        <w:t xml:space="preserve">, </w:t>
      </w:r>
      <w:r w:rsidRPr="00630E6C">
        <w:rPr>
          <w:rFonts w:hAnsi="Times New Roman" w:ascii="Times New Roman"/>
          <w:szCs w:val="24"/>
          <w:lang w:val="hr-HR"/>
        </w:rPr>
        <w:t xml:space="preserve">za privremenog stečajnog upravitelja imenuje se </w:t>
      </w:r>
      <w:r w:rsidR="00627372">
        <w:rPr>
          <w:rFonts w:hAnsi="Times New Roman" w:ascii="Times New Roman"/>
          <w:szCs w:val="24"/>
          <w:lang w:val="hr-HR"/>
        </w:rPr>
        <w:t>Matko Ljuban</w:t>
      </w:r>
      <w:r w:rsidR="005D14AC">
        <w:rPr>
          <w:rFonts w:hAnsi="Times New Roman" w:ascii="Times New Roman"/>
          <w:szCs w:val="24"/>
          <w:lang w:val="hr-HR"/>
        </w:rPr>
        <w:t xml:space="preserve">, Zagreb, </w:t>
      </w:r>
      <w:r w:rsidR="00627372">
        <w:rPr>
          <w:rFonts w:hAnsi="Times New Roman" w:ascii="Times New Roman"/>
          <w:szCs w:val="24"/>
          <w:lang w:val="hr-HR"/>
        </w:rPr>
        <w:t>Hrvatskih iseljenika 3</w:t>
      </w:r>
      <w:r w:rsidR="005D14AC">
        <w:rPr>
          <w:rFonts w:hAnsi="Times New Roman" w:ascii="Times New Roman"/>
          <w:szCs w:val="24"/>
          <w:lang w:val="hr-HR"/>
        </w:rPr>
        <w:t xml:space="preserve">, OIB </w:t>
      </w:r>
      <w:r w:rsidR="00627372">
        <w:rPr>
          <w:rFonts w:hAnsi="Times New Roman" w:ascii="Times New Roman"/>
          <w:szCs w:val="24"/>
          <w:lang w:val="hr-HR"/>
        </w:rPr>
        <w:t>28695463260</w:t>
      </w:r>
      <w:r w:rsidR="00630E6C" w:rsidRPr="00630E6C">
        <w:rPr>
          <w:rFonts w:hAnsi="Times New Roman" w:ascii="Times New Roman"/>
          <w:szCs w:val="24"/>
          <w:lang w:val="hr-HR"/>
        </w:rPr>
        <w:t>.</w:t>
      </w:r>
    </w:p>
    <w:p w:rsidRDefault="004045BE" w:rsidP="004045BE" w:rsidR="004045BE" w:rsidRPr="00630E6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630E6C">
        <w:rPr>
          <w:rFonts w:hAnsi="Times New Roman" w:ascii="Times New Roman"/>
          <w:szCs w:val="24"/>
          <w:lang w:val="hr-HR"/>
        </w:rPr>
        <w:t>i kazna zatvora, sukladno čl. 11</w:t>
      </w:r>
      <w:r w:rsidRPr="00630E6C">
        <w:rPr>
          <w:rFonts w:hAnsi="Times New Roman" w:ascii="Times New Roman"/>
          <w:szCs w:val="24"/>
          <w:lang w:val="hr-HR"/>
        </w:rPr>
        <w:t>7.</w:t>
      </w:r>
      <w:r w:rsidR="00CC0027" w:rsidRPr="00630E6C">
        <w:rPr>
          <w:rFonts w:hAnsi="Times New Roman" w:ascii="Times New Roman"/>
          <w:szCs w:val="24"/>
          <w:lang w:val="hr-HR"/>
        </w:rPr>
        <w:t>,</w:t>
      </w:r>
      <w:r w:rsidRPr="00630E6C">
        <w:rPr>
          <w:rFonts w:hAnsi="Times New Roman" w:ascii="Times New Roman"/>
          <w:szCs w:val="24"/>
          <w:lang w:val="hr-HR"/>
        </w:rPr>
        <w:t xml:space="preserve"> </w:t>
      </w:r>
      <w:r w:rsidR="00CC0027" w:rsidRPr="00630E6C">
        <w:rPr>
          <w:rFonts w:hAnsi="Times New Roman" w:ascii="Times New Roman"/>
          <w:szCs w:val="24"/>
          <w:lang w:val="hr-HR"/>
        </w:rPr>
        <w:t>a u svezi s čl. 177. i 178.</w:t>
      </w:r>
      <w:r w:rsidR="004045BE" w:rsidRPr="00630E6C">
        <w:rPr>
          <w:rFonts w:hAnsi="Times New Roman" w:ascii="Times New Roman"/>
          <w:szCs w:val="24"/>
          <w:lang w:val="hr-HR"/>
        </w:rPr>
        <w:t xml:space="preserve"> </w:t>
      </w:r>
      <w:r w:rsidRPr="00630E6C">
        <w:rPr>
          <w:rFonts w:hAnsi="Times New Roman" w:ascii="Times New Roman"/>
          <w:szCs w:val="24"/>
          <w:lang w:val="hr-HR"/>
        </w:rPr>
        <w:t>Stečajnog zakona.</w:t>
      </w:r>
    </w:p>
    <w:p w:rsidRDefault="003500A5" w:rsidP="003500A5" w:rsidR="003500A5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Privremen</w:t>
      </w:r>
      <w:r w:rsidR="00776BF7" w:rsidRPr="00630E6C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630E6C">
        <w:rPr>
          <w:rFonts w:hAnsi="Times New Roman" w:ascii="Times New Roman"/>
          <w:szCs w:val="24"/>
          <w:lang w:val="hr-HR"/>
        </w:rPr>
        <w:t xml:space="preserve">u roku od </w:t>
      </w:r>
      <w:r w:rsidR="00826932" w:rsidRPr="00630E6C">
        <w:rPr>
          <w:rFonts w:hAnsi="Times New Roman" w:ascii="Times New Roman"/>
          <w:szCs w:val="24"/>
          <w:lang w:val="hr-HR"/>
        </w:rPr>
        <w:t>20</w:t>
      </w:r>
      <w:r w:rsidRPr="00630E6C">
        <w:rPr>
          <w:rFonts w:hAnsi="Times New Roman" w:ascii="Times New Roman"/>
          <w:szCs w:val="24"/>
          <w:lang w:val="hr-HR"/>
        </w:rPr>
        <w:t xml:space="preserve"> dana ispitati da li kod dužnika i nadalje </w:t>
      </w:r>
      <w:r w:rsidR="00CC0027" w:rsidRPr="00630E6C">
        <w:rPr>
          <w:rFonts w:hAnsi="Times New Roman" w:ascii="Times New Roman"/>
          <w:szCs w:val="24"/>
          <w:lang w:val="hr-HR"/>
        </w:rPr>
        <w:t xml:space="preserve">postoji </w:t>
      </w:r>
      <w:r w:rsidRPr="00630E6C">
        <w:rPr>
          <w:rFonts w:hAnsi="Times New Roman" w:ascii="Times New Roman"/>
          <w:szCs w:val="24"/>
          <w:lang w:val="hr-HR"/>
        </w:rPr>
        <w:t>koji od</w:t>
      </w:r>
      <w:r w:rsidR="00CC0027" w:rsidRPr="00630E6C">
        <w:rPr>
          <w:rFonts w:hAnsi="Times New Roman" w:ascii="Times New Roman"/>
          <w:szCs w:val="24"/>
          <w:lang w:val="hr-HR"/>
        </w:rPr>
        <w:t xml:space="preserve"> </w:t>
      </w:r>
      <w:r w:rsidR="00776BF7" w:rsidRPr="00630E6C">
        <w:rPr>
          <w:rFonts w:hAnsi="Times New Roman" w:ascii="Times New Roman"/>
          <w:szCs w:val="24"/>
          <w:lang w:val="hr-HR"/>
        </w:rPr>
        <w:t xml:space="preserve">stečajnih razloga, ispitati da li </w:t>
      </w:r>
      <w:r w:rsidRPr="00630E6C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630E6C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 w:rsidRPr="00630E6C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Zakaz</w:t>
      </w:r>
      <w:r w:rsidR="003B5DD7" w:rsidRPr="00630E6C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630E6C">
        <w:rPr>
          <w:rFonts w:hAnsi="Times New Roman" w:ascii="Times New Roman"/>
          <w:szCs w:val="24"/>
          <w:lang w:val="hr-HR"/>
        </w:rPr>
        <w:t xml:space="preserve"> za dan:</w:t>
      </w:r>
    </w:p>
    <w:p w:rsidRDefault="00627372" w:rsidP="001F35DF" w:rsidR="001F35DF" w:rsidRPr="00630E6C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5D14AC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siječnja 2018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5D14AC">
        <w:rPr>
          <w:rFonts w:hAnsi="Times New Roman" w:ascii="Times New Roman"/>
          <w:b/>
          <w:szCs w:val="24"/>
          <w:u w:val="single"/>
          <w:lang w:val="hr-HR"/>
        </w:rPr>
        <w:t>9,30</w:t>
      </w:r>
      <w:r w:rsidR="00776BF7" w:rsidRPr="00630E6C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630E6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 xml:space="preserve">na Trgovačkom </w:t>
      </w:r>
      <w:r w:rsidR="003500A5" w:rsidRPr="00630E6C">
        <w:rPr>
          <w:rFonts w:hAnsi="Times New Roman" w:ascii="Times New Roman"/>
          <w:szCs w:val="24"/>
          <w:lang w:val="hr-HR"/>
        </w:rPr>
        <w:t>sudu u Zagrebu</w:t>
      </w:r>
      <w:r w:rsidR="00CC0027" w:rsidRPr="00630E6C">
        <w:rPr>
          <w:rFonts w:hAnsi="Times New Roman" w:ascii="Times New Roman"/>
          <w:szCs w:val="24"/>
          <w:lang w:val="hr-HR"/>
        </w:rPr>
        <w:t>, soba 91</w:t>
      </w:r>
      <w:r w:rsidRPr="00630E6C">
        <w:rPr>
          <w:rFonts w:hAnsi="Times New Roman" w:ascii="Times New Roman"/>
          <w:szCs w:val="24"/>
          <w:lang w:val="hr-HR"/>
        </w:rPr>
        <w:t xml:space="preserve"> (II kat)</w:t>
      </w:r>
      <w:r w:rsidR="001F35DF" w:rsidRPr="00630E6C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  <w:r w:rsidR="006F415A" w:rsidRPr="00630E6C">
        <w:rPr>
          <w:rFonts w:hAnsi="Times New Roman" w:ascii="Times New Roman"/>
          <w:szCs w:val="24"/>
          <w:lang w:val="hr-HR"/>
        </w:rPr>
        <w:t>P</w:t>
      </w:r>
      <w:r w:rsidR="003500A5" w:rsidRPr="00630E6C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630E6C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BB0552" w:rsidP="003500A5" w:rsidR="00BB0552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2560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Pred</w:t>
      </w:r>
      <w:r w:rsidR="00CC0027" w:rsidRPr="00630E6C">
        <w:rPr>
          <w:rFonts w:hAnsi="Times New Roman" w:ascii="Times New Roman"/>
          <w:szCs w:val="24"/>
          <w:lang w:val="hr-HR"/>
        </w:rPr>
        <w:t>lagatelj, Financijska agencija,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P</w:t>
      </w:r>
      <w:r w:rsidR="006F415A" w:rsidRPr="00630E6C">
        <w:rPr>
          <w:rFonts w:hAnsi="Times New Roman" w:ascii="Times New Roman"/>
          <w:szCs w:val="24"/>
          <w:lang w:val="hr-HR"/>
        </w:rPr>
        <w:t xml:space="preserve">rivremeni stečajni upravitelj </w:t>
      </w:r>
    </w:p>
    <w:p w:rsidRDefault="003500A5" w:rsidP="003500A5" w:rsidR="003500A5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D</w:t>
      </w:r>
      <w:r w:rsidR="00960517" w:rsidRPr="00630E6C">
        <w:rPr>
          <w:rFonts w:hAnsi="Times New Roman" w:ascii="Times New Roman"/>
          <w:szCs w:val="24"/>
          <w:lang w:val="hr-HR"/>
        </w:rPr>
        <w:t>užnik</w:t>
      </w:r>
    </w:p>
    <w:p w:rsidRDefault="00826932" w:rsidP="003500A5" w:rsidR="008942A6" w:rsidRPr="00630E6C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Zakonski zastupnik dužnika</w:t>
      </w:r>
      <w:r w:rsidR="003500A5" w:rsidRPr="00630E6C">
        <w:rPr>
          <w:rFonts w:hAnsi="Times New Roman" w:ascii="Times New Roman"/>
          <w:szCs w:val="24"/>
          <w:lang w:val="hr-HR"/>
        </w:rPr>
        <w:t xml:space="preserve"> </w:t>
      </w:r>
    </w:p>
    <w:p w:rsidRDefault="001855A6" w:rsidP="001F35DF" w:rsidR="001855A6" w:rsidRPr="00630E6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B2460" w:rsidP="001F35DF" w:rsidR="006B2460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Obrazloženje:</w:t>
      </w:r>
    </w:p>
    <w:p w:rsidRDefault="00497EED" w:rsidP="001F35DF" w:rsidR="00497EED" w:rsidRPr="00630E6C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ab/>
      </w:r>
      <w:r w:rsidR="005D14AC">
        <w:rPr>
          <w:rFonts w:hAnsi="Times New Roman" w:ascii="Times New Roman"/>
          <w:color w:val="000000"/>
          <w:szCs w:val="24"/>
          <w:lang w:val="hr-HR"/>
        </w:rPr>
        <w:t xml:space="preserve">Temeljem prijedloga Financijske agencije, RC Zagreb, Podružnica Zagreb, Ulica grada Vukovara 70, koja je isti podnijela temeljem odredbe članka 444. stav 2. Stečajnog zakona (Nar.nov. 71/15, dalje: SZ), ovaj je sud rješenjem gornjeg broja pokrenuo prethodni postupak dana 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25. </w:t>
      </w:r>
      <w:r w:rsidR="00627372">
        <w:rPr>
          <w:rFonts w:hAnsi="Times New Roman" w:ascii="Times New Roman"/>
          <w:color w:val="000000"/>
          <w:szCs w:val="24"/>
          <w:lang w:val="hr-HR"/>
        </w:rPr>
        <w:t>srpnja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2017</w:t>
      </w:r>
      <w:r w:rsidR="005D14AC">
        <w:rPr>
          <w:rFonts w:hAnsi="Times New Roman" w:ascii="Times New Roman"/>
          <w:color w:val="000000"/>
          <w:szCs w:val="24"/>
          <w:lang w:val="hr-HR"/>
        </w:rPr>
        <w:t>. godine, temeljem odredbe članka 115. stav 1.</w:t>
      </w:r>
      <w:r w:rsidR="005D14AC">
        <w:rPr>
          <w:color w:val="000000"/>
          <w:lang w:val="hr-HR"/>
        </w:rPr>
        <w:t xml:space="preserve"> </w:t>
      </w:r>
      <w:r w:rsidR="005D14AC">
        <w:rPr>
          <w:rFonts w:hAnsi="Times New Roman" w:ascii="Times New Roman"/>
          <w:color w:val="000000"/>
          <w:szCs w:val="24"/>
          <w:lang w:val="hr-HR"/>
        </w:rPr>
        <w:t>SZ-a, nadalje temeljem odredbe članka 123. SZ-a, odredio prvo ročište radi očitovanja osobe ovlaštene za zastupanje dužnika po zakonu, te naložio istome dostaviti popis imovine i obveza od dužnika sukladno odredbi članka 17. i članka 117. SZ-a.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>Člankom 2. st. 2. SZ-a, propisano je, da se stečajni postupak provodi radi skupnog namirenja vjerovnika stečajnog dužnika, unovčenjem njegove imovine i podjelom prikupljenih sredstava vjerovnicima, odnosno, cilj provedbe stečajnog postupka je unovčenje imovine stečajnog dužnika koja predstavlja stečajnu masu, te namirenje dužnikovih vjerovnika.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postupka, zakonski zastupnik dužnika uredno pozvan nije pristupio,</w:t>
      </w:r>
      <w:r w:rsidR="00E6190D">
        <w:rPr>
          <w:rFonts w:hAnsi="Times New Roman" w:ascii="Times New Roman"/>
          <w:color w:val="000000"/>
          <w:szCs w:val="24"/>
          <w:lang w:val="hr-HR"/>
        </w:rPr>
        <w:t xml:space="preserve"> a niti je dostavio pisano očitovanje za ročište sukladno članku 123. st. 2. Stečajnog zakona, odnosno nije dostavio ni pisano izvješće o financijsko gospodarskom stanju dužnika (u spis je dostavljen prokazni popis imovine koji nije ovjerovljen).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5D14AC" w:rsidP="005D14AC" w:rsidR="005D14AC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5D14AC" w:rsidP="005D14AC" w:rsidR="005D14A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527EF" w:rsidP="005D14AC" w:rsidR="00F527EF" w:rsidRPr="00630E6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630E6C">
      <w:pPr>
        <w:jc w:val="center"/>
        <w:rPr>
          <w:rFonts w:hAnsi="Times New Roman" w:ascii="Times New Roman"/>
          <w:szCs w:val="24"/>
          <w:lang w:val="hr-HR"/>
        </w:rPr>
      </w:pPr>
      <w:r w:rsidRPr="00630E6C">
        <w:rPr>
          <w:rFonts w:hAnsi="Times New Roman" w:ascii="Times New Roman"/>
          <w:szCs w:val="24"/>
          <w:lang w:val="hr-HR"/>
        </w:rPr>
        <w:t>U  Zagrebu</w:t>
      </w:r>
      <w:r w:rsidR="006B2460" w:rsidRPr="00630E6C">
        <w:rPr>
          <w:rFonts w:hAnsi="Times New Roman" w:ascii="Times New Roman"/>
          <w:szCs w:val="24"/>
          <w:lang w:val="hr-HR"/>
        </w:rPr>
        <w:t xml:space="preserve">, </w:t>
      </w:r>
      <w:r w:rsidR="005D14AC">
        <w:rPr>
          <w:rFonts w:hAnsi="Times New Roman" w:ascii="Times New Roman"/>
          <w:szCs w:val="24"/>
          <w:lang w:val="hr-HR"/>
        </w:rPr>
        <w:t>20. listopada</w:t>
      </w:r>
      <w:r w:rsidR="003A4AEA" w:rsidRPr="00630E6C">
        <w:rPr>
          <w:rFonts w:hAnsi="Times New Roman" w:ascii="Times New Roman"/>
          <w:szCs w:val="24"/>
          <w:lang w:val="hr-HR"/>
        </w:rPr>
        <w:t xml:space="preserve"> </w:t>
      </w:r>
      <w:r w:rsidR="008942A6" w:rsidRPr="00630E6C">
        <w:rPr>
          <w:rFonts w:hAnsi="Times New Roman" w:ascii="Times New Roman"/>
          <w:szCs w:val="24"/>
          <w:lang w:val="hr-HR"/>
        </w:rPr>
        <w:t>201</w:t>
      </w:r>
      <w:r w:rsidR="00826932" w:rsidRPr="00630E6C">
        <w:rPr>
          <w:rFonts w:hAnsi="Times New Roman" w:ascii="Times New Roman"/>
          <w:szCs w:val="24"/>
          <w:lang w:val="hr-HR"/>
        </w:rPr>
        <w:t>7</w:t>
      </w:r>
      <w:r w:rsidRPr="00630E6C">
        <w:rPr>
          <w:rFonts w:hAnsi="Times New Roman" w:ascii="Times New Roman"/>
          <w:szCs w:val="24"/>
          <w:lang w:val="hr-HR"/>
        </w:rPr>
        <w:t>.</w:t>
      </w:r>
    </w:p>
    <w:p w:rsidRDefault="00BB0552" w:rsidP="00776BF7" w:rsidR="00BB0552" w:rsidRPr="00F65A7F">
      <w:pPr>
        <w:jc w:val="center"/>
        <w:rPr>
          <w:rFonts w:hAnsi="Times New Roman" w:ascii="Times New Roman"/>
          <w:szCs w:val="24"/>
          <w:lang w:val="hr-HR"/>
        </w:rPr>
      </w:pPr>
    </w:p>
    <w:p w:rsidRDefault="00BB0552" w:rsidP="00776BF7" w:rsidR="00BB0552" w:rsidRPr="00F65A7F">
      <w:pPr>
        <w:jc w:val="center"/>
        <w:rPr>
          <w:rFonts w:hAnsi="Times New Roman" w:ascii="Times New Roman"/>
          <w:szCs w:val="24"/>
          <w:lang w:val="hr-HR"/>
        </w:rPr>
      </w:pPr>
    </w:p>
    <w:p w:rsidRDefault="007D4412" w:rsidP="001F35DF" w:rsidR="007D4412" w:rsidRPr="00F65A7F">
      <w:pPr>
        <w:jc w:val="both"/>
        <w:rPr>
          <w:rFonts w:hAnsi="Times New Roman" w:ascii="Times New Roman"/>
          <w:szCs w:val="24"/>
          <w:lang w:val="hr-HR"/>
        </w:rPr>
      </w:pP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F65A7F">
        <w:rPr>
          <w:rFonts w:hAnsi="Times New Roman" w:ascii="Times New Roman"/>
          <w:szCs w:val="24"/>
          <w:lang w:val="hr-HR"/>
        </w:rPr>
        <w:tab/>
        <w:t xml:space="preserve">       </w:t>
      </w:r>
      <w:r w:rsidR="00762EAC" w:rsidRPr="00F65A7F">
        <w:rPr>
          <w:rFonts w:hAnsi="Times New Roman" w:ascii="Times New Roman"/>
          <w:szCs w:val="24"/>
          <w:lang w:val="hr-HR"/>
        </w:rPr>
        <w:t xml:space="preserve">   </w:t>
      </w:r>
      <w:r w:rsidRPr="00F65A7F">
        <w:rPr>
          <w:rFonts w:hAnsi="Times New Roman" w:ascii="Times New Roman"/>
          <w:szCs w:val="24"/>
          <w:lang w:val="hr-HR"/>
        </w:rPr>
        <w:t>SUDAC:</w:t>
      </w:r>
    </w:p>
    <w:p w:rsidRDefault="00103721" w:rsidP="00BB0552" w:rsidR="00762EAC" w:rsidRPr="00F65A7F">
      <w:pPr>
        <w:jc w:val="both"/>
        <w:rPr>
          <w:rFonts w:hAnsi="Times New Roman" w:ascii="Times New Roman"/>
          <w:lang w:val="hr-HR"/>
        </w:rPr>
      </w:pP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762EAC" w:rsidRPr="00F65A7F">
        <w:rPr>
          <w:rFonts w:hAnsi="Times New Roman" w:ascii="Times New Roman"/>
          <w:szCs w:val="24"/>
          <w:lang w:val="hr-HR"/>
        </w:rPr>
        <w:t xml:space="preserve">        </w:t>
      </w:r>
      <w:r w:rsidR="005D0406" w:rsidRPr="00F65A7F">
        <w:rPr>
          <w:rFonts w:hAnsi="Times New Roman" w:ascii="Times New Roman"/>
          <w:szCs w:val="24"/>
          <w:lang w:val="hr-HR"/>
        </w:rPr>
        <w:t>LUCIJA BUTIGAN</w:t>
      </w:r>
      <w:r w:rsidR="00E936DB" w:rsidRPr="00F65A7F">
        <w:rPr>
          <w:rFonts w:hAnsi="Times New Roman" w:ascii="Times New Roman"/>
          <w:szCs w:val="24"/>
          <w:lang w:val="hr-HR"/>
        </w:rPr>
        <w:t>, v.r.</w:t>
      </w:r>
    </w:p>
    <w:p w:rsidRDefault="00840182" w:rsidP="001F35DF" w:rsidR="00840182" w:rsidRPr="00F65A7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30E6C" w:rsidP="001F35DF" w:rsidR="00630E6C" w:rsidRPr="00F65A7F">
      <w:pPr>
        <w:jc w:val="both"/>
        <w:rPr>
          <w:rFonts w:hAnsi="Times New Roman" w:ascii="Times New Roman"/>
          <w:szCs w:val="24"/>
          <w:lang w:val="hr-HR"/>
        </w:rPr>
      </w:pPr>
    </w:p>
    <w:p w:rsidRDefault="00D705E5" w:rsidP="001F35DF" w:rsidR="00103721" w:rsidRPr="00F65A7F">
      <w:pPr>
        <w:jc w:val="both"/>
        <w:rPr>
          <w:rFonts w:hAnsi="Times New Roman" w:ascii="Times New Roman"/>
          <w:szCs w:val="24"/>
          <w:lang w:val="hr-HR"/>
        </w:rPr>
      </w:pPr>
      <w:r w:rsidRPr="00F65A7F">
        <w:rPr>
          <w:rFonts w:hAnsi="Times New Roman" w:ascii="Times New Roman"/>
          <w:szCs w:val="24"/>
          <w:lang w:val="hr-HR"/>
        </w:rPr>
        <w:t>Uputa o pravnom lijeku</w:t>
      </w:r>
      <w:r w:rsidR="00103721" w:rsidRPr="00F65A7F">
        <w:rPr>
          <w:rFonts w:hAnsi="Times New Roman" w:ascii="Times New Roman"/>
          <w:szCs w:val="24"/>
          <w:lang w:val="hr-HR"/>
        </w:rPr>
        <w:t>:</w:t>
      </w:r>
    </w:p>
    <w:p w:rsidRDefault="00103721" w:rsidP="001F35DF" w:rsidR="006B2460" w:rsidRPr="00F65A7F">
      <w:pPr>
        <w:jc w:val="both"/>
        <w:rPr>
          <w:rFonts w:hAnsi="Times New Roman" w:ascii="Times New Roman"/>
          <w:szCs w:val="24"/>
          <w:lang w:val="hr-HR"/>
        </w:rPr>
      </w:pPr>
      <w:r w:rsidRPr="00F65A7F">
        <w:rPr>
          <w:rFonts w:hAnsi="Times New Roman" w:ascii="Times New Roman"/>
          <w:szCs w:val="24"/>
          <w:lang w:val="hr-HR"/>
        </w:rPr>
        <w:t>Protiv</w:t>
      </w:r>
      <w:r w:rsidR="006B2460" w:rsidRPr="00F65A7F">
        <w:rPr>
          <w:rFonts w:hAnsi="Times New Roman" w:ascii="Times New Roman"/>
          <w:szCs w:val="24"/>
          <w:lang w:val="hr-HR"/>
        </w:rPr>
        <w:t xml:space="preserve"> ovog</w:t>
      </w:r>
      <w:r w:rsidRPr="00F65A7F">
        <w:rPr>
          <w:rFonts w:hAnsi="Times New Roman" w:ascii="Times New Roman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BB0552" w:rsidP="00762EAC" w:rsidR="00BB0552" w:rsidRPr="00F65A7F">
      <w:pPr>
        <w:rPr>
          <w:rFonts w:hAnsi="Times New Roman" w:ascii="Times New Roman"/>
          <w:szCs w:val="24"/>
          <w:lang w:val="hr-HR"/>
        </w:rPr>
      </w:pPr>
    </w:p>
    <w:p w:rsidRDefault="00855491" w:rsidP="00BB0552" w:rsidR="00855491" w:rsidRPr="00F65A7F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936DB" w:rsidP="00BB0552" w:rsidR="00855491" w:rsidRPr="00F65A7F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  <w:t>Za točnost otpravka ovlašteni službenik</w:t>
      </w:r>
    </w:p>
    <w:p w:rsidRDefault="00E936DB" w:rsidP="00BB0552" w:rsidR="00E936DB" w:rsidRPr="00F65A7F">
      <w:pPr>
        <w:ind w:left="142"/>
        <w:jc w:val="both"/>
        <w:rPr>
          <w:rFonts w:hAnsi="Times New Roman" w:ascii="Times New Roman"/>
          <w:szCs w:val="24"/>
          <w:lang w:val="hr-HR"/>
        </w:rPr>
      </w:pP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</w:r>
      <w:r w:rsidRPr="00F65A7F">
        <w:rPr>
          <w:rFonts w:hAnsi="Times New Roman" w:ascii="Times New Roman"/>
          <w:szCs w:val="24"/>
          <w:lang w:val="hr-HR"/>
        </w:rPr>
        <w:tab/>
        <w:t>Antonija Fuš</w:t>
      </w:r>
    </w:p>
    <w:p w:rsidRDefault="00855491" w:rsidP="00BB0552" w:rsidR="00855491" w:rsidRPr="00F65A7F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 w:rsidRPr="00F65A7F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E6190D" w:rsidP="00BB0552" w:rsidR="00E6190D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F65A7F" w:rsidP="00BB0552" w:rsidR="00F65A7F" w:rsidRPr="00627372">
      <w:pPr>
        <w:ind w:left="142"/>
        <w:jc w:val="both"/>
        <w:rPr>
          <w:rFonts w:hAnsi="Times New Roman" w:ascii="Times New Roman"/>
          <w:szCs w:val="24"/>
          <w:lang w:val="hr-HR"/>
        </w:rPr>
      </w:pPr>
    </w:p>
    <w:p w:rsidRDefault="00BB0552" w:rsidP="00BB0552" w:rsidR="00BB0552" w:rsidRPr="00F65A7F">
      <w:pPr>
        <w:ind w:left="142"/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65A7F">
        <w:rPr>
          <w:rFonts w:hAnsi="Times New Roman" w:ascii="Times New Roman"/>
          <w:color w:themeColor="background1" w:val="FFFFFF"/>
          <w:szCs w:val="24"/>
          <w:lang w:val="hr-HR"/>
        </w:rPr>
        <w:lastRenderedPageBreak/>
        <w:t xml:space="preserve">DNa:  </w:t>
      </w:r>
    </w:p>
    <w:p w:rsidRDefault="00BB0552" w:rsidP="00BB0552" w:rsidR="00BB0552" w:rsidRPr="00F65A7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65A7F">
        <w:rPr>
          <w:rFonts w:hAnsi="Times New Roman" w:ascii="Times New Roman"/>
          <w:color w:themeColor="background1" w:val="FFFFFF"/>
          <w:szCs w:val="24"/>
          <w:lang w:val="hr-HR"/>
        </w:rPr>
        <w:t>Predlagatelj, Financijska agencija</w:t>
      </w:r>
    </w:p>
    <w:p w:rsidRDefault="00BB0552" w:rsidP="00BB0552" w:rsidR="00BB0552" w:rsidRPr="00F65A7F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F65A7F">
        <w:rPr>
          <w:rFonts w:hAnsi="Times New Roman" w:ascii="Times New Roman"/>
          <w:color w:themeColor="background1" w:val="FFFFFF"/>
          <w:szCs w:val="24"/>
          <w:lang w:val="hr-HR"/>
        </w:rPr>
        <w:t>Privremeni stečajni upravitelj</w:t>
      </w:r>
    </w:p>
    <w:p w:rsidRDefault="00BB0552" w:rsidP="00BB0552" w:rsidR="00BB0552" w:rsidRPr="00F65A7F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F65A7F">
        <w:rPr>
          <w:rFonts w:hAnsi="Times New Roman" w:ascii="Times New Roman"/>
          <w:color w:themeColor="background1" w:val="FFFFFF"/>
          <w:szCs w:val="24"/>
          <w:lang w:val="hr-HR"/>
        </w:rPr>
        <w:t xml:space="preserve">Dužnik </w:t>
      </w:r>
    </w:p>
    <w:p w:rsidRDefault="00BB0552" w:rsidP="00BB0552" w:rsidR="00BB0552" w:rsidRPr="00F65A7F">
      <w:pPr>
        <w:pStyle w:val="Odlomakpopisa"/>
        <w:numPr>
          <w:ilvl w:val="0"/>
          <w:numId w:val="12"/>
        </w:numPr>
        <w:tabs>
          <w:tab w:pos="1276" w:val="left"/>
        </w:tabs>
        <w:contextualSpacing/>
        <w:rPr>
          <w:rFonts w:hAnsi="Times New Roman" w:ascii="Times New Roman"/>
          <w:color w:themeColor="background1" w:val="FFFFFF"/>
          <w:szCs w:val="24"/>
          <w:lang w:val="hr-HR"/>
        </w:rPr>
      </w:pPr>
      <w:r w:rsidRPr="00F65A7F">
        <w:rPr>
          <w:rFonts w:hAnsi="Times New Roman" w:ascii="Times New Roman"/>
          <w:color w:themeColor="background1" w:val="FFFFFF"/>
          <w:szCs w:val="24"/>
          <w:lang w:val="hr-HR"/>
        </w:rPr>
        <w:t>Zakonski zastupnik dužnika</w:t>
      </w:r>
    </w:p>
    <w:p w:rsidRDefault="00BB0552" w:rsidP="00BB0552" w:rsidR="00BB0552" w:rsidRPr="00F65A7F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F65A7F">
        <w:rPr>
          <w:rFonts w:hAnsi="Times New Roman" w:ascii="Times New Roman"/>
          <w:color w:themeColor="background1" w:val="FFFFFF"/>
          <w:szCs w:val="24"/>
          <w:lang w:val="hr-HR"/>
        </w:rPr>
        <w:t>Mrežna stranica e-Oglasna ploča Trgovačkog suda u Zagrebu</w:t>
      </w:r>
    </w:p>
    <w:p w:rsidRDefault="00BB0552" w:rsidP="00BB0552" w:rsidR="00BB0552" w:rsidRPr="00F65A7F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F65A7F">
        <w:rPr>
          <w:rFonts w:hAnsi="Times New Roman" w:ascii="Times New Roman"/>
          <w:color w:themeColor="background1" w:val="FFFFFF"/>
          <w:szCs w:val="24"/>
          <w:lang w:val="hr-HR"/>
        </w:rPr>
        <w:t>Sudski registar elektronski</w:t>
      </w:r>
    </w:p>
    <w:p w:rsidRDefault="00630E6C" w:rsidP="00BB0552" w:rsidR="00630E6C" w:rsidRPr="00F65A7F">
      <w:pPr>
        <w:pStyle w:val="Odlomakpopisa"/>
        <w:numPr>
          <w:ilvl w:val="0"/>
          <w:numId w:val="12"/>
        </w:numPr>
        <w:rPr>
          <w:rFonts w:hAnsi="Times New Roman" w:ascii="Times New Roman"/>
          <w:color w:themeColor="background1" w:val="FFFFFF"/>
          <w:szCs w:val="24"/>
          <w:lang w:val="hr-HR"/>
        </w:rPr>
      </w:pPr>
      <w:r w:rsidRPr="00F65A7F">
        <w:rPr>
          <w:rFonts w:hAnsi="Times New Roman" w:ascii="Times New Roman"/>
          <w:color w:themeColor="background1" w:val="FFFFFF"/>
          <w:szCs w:val="24"/>
          <w:lang w:val="hr-HR"/>
        </w:rPr>
        <w:t xml:space="preserve">Ministarstvo pravosuđa RH </w:t>
      </w:r>
    </w:p>
    <w:p w:rsidRDefault="00BB0552" w:rsidP="00762EAC" w:rsidR="00BB0552" w:rsidRPr="00F65A7F">
      <w:pPr>
        <w:rPr>
          <w:rFonts w:hAnsi="Times New Roman" w:ascii="Times New Roman"/>
          <w:color w:themeColor="background1" w:val="FFFFFF"/>
          <w:szCs w:val="24"/>
          <w:lang w:val="hr-HR"/>
        </w:rPr>
      </w:pPr>
    </w:p>
    <w:sectPr w:rsidSect="00776BF7" w:rsidR="00BB0552" w:rsidRPr="00F65A7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EA69BE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AC404F" w:rsidP="008942A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  <w:r>
      <w:rPr>
        <w:rFonts w:hAnsi="Times New Roman" w:ascii="Times New Roman"/>
        <w:szCs w:val="24"/>
        <w:lang w:val="hr-HR"/>
      </w:rPr>
      <w:t>20</w:t>
    </w:r>
    <w:r w:rsidR="003500A5">
      <w:rPr>
        <w:rFonts w:hAnsi="Times New Roman" w:ascii="Times New Roman"/>
        <w:szCs w:val="24"/>
        <w:lang w:val="hr-HR"/>
      </w:rPr>
      <w:t xml:space="preserve">. </w:t>
    </w:r>
    <w:r w:rsidR="003500A5" w:rsidRPr="00497EED">
      <w:rPr>
        <w:rFonts w:hAnsi="Times New Roman" w:ascii="Times New Roman"/>
        <w:szCs w:val="24"/>
        <w:lang w:val="hr-HR"/>
      </w:rPr>
      <w:t>St-</w:t>
    </w:r>
    <w:r w:rsidR="00627372">
      <w:rPr>
        <w:rFonts w:hAnsi="Times New Roman" w:ascii="Times New Roman"/>
        <w:szCs w:val="24"/>
        <w:lang w:val="hr-HR"/>
      </w:rPr>
      <w:t>4081</w:t>
    </w:r>
    <w:r w:rsidR="005D14AC">
      <w:rPr>
        <w:rFonts w:hAnsi="Times New Roman" w:ascii="Times New Roman"/>
        <w:szCs w:val="24"/>
        <w:lang w:val="hr-HR"/>
      </w:rPr>
      <w:t>/16-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C404F">
      <w:rPr>
        <w:rFonts w:hAnsi="Times New Roman" w:ascii="Times New Roman"/>
        <w:szCs w:val="24"/>
        <w:lang w:val="hr-HR"/>
      </w:rPr>
      <w:t>20.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627372">
      <w:rPr>
        <w:rFonts w:hAnsi="Times New Roman" w:ascii="Times New Roman"/>
        <w:szCs w:val="24"/>
        <w:lang w:val="hr-HR"/>
      </w:rPr>
      <w:t>4081</w:t>
    </w:r>
    <w:r w:rsidR="005D14AC">
      <w:rPr>
        <w:rFonts w:hAnsi="Times New Roman" w:ascii="Times New Roman"/>
        <w:szCs w:val="24"/>
        <w:lang w:val="hr-HR"/>
      </w:rPr>
      <w:t>/16-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7D75"/>
    <w:rsid w:val="003A4AEA"/>
    <w:rsid w:val="003B5DD7"/>
    <w:rsid w:val="003D32BA"/>
    <w:rsid w:val="003E1E35"/>
    <w:rsid w:val="003E387F"/>
    <w:rsid w:val="003F20B4"/>
    <w:rsid w:val="00403C57"/>
    <w:rsid w:val="004045BE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01D4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D14AC"/>
    <w:rsid w:val="005E0429"/>
    <w:rsid w:val="005F400A"/>
    <w:rsid w:val="005F47CC"/>
    <w:rsid w:val="005F4EB0"/>
    <w:rsid w:val="00606EE9"/>
    <w:rsid w:val="00607B74"/>
    <w:rsid w:val="00613CC1"/>
    <w:rsid w:val="00625858"/>
    <w:rsid w:val="00627372"/>
    <w:rsid w:val="00630E6C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01C1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62EAC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26932"/>
    <w:rsid w:val="00836848"/>
    <w:rsid w:val="00840182"/>
    <w:rsid w:val="00845862"/>
    <w:rsid w:val="00855491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E370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B0552"/>
    <w:rsid w:val="00BB5692"/>
    <w:rsid w:val="00BB5E92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0027"/>
    <w:rsid w:val="00CC3C0E"/>
    <w:rsid w:val="00CE0735"/>
    <w:rsid w:val="00D00427"/>
    <w:rsid w:val="00D03DAC"/>
    <w:rsid w:val="00D07817"/>
    <w:rsid w:val="00D12560"/>
    <w:rsid w:val="00D14E12"/>
    <w:rsid w:val="00D235EE"/>
    <w:rsid w:val="00D50B78"/>
    <w:rsid w:val="00D52845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190D"/>
    <w:rsid w:val="00E671B3"/>
    <w:rsid w:val="00E87CAF"/>
    <w:rsid w:val="00E936DB"/>
    <w:rsid w:val="00E95B51"/>
    <w:rsid w:val="00EA64F0"/>
    <w:rsid w:val="00EA66F1"/>
    <w:rsid w:val="00EA69BE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65A7F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69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9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9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9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9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69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9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9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9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9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84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4081</izvorni_sadrzaj>
    <derivirana_varijabla naziv="DomainObject.Predmet.Broj_1">4081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St-4081/2016</izvorni_sadrzaj>
    <derivirana_varijabla naziv="DomainObject.Predmet.OznakaBroj_1">St-4081/2016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ZONE d.o.o.</izvorni_sadrzaj>
    <derivirana_varijabla naziv="DomainObject.Predmet.ProtustrankaFormated_1">  TEHNO ZONE d.o.o.</derivirana_varijabla>
  </DomainObject.Predmet.ProtustrankaFormated>
  <DomainObject.Predmet.ProtustrankaFormatedOIB>
    <izvorni_sadrzaj>  TEHNO ZONE d.o.o., OIB 63255398984</izvorni_sadrzaj>
    <derivirana_varijabla naziv="DomainObject.Predmet.ProtustrankaFormatedOIB_1">  TEHNO ZONE d.o.o., OIB 63255398984</derivirana_varijabla>
  </DomainObject.Predmet.ProtustrankaFormatedOIB>
  <DomainObject.Predmet.ProtustrankaFormatedWithAdress>
    <izvorni_sadrzaj> TEHNO ZONE d.o.o., Zeleni trg 3, 10000 Zagreb</izvorni_sadrzaj>
    <derivirana_varijabla naziv="DomainObject.Predmet.ProtustrankaFormatedWithAdress_1"> TEHNO ZONE d.o.o., Zeleni trg 3, 10000 Zagreb</derivirana_varijabla>
  </DomainObject.Predmet.ProtustrankaFormatedWithAdress>
  <DomainObject.Predmet.ProtustrankaFormatedWithAdressOIB>
    <izvorni_sadrzaj> TEHNO ZONE d.o.o., OIB 63255398984, Zeleni trg 3, 10000 Zagreb</izvorni_sadrzaj>
    <derivirana_varijabla naziv="DomainObject.Predmet.ProtustrankaFormatedWithAdressOIB_1"> TEHNO ZONE d.o.o., OIB 63255398984, Zeleni trg 3, 10000 Zagreb</derivirana_varijabla>
  </DomainObject.Predmet.ProtustrankaFormatedWithAdressOIB>
  <DomainObject.Predmet.ProtustrankaWithAdress>
    <izvorni_sadrzaj>TEHNO ZONE d.o.o. Zeleni trg 3, 10000 Zagreb</izvorni_sadrzaj>
    <derivirana_varijabla naziv="DomainObject.Predmet.ProtustrankaWithAdress_1">TEHNO ZONE d.o.o. Zeleni trg 3, 10000 Zagreb</derivirana_varijabla>
  </DomainObject.Predmet.ProtustrankaWithAdress>
  <DomainObject.Predmet.ProtustrankaWithAdressOIB>
    <izvorni_sadrzaj>TEHNO ZONE d.o.o., OIB 63255398984, Zeleni trg 3, 10000 Zagreb</izvorni_sadrzaj>
    <derivirana_varijabla naziv="DomainObject.Predmet.ProtustrankaWithAdressOIB_1">TEHNO ZONE d.o.o., OIB 63255398984, Zeleni trg 3, 10000 Zagreb</derivirana_varijabla>
  </DomainObject.Predmet.ProtustrankaWithAdressOIB>
  <DomainObject.Predmet.ProtustrankaNazivFormated>
    <izvorni_sadrzaj>TEHNO ZONE d.o.o.</izvorni_sadrzaj>
    <derivirana_varijabla naziv="DomainObject.Predmet.ProtustrankaNazivFormated_1">TEHNO ZONE d.o.o.</derivirana_varijabla>
  </DomainObject.Predmet.ProtustrankaNazivFormated>
  <DomainObject.Predmet.ProtustrankaNazivFormatedOIB>
    <izvorni_sadrzaj>TEHNO ZONE d.o.o., OIB 63255398984</izvorni_sadrzaj>
    <derivirana_varijabla naziv="DomainObject.Predmet.ProtustrankaNazivFormatedOIB_1">TEHNO ZONE d.o.o., OIB 63255398984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ZONE d.o.o.</item>
    </izvorni_sadrzaj>
    <derivirana_varijabla naziv="DomainObject.Predmet.ProtuStrankaListFormated_1">
      <item>TEHNO ZONE d.o.o.</item>
    </derivirana_varijabla>
  </DomainObject.Predmet.ProtuStrankaListFormated>
  <DomainObject.Predmet.ProtuStrankaListFormatedOIB>
    <izvorni_sadrzaj>
      <item>TEHNO ZONE d.o.o., OIB 63255398984</item>
    </izvorni_sadrzaj>
    <derivirana_varijabla naziv="DomainObject.Predmet.ProtuStrankaListFormatedOIB_1">
      <item>TEHNO ZONE d.o.o., OIB 63255398984</item>
    </derivirana_varijabla>
  </DomainObject.Predmet.ProtuStrankaListFormatedOIB>
  <DomainObject.Predmet.ProtuStrankaListFormatedWithAdress>
    <izvorni_sadrzaj>
      <item>TEHNO ZONE d.o.o., Zeleni trg 3, 10000 Zagreb</item>
    </izvorni_sadrzaj>
    <derivirana_varijabla naziv="DomainObject.Predmet.ProtuStrankaListFormatedWithAdress_1">
      <item>TEHNO ZONE d.o.o., Zeleni trg 3, 10000 Zagreb</item>
    </derivirana_varijabla>
  </DomainObject.Predmet.ProtuStrankaListFormatedWithAdress>
  <DomainObject.Predmet.ProtuStrankaListFormatedWithAdressOIB>
    <izvorni_sadrzaj>
      <item>TEHNO ZONE d.o.o., OIB 63255398984, Zeleni trg 3, 10000 Zagreb</item>
    </izvorni_sadrzaj>
    <derivirana_varijabla naziv="DomainObject.Predmet.ProtuStrankaListFormatedWithAdressOIB_1">
      <item>TEHNO ZONE d.o.o., OIB 63255398984, Zeleni trg 3, 10000 Zagreb</item>
    </derivirana_varijabla>
  </DomainObject.Predmet.ProtuStrankaListFormatedWithAdressOIB>
  <DomainObject.Predmet.ProtuStrankaListNazivFormated>
    <izvorni_sadrzaj>
      <item>TEHNO ZONE d.o.o.</item>
    </izvorni_sadrzaj>
    <derivirana_varijabla naziv="DomainObject.Predmet.ProtuStrankaListNazivFormated_1">
      <item>TEHNO ZONE d.o.o.</item>
    </derivirana_varijabla>
  </DomainObject.Predmet.ProtuStrankaListNazivFormated>
  <DomainObject.Predmet.ProtuStrankaListNazivFormatedOIB>
    <izvorni_sadrzaj>
      <item>TEHNO ZONE d.o.o., OIB 63255398984</item>
    </izvorni_sadrzaj>
    <derivirana_varijabla naziv="DomainObject.Predmet.ProtuStrankaListNazivFormatedOIB_1">
      <item>TEHNO ZONE d.o.o., OIB 63255398984</item>
    </derivirana_varijabla>
  </DomainObject.Predmet.ProtuStrankaListNazivFormatedOIB>
  <DomainObject.Predmet.OstaliListFormated>
    <izvorni_sadrzaj>
      <item>Miljenko Hanžek</item>
      <item>Andrej Kos</item>
    </izvorni_sadrzaj>
    <derivirana_varijabla naziv="DomainObject.Predmet.OstaliListFormated_1">
      <item>Miljenko Hanžek</item>
      <item>Andrej Kos</item>
    </derivirana_varijabla>
  </DomainObject.Predmet.OstaliListFormated>
  <DomainObject.Predmet.OstaliListFormatedOIB>
    <izvorni_sadrzaj>
      <item>Miljenko Hanžek, OIB 52757959711</item>
      <item>Andrej Kos, OIB 09856643921</item>
    </izvorni_sadrzaj>
    <derivirana_varijabla naziv="DomainObject.Predmet.OstaliListFormatedOIB_1">
      <item>Miljenko Hanžek, OIB 52757959711</item>
      <item>Andrej Kos, OIB 09856643921</item>
    </derivirana_varijabla>
  </DomainObject.Predmet.OstaliListFormatedOIB>
  <DomainObject.Predmet.OstaliListFormatedWithAdress>
    <izvorni_sadrzaj>
      <item>Miljenko Hanžek, Ivanićgradska Ulica 66, 10000 Zagreb</item>
      <item>Andrej Kos, Sveti Duh 172, 10000 Zagreb</item>
    </izvorni_sadrzaj>
    <derivirana_varijabla naziv="DomainObject.Predmet.OstaliListFormatedWithAdress_1">
      <item>Miljenko Hanžek, Ivanićgradska Ulica 66, 10000 Zagreb</item>
      <item>Andrej Kos, Sveti Duh 172, 10000 Zagreb</item>
    </derivirana_varijabla>
  </DomainObject.Predmet.OstaliListFormatedWithAdress>
  <DomainObject.Predmet.OstaliListFormatedWithAdressOIB>
    <izvorni_sadrzaj>
      <item>Miljenko Hanžek, OIB 52757959711, Ivanićgradska Ulica 66, 10000 Zagreb</item>
      <item>Andrej Kos, OIB 09856643921, Sveti Duh 172, 10000 Zagreb</item>
    </izvorni_sadrzaj>
    <derivirana_varijabla naziv="DomainObject.Predmet.OstaliListFormatedWithAdressOIB_1">
      <item>Miljenko Hanžek, OIB 52757959711, Ivanićgradska Ulica 66, 10000 Zagreb</item>
      <item>Andrej Kos, OIB 09856643921, Sveti Duh 172, 10000 Zagreb</item>
    </derivirana_varijabla>
  </DomainObject.Predmet.OstaliListFormatedWithAdressOIB>
  <DomainObject.Predmet.OstaliListNazivFormated>
    <izvorni_sadrzaj>
      <item>Miljenko Hanžek</item>
      <item>Andrej Kos</item>
    </izvorni_sadrzaj>
    <derivirana_varijabla naziv="DomainObject.Predmet.OstaliListNazivFormated_1">
      <item>Miljenko Hanžek</item>
      <item>Andrej Kos</item>
    </derivirana_varijabla>
  </DomainObject.Predmet.OstaliListNazivFormated>
  <DomainObject.Predmet.OstaliListNazivFormatedOIB>
    <izvorni_sadrzaj>
      <item>Miljenko Hanžek, OIB 52757959711</item>
      <item>Andrej Kos, OIB 09856643921</item>
    </izvorni_sadrzaj>
    <derivirana_varijabla naziv="DomainObject.Predmet.OstaliListNazivFormatedOIB_1">
      <item>Miljenko Hanžek, OIB 52757959711</item>
      <item>Andrej Kos, OIB 09856643921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ZONE d.o.o.</izvorni_sadrzaj>
    <derivirana_varijabla naziv="DomainObject.Predmet.ProtustrankaIDrugi_1">TEHNO ZONE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ZONE d.o.o., OIB 63255398984, Zeleni trg 3, 10000 Zagreb</izvorni_sadrzaj>
    <derivirana_varijabla naziv="DomainObject.Predmet.ProtustrankaIDrugiAdressOIB_1">TEHNO ZONE d.o.o., OIB 63255398984, Zeleni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ZONE d.o.o.</item>
      <item>Miljenko Hanžek</item>
      <item>Andrej Kos</item>
    </izvorni_sadrzaj>
    <derivirana_varijabla naziv="DomainObject.Predmet.SudioniciListNaziv_1">
      <item>FINA Regionalni centar Zagreb</item>
      <item>TEHNO ZONE d.o.o.</item>
      <item>Miljenko Hanžek</item>
      <item>Andrej Kos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ZONE d.o.o., OIB 63255398984, Zeleni trg 3,10000 Zagreb</item>
      <item>Miljenko Hanžek, OIB 52757959711, Ivanićgradska Ulica 66,10000 Zagreb</item>
      <item>Andrej Kos, OIB 09856643921, Sveti Duh 172,10000 Zagreb</item>
    </izvorni_sadrzaj>
    <derivirana_varijabla naziv="DomainObject.Predmet.SudioniciListAdressOIB_1">
      <item>FINA Regionalni centar Zagreb, OIB 85821130368, Trg svibanjskih žrtava 1995. br. 1,10000 Zagreb</item>
      <item>TEHNO ZONE d.o.o., OIB 63255398984, Zeleni trg 3,10000 Zagreb</item>
      <item>Miljenko Hanžek, OIB 52757959711, Ivanićgradska Ulica 66,10000 Zagreb</item>
      <item>Andrej Kos, OIB 09856643921, Sveti Duh 172,10000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63255398984</item>
      <item>, OIB 52757959711</item>
      <item>, OIB 09856643921</item>
    </izvorni_sadrzaj>
    <derivirana_varijabla naziv="DomainObject.Predmet.SudioniciListNazivOIB_1">
      <item>, OIB 85821130368</item>
      <item>, OIB 63255398984</item>
      <item>, OIB 52757959711</item>
      <item>, OIB 09856643921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549F1-00D7-41F0-A5E1-267EE446C3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661</properties:Words>
  <properties:Characters>3660</properties:Characters>
  <properties:Lines>97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2017-10-20T09:37:00Z</dcterms:created>
  <dc:creator>Sudsko vijeæe</dc:creator>
  <cp:lastModifiedBy>Valentina Kranjčić</cp:lastModifiedBy>
  <cp:lastPrinted>2017-10-20T09:38:00Z</cp:lastPrinted>
  <dcterms:modified xmlns:xsi="http://www.w3.org/2001/XMLSchema-instance" xsi:type="dcterms:W3CDTF">2017-10-20T09:39:00Z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