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a94c" w14:paraId="f9aa94c" w:rsidRDefault="00A138A1" w:rsidP="00063BFF" w:rsidR="000921B3" w:rsidRPr="00FA1EA0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FA1EA0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 xml:space="preserve">7 </w:t>
        </w:r>
        <w:r w:rsidR="00BA0338" w:rsidRPr="00FA1EA0">
          <w:rPr>
            <w:szCs w:val="24"/>
          </w:rPr>
          <w:t>St</w:t>
        </w:r>
      </w:smartTag>
      <w:r w:rsidR="00BA0338" w:rsidRPr="00FA1EA0">
        <w:rPr>
          <w:szCs w:val="24"/>
        </w:rPr>
        <w:t>.</w:t>
      </w:r>
      <w:r w:rsidR="00195EC5" w:rsidRPr="00FA1EA0">
        <w:rPr>
          <w:szCs w:val="24"/>
        </w:rPr>
        <w:t xml:space="preserve"> </w:t>
      </w:r>
      <w:r w:rsidR="00646512">
        <w:rPr>
          <w:szCs w:val="24"/>
        </w:rPr>
        <w:t>823/2016</w:t>
      </w:r>
    </w:p>
    <w:p w:rsidRDefault="000921B3" w:rsidP="000921B3" w:rsidR="000921B3" w:rsidRPr="00FA1EA0">
      <w:pPr>
        <w:rPr>
          <w:sz w:val="24"/>
          <w:szCs w:val="24"/>
        </w:rPr>
      </w:pPr>
    </w:p>
    <w:p w:rsidRDefault="00B0512B" w:rsidR="00060CD6" w:rsidRPr="00FA1EA0">
      <w:pPr>
        <w:ind w:firstLine="708"/>
        <w:rPr>
          <w:b/>
          <w:sz w:val="24"/>
          <w:szCs w:val="24"/>
        </w:rPr>
      </w:pPr>
      <w:r w:rsidRPr="00FA1EA0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REPUBLIKA HRVATSKA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TRGOVAČKI SUD U SPLITU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STALNA SLUŽBA U DUBROVNIKU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Dubrovnik, Dr. A. Starčevića 23</w:t>
      </w:r>
    </w:p>
    <w:p w:rsidRDefault="00DD3B0F" w:rsidR="00DD3B0F" w:rsidRPr="00FA1EA0">
      <w:pPr>
        <w:rPr>
          <w:b/>
          <w:sz w:val="24"/>
          <w:szCs w:val="24"/>
        </w:rPr>
      </w:pPr>
    </w:p>
    <w:p w:rsidRDefault="00DD3B0F" w:rsidR="00DD3B0F" w:rsidRPr="00FA1EA0">
      <w:pPr>
        <w:rPr>
          <w:b/>
          <w:sz w:val="24"/>
          <w:szCs w:val="24"/>
        </w:rPr>
      </w:pPr>
    </w:p>
    <w:p w:rsidRDefault="000921B3" w:rsidP="000921B3" w:rsidR="000921B3" w:rsidRPr="00FA1EA0">
      <w:pPr>
        <w:rPr>
          <w:b/>
          <w:sz w:val="24"/>
          <w:szCs w:val="24"/>
        </w:rPr>
      </w:pPr>
    </w:p>
    <w:p w:rsidRDefault="00E64233" w:rsidP="00FA1EA0" w:rsidR="00A77688" w:rsidRPr="00FA1EA0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E  P U B L I K A  H R V A T S K A</w:t>
      </w:r>
    </w:p>
    <w:p w:rsidRDefault="00BA0338" w:rsidP="00FA1EA0" w:rsidR="00BA0338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>R J E Š E N J E</w:t>
      </w:r>
    </w:p>
    <w:p w:rsidRDefault="00195EC5" w:rsidP="00FA1EA0" w:rsidR="00195EC5" w:rsidRPr="00FA1EA0">
      <w:pPr>
        <w:ind w:right="-2"/>
        <w:jc w:val="center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</w:p>
    <w:p w:rsidRDefault="00195EC5" w:rsidP="003734D4" w:rsidR="00A74092" w:rsidRPr="00FA1EA0">
      <w:pPr>
        <w:ind w:firstLine="72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Trgovački sud </w:t>
      </w:r>
      <w:r w:rsidR="00AD5E9B" w:rsidRPr="00FA1EA0">
        <w:rPr>
          <w:sz w:val="24"/>
          <w:szCs w:val="24"/>
        </w:rPr>
        <w:t xml:space="preserve">u Splitu, Stalna služba u </w:t>
      </w:r>
      <w:r w:rsidRPr="00FA1EA0">
        <w:rPr>
          <w:sz w:val="24"/>
          <w:szCs w:val="24"/>
        </w:rPr>
        <w:t>Du</w:t>
      </w:r>
      <w:r w:rsidR="00A87B96" w:rsidRPr="00FA1EA0">
        <w:rPr>
          <w:sz w:val="24"/>
          <w:szCs w:val="24"/>
        </w:rPr>
        <w:t xml:space="preserve">brovniku, po stečajnom sucu tog suda </w:t>
      </w:r>
      <w:r w:rsidRPr="00FA1EA0">
        <w:rPr>
          <w:sz w:val="24"/>
          <w:szCs w:val="24"/>
        </w:rPr>
        <w:t>Diani Butigan Granić,</w:t>
      </w:r>
      <w:r w:rsidR="00A87B96" w:rsidRPr="00FA1EA0">
        <w:rPr>
          <w:sz w:val="24"/>
          <w:szCs w:val="24"/>
        </w:rPr>
        <w:t xml:space="preserve"> kao sucu pojedincu, u stečajnom postupku nad stečajnim dužnikom</w:t>
      </w:r>
      <w:r w:rsidR="00842767" w:rsidRPr="00FA1EA0">
        <w:rPr>
          <w:sz w:val="24"/>
          <w:szCs w:val="24"/>
        </w:rPr>
        <w:t xml:space="preserve"> </w:t>
      </w:r>
      <w:r w:rsidR="00646512">
        <w:rPr>
          <w:sz w:val="24"/>
          <w:szCs w:val="24"/>
        </w:rPr>
        <w:t>GNJEČ d.o.o., Staševica, Trg fra Ante Gnječa 5,, OIB: 34245554220</w:t>
      </w:r>
      <w:r w:rsidR="00B4329E" w:rsidRPr="00FA1EA0">
        <w:rPr>
          <w:sz w:val="24"/>
          <w:szCs w:val="24"/>
        </w:rPr>
        <w:t>,</w:t>
      </w:r>
      <w:r w:rsidR="008A1A66" w:rsidRPr="00FA1EA0">
        <w:rPr>
          <w:sz w:val="24"/>
          <w:szCs w:val="24"/>
        </w:rPr>
        <w:t xml:space="preserve"> </w:t>
      </w:r>
      <w:r w:rsidR="00AD5E9B" w:rsidRPr="00FA1EA0">
        <w:rPr>
          <w:sz w:val="24"/>
          <w:szCs w:val="24"/>
        </w:rPr>
        <w:t>zastupano</w:t>
      </w:r>
      <w:r w:rsidR="00FA4DE4" w:rsidRPr="00FA1EA0">
        <w:rPr>
          <w:sz w:val="24"/>
          <w:szCs w:val="24"/>
        </w:rPr>
        <w:t xml:space="preserve">g po stečajnom upravitelju </w:t>
      </w:r>
      <w:r w:rsidR="00646512">
        <w:rPr>
          <w:sz w:val="24"/>
          <w:szCs w:val="24"/>
        </w:rPr>
        <w:t>Draganu Bijeliću</w:t>
      </w:r>
      <w:r w:rsidR="00FA1EA0" w:rsidRPr="00FA1EA0">
        <w:rPr>
          <w:sz w:val="24"/>
          <w:szCs w:val="24"/>
        </w:rPr>
        <w:t xml:space="preserve">, </w:t>
      </w:r>
      <w:r w:rsidR="00570491" w:rsidRPr="00FA1EA0">
        <w:rPr>
          <w:sz w:val="24"/>
          <w:szCs w:val="24"/>
        </w:rPr>
        <w:t>nakon održanog</w:t>
      </w:r>
      <w:r w:rsidR="00FA1EA0" w:rsidRPr="00FA1EA0">
        <w:rPr>
          <w:sz w:val="24"/>
          <w:szCs w:val="24"/>
        </w:rPr>
        <w:t xml:space="preserve"> posebnog</w:t>
      </w:r>
      <w:r w:rsidR="00570491" w:rsidRPr="00FA1EA0">
        <w:rPr>
          <w:sz w:val="24"/>
          <w:szCs w:val="24"/>
        </w:rPr>
        <w:t xml:space="preserve"> ispitnog</w:t>
      </w:r>
      <w:r w:rsidR="00842767" w:rsidRPr="00FA1EA0">
        <w:rPr>
          <w:sz w:val="24"/>
          <w:szCs w:val="24"/>
        </w:rPr>
        <w:t xml:space="preserve"> ročišta</w:t>
      </w:r>
      <w:r w:rsidR="00570491" w:rsidRPr="00FA1EA0">
        <w:rPr>
          <w:sz w:val="24"/>
          <w:szCs w:val="24"/>
        </w:rPr>
        <w:t xml:space="preserve"> d</w:t>
      </w:r>
      <w:r w:rsidR="00BA0338" w:rsidRPr="00FA1EA0">
        <w:rPr>
          <w:sz w:val="24"/>
          <w:szCs w:val="24"/>
        </w:rPr>
        <w:t xml:space="preserve">ana </w:t>
      </w:r>
      <w:r w:rsidR="00646512">
        <w:rPr>
          <w:sz w:val="24"/>
          <w:szCs w:val="24"/>
        </w:rPr>
        <w:t>13. srpnja</w:t>
      </w:r>
      <w:r w:rsidR="00FA1EA0" w:rsidRPr="00FA1EA0">
        <w:rPr>
          <w:sz w:val="24"/>
          <w:szCs w:val="24"/>
        </w:rPr>
        <w:t xml:space="preserve"> </w:t>
      </w:r>
      <w:r w:rsidR="00842767" w:rsidRPr="00FA1EA0">
        <w:rPr>
          <w:sz w:val="24"/>
          <w:szCs w:val="24"/>
        </w:rPr>
        <w:t>2016</w:t>
      </w:r>
      <w:r w:rsidR="00D22B2C" w:rsidRPr="00FA1EA0">
        <w:rPr>
          <w:sz w:val="24"/>
          <w:szCs w:val="24"/>
        </w:rPr>
        <w:t>. godine</w:t>
      </w:r>
      <w:r w:rsidR="00A74092" w:rsidRPr="00FA1EA0">
        <w:rPr>
          <w:sz w:val="24"/>
          <w:szCs w:val="24"/>
        </w:rPr>
        <w:t>,</w:t>
      </w:r>
    </w:p>
    <w:p w:rsidRDefault="00D8553B" w:rsidP="003734D4" w:rsidR="00D8553B" w:rsidRPr="00FA1EA0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i j e š i o    j e</w:t>
      </w:r>
    </w:p>
    <w:p w:rsidRDefault="00CD0A8C" w:rsidP="00EC49AC" w:rsidR="00CD0A8C" w:rsidRPr="00FA1EA0">
      <w:pPr>
        <w:rPr>
          <w:sz w:val="24"/>
          <w:szCs w:val="24"/>
        </w:rPr>
      </w:pPr>
    </w:p>
    <w:p w:rsidRDefault="00646512" w:rsidP="00842767" w:rsidR="00CD0A8C" w:rsidRPr="00FA1EA0">
      <w:pPr>
        <w:rPr>
          <w:sz w:val="24"/>
          <w:szCs w:val="24"/>
        </w:rPr>
      </w:pPr>
      <w:r>
        <w:rPr>
          <w:sz w:val="24"/>
          <w:szCs w:val="24"/>
        </w:rPr>
        <w:t xml:space="preserve">Utvrđuju se osnovanim tražbine </w:t>
      </w:r>
      <w:r w:rsidR="00CD0A8C" w:rsidRPr="00FA1EA0">
        <w:rPr>
          <w:sz w:val="24"/>
          <w:szCs w:val="24"/>
        </w:rPr>
        <w:t>I. višeg isplatnog reda</w:t>
      </w:r>
    </w:p>
    <w:p w:rsidRDefault="00B4329E" w:rsidP="00B4329E" w:rsidR="00B4329E" w:rsidRPr="00FA1EA0">
      <w:pPr>
        <w:pStyle w:val="Odlomakpopisa"/>
        <w:ind w:left="1080"/>
      </w:pPr>
    </w:p>
    <w:p w:rsidRDefault="00842767" w:rsidP="00842767" w:rsidR="00842767" w:rsidRPr="00FA1EA0">
      <w:pPr>
        <w:rPr>
          <w:sz w:val="24"/>
          <w:szCs w:val="24"/>
        </w:rPr>
      </w:pPr>
    </w:p>
    <w:tbl>
      <w:tblPr>
        <w:tblW w:type="dxa" w:w="622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600"/>
        <w:gridCol w:w="1620"/>
      </w:tblGrid>
      <w:tr w:rsidTr="00646512" w:rsidR="00646512" w:rsidRPr="007144DF">
        <w:trPr>
          <w:jc w:val="center"/>
        </w:trPr>
        <w:tc>
          <w:tcPr>
            <w:tcW w:type="dxa" w:w="1008"/>
          </w:tcPr>
          <w:p w:rsidRDefault="00646512" w:rsidP="00E648C6" w:rsidR="00646512" w:rsidRPr="007144DF">
            <w:pPr>
              <w:jc w:val="center"/>
            </w:pPr>
            <w:r w:rsidRPr="007144DF">
              <w:t>Red.br.</w:t>
            </w:r>
          </w:p>
        </w:tc>
        <w:tc>
          <w:tcPr>
            <w:tcW w:type="dxa" w:w="3600"/>
          </w:tcPr>
          <w:p w:rsidRDefault="00646512" w:rsidP="00E648C6" w:rsidR="00646512" w:rsidRPr="007144DF">
            <w:pPr>
              <w:jc w:val="center"/>
            </w:pPr>
            <w:r w:rsidRPr="007144DF">
              <w:t xml:space="preserve">Vjerovnik </w:t>
            </w:r>
          </w:p>
        </w:tc>
        <w:tc>
          <w:tcPr>
            <w:tcW w:type="dxa" w:w="1620"/>
          </w:tcPr>
          <w:p w:rsidRDefault="00646512" w:rsidP="00E648C6" w:rsidR="00646512" w:rsidRPr="007144DF">
            <w:pPr>
              <w:jc w:val="center"/>
            </w:pPr>
            <w:r>
              <w:t>Utvrđena tražbina</w:t>
            </w:r>
            <w:r w:rsidRPr="007144DF">
              <w:t xml:space="preserve"> </w:t>
            </w:r>
          </w:p>
        </w:tc>
      </w:tr>
      <w:tr w:rsidTr="00646512" w:rsidR="00646512" w:rsidRPr="007144DF">
        <w:trPr>
          <w:jc w:val="center"/>
        </w:trPr>
        <w:tc>
          <w:tcPr>
            <w:tcW w:type="dxa" w:w="1008"/>
          </w:tcPr>
          <w:p w:rsidRDefault="00646512" w:rsidP="00E648C6" w:rsidR="00646512" w:rsidRPr="007144DF">
            <w:pPr>
              <w:jc w:val="center"/>
            </w:pPr>
            <w:r w:rsidRPr="007144DF">
              <w:t>1.</w:t>
            </w:r>
          </w:p>
        </w:tc>
        <w:tc>
          <w:tcPr>
            <w:tcW w:type="dxa" w:w="3600"/>
          </w:tcPr>
          <w:p w:rsidRDefault="00646512" w:rsidP="00E648C6" w:rsidR="00646512" w:rsidRPr="007144DF">
            <w:r>
              <w:t>JOŠKO GNJEČ</w:t>
            </w:r>
          </w:p>
        </w:tc>
        <w:tc>
          <w:tcPr>
            <w:tcW w:type="dxa" w:w="1620"/>
            <w:vAlign w:val="center"/>
          </w:tcPr>
          <w:p w:rsidRDefault="00646512" w:rsidP="00E648C6" w:rsidR="00646512" w:rsidRPr="007144DF">
            <w:pPr>
              <w:jc w:val="right"/>
            </w:pPr>
            <w:r>
              <w:t>82.565,83</w:t>
            </w:r>
          </w:p>
        </w:tc>
      </w:tr>
    </w:tbl>
    <w:p w:rsidRDefault="00842767" w:rsidP="00842767" w:rsidR="00842767" w:rsidRPr="00FA1EA0">
      <w:pPr>
        <w:rPr>
          <w:sz w:val="24"/>
          <w:szCs w:val="24"/>
        </w:rPr>
      </w:pPr>
    </w:p>
    <w:p w:rsidRDefault="00646512" w:rsidP="00646512" w:rsidR="00646512">
      <w:pPr>
        <w:rPr>
          <w:sz w:val="24"/>
          <w:szCs w:val="24"/>
        </w:rPr>
      </w:pPr>
      <w:r>
        <w:rPr>
          <w:sz w:val="24"/>
          <w:szCs w:val="24"/>
        </w:rPr>
        <w:t>Utvrđuju se osnovanim tražbine I</w:t>
      </w:r>
      <w:r w:rsidRPr="00FA1EA0">
        <w:rPr>
          <w:sz w:val="24"/>
          <w:szCs w:val="24"/>
        </w:rPr>
        <w:t>I. višeg isplatnog reda</w:t>
      </w:r>
    </w:p>
    <w:p w:rsidRDefault="00646512" w:rsidP="00646512" w:rsidR="00646512">
      <w:pPr>
        <w:rPr>
          <w:sz w:val="24"/>
          <w:szCs w:val="24"/>
        </w:rPr>
      </w:pPr>
    </w:p>
    <w:tbl>
      <w:tblPr>
        <w:tblW w:type="dxa" w:w="622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600"/>
        <w:gridCol w:w="1620"/>
      </w:tblGrid>
      <w:tr w:rsidTr="00646512" w:rsidR="00646512" w:rsidRPr="007144DF">
        <w:trPr>
          <w:jc w:val="center"/>
        </w:trPr>
        <w:tc>
          <w:tcPr>
            <w:tcW w:type="dxa" w:w="1008"/>
          </w:tcPr>
          <w:p w:rsidRDefault="00646512" w:rsidP="00E648C6" w:rsidR="00646512" w:rsidRPr="007144DF">
            <w:pPr>
              <w:jc w:val="center"/>
            </w:pPr>
            <w:r w:rsidRPr="007144DF">
              <w:t>Red.br.</w:t>
            </w:r>
          </w:p>
        </w:tc>
        <w:tc>
          <w:tcPr>
            <w:tcW w:type="dxa" w:w="3600"/>
          </w:tcPr>
          <w:p w:rsidRDefault="00646512" w:rsidP="00E648C6" w:rsidR="00646512" w:rsidRPr="007144DF">
            <w:pPr>
              <w:jc w:val="center"/>
            </w:pPr>
            <w:r w:rsidRPr="007144DF">
              <w:t xml:space="preserve">Vjerovnik </w:t>
            </w:r>
          </w:p>
        </w:tc>
        <w:tc>
          <w:tcPr>
            <w:tcW w:type="dxa" w:w="1620"/>
          </w:tcPr>
          <w:p w:rsidRDefault="00646512" w:rsidP="00E648C6" w:rsidR="00646512" w:rsidRPr="007144DF">
            <w:pPr>
              <w:jc w:val="center"/>
            </w:pPr>
            <w:r>
              <w:t>Utvrđena tražbina</w:t>
            </w:r>
            <w:r w:rsidRPr="007144DF">
              <w:t xml:space="preserve"> </w:t>
            </w:r>
          </w:p>
        </w:tc>
      </w:tr>
      <w:tr w:rsidTr="00646512" w:rsidR="00646512" w:rsidRPr="007144DF">
        <w:trPr>
          <w:jc w:val="center"/>
        </w:trPr>
        <w:tc>
          <w:tcPr>
            <w:tcW w:type="dxa" w:w="1008"/>
          </w:tcPr>
          <w:p w:rsidRDefault="00646512" w:rsidP="00E648C6" w:rsidR="00646512" w:rsidRPr="007144DF">
            <w:pPr>
              <w:jc w:val="center"/>
            </w:pPr>
            <w:r w:rsidRPr="007144DF">
              <w:t>1.</w:t>
            </w:r>
          </w:p>
        </w:tc>
        <w:tc>
          <w:tcPr>
            <w:tcW w:type="dxa" w:w="3600"/>
          </w:tcPr>
          <w:p w:rsidRDefault="00646512" w:rsidP="00E648C6" w:rsidR="00646512" w:rsidRPr="007144DF">
            <w:r>
              <w:t>VIP net d.o.o., Zagreb. Vrtni put 1, OIB: 29524210204</w:t>
            </w:r>
          </w:p>
        </w:tc>
        <w:tc>
          <w:tcPr>
            <w:tcW w:type="dxa" w:w="1620"/>
            <w:vAlign w:val="center"/>
          </w:tcPr>
          <w:p w:rsidRDefault="00646512" w:rsidP="00E648C6" w:rsidR="00646512" w:rsidRPr="007144DF">
            <w:pPr>
              <w:jc w:val="right"/>
            </w:pPr>
            <w:r>
              <w:t>2.993,63</w:t>
            </w:r>
          </w:p>
        </w:tc>
      </w:tr>
      <w:tr w:rsidTr="00646512" w:rsidR="00646512" w:rsidRPr="007144DF">
        <w:trPr>
          <w:jc w:val="center"/>
        </w:trPr>
        <w:tc>
          <w:tcPr>
            <w:tcW w:type="dxa" w:w="1008"/>
          </w:tcPr>
          <w:p w:rsidRDefault="00646512" w:rsidP="00E648C6" w:rsidR="00646512" w:rsidRPr="007144DF">
            <w:pPr>
              <w:jc w:val="center"/>
            </w:pPr>
            <w:r>
              <w:t>2.</w:t>
            </w:r>
          </w:p>
        </w:tc>
        <w:tc>
          <w:tcPr>
            <w:tcW w:type="dxa" w:w="3600"/>
          </w:tcPr>
          <w:p w:rsidRDefault="00646512" w:rsidP="00E648C6" w:rsidR="00646512">
            <w:r>
              <w:t xml:space="preserve">HRVATSKE VODE, Zagreb, Ul. grada Vukovara 220, OIB:28921383001 </w:t>
            </w:r>
          </w:p>
        </w:tc>
        <w:tc>
          <w:tcPr>
            <w:tcW w:type="dxa" w:w="1620"/>
            <w:vAlign w:val="center"/>
          </w:tcPr>
          <w:p w:rsidRDefault="00646512" w:rsidP="00E648C6" w:rsidR="00646512">
            <w:pPr>
              <w:jc w:val="right"/>
            </w:pPr>
            <w:r>
              <w:t>1.711,99</w:t>
            </w:r>
          </w:p>
        </w:tc>
      </w:tr>
      <w:tr w:rsidTr="00646512" w:rsidR="00646512" w:rsidRPr="007144DF">
        <w:trPr>
          <w:jc w:val="center"/>
        </w:trPr>
        <w:tc>
          <w:tcPr>
            <w:tcW w:type="dxa" w:w="1008"/>
          </w:tcPr>
          <w:p w:rsidRDefault="00646512" w:rsidP="00E648C6" w:rsidR="00646512">
            <w:pPr>
              <w:jc w:val="center"/>
            </w:pPr>
            <w:r>
              <w:t>3.</w:t>
            </w:r>
          </w:p>
        </w:tc>
        <w:tc>
          <w:tcPr>
            <w:tcW w:type="dxa" w:w="3600"/>
          </w:tcPr>
          <w:p w:rsidRDefault="00646512" w:rsidP="00E648C6" w:rsidR="00646512">
            <w:r>
              <w:t>RH, MF, Porezna uprava, Područni ured Dalmacija, Dubrovnik, Vukovarska 6</w:t>
            </w:r>
          </w:p>
        </w:tc>
        <w:tc>
          <w:tcPr>
            <w:tcW w:type="dxa" w:w="1620"/>
            <w:vAlign w:val="center"/>
          </w:tcPr>
          <w:p w:rsidRDefault="00646512" w:rsidP="00E648C6" w:rsidR="00646512">
            <w:pPr>
              <w:jc w:val="right"/>
            </w:pPr>
            <w:r>
              <w:t>12.961,80</w:t>
            </w:r>
          </w:p>
        </w:tc>
      </w:tr>
      <w:tr w:rsidTr="00646512" w:rsidR="00646512" w:rsidRPr="007144DF">
        <w:trPr>
          <w:jc w:val="center"/>
        </w:trPr>
        <w:tc>
          <w:tcPr>
            <w:tcW w:type="dxa" w:w="1008"/>
          </w:tcPr>
          <w:p w:rsidRDefault="00646512" w:rsidP="00E648C6" w:rsidR="00646512">
            <w:pPr>
              <w:jc w:val="center"/>
            </w:pPr>
            <w:r>
              <w:t>4.</w:t>
            </w:r>
          </w:p>
        </w:tc>
        <w:tc>
          <w:tcPr>
            <w:tcW w:type="dxa" w:w="3600"/>
          </w:tcPr>
          <w:p w:rsidRDefault="00646512" w:rsidP="00E648C6" w:rsidR="00646512">
            <w:r>
              <w:t>HRVATSKA RADIOTELEVIZIJA, Zagreb, Prisavlje 3, OIB: 68419124305</w:t>
            </w:r>
          </w:p>
        </w:tc>
        <w:tc>
          <w:tcPr>
            <w:tcW w:type="dxa" w:w="1620"/>
            <w:vAlign w:val="center"/>
          </w:tcPr>
          <w:p w:rsidRDefault="00646512" w:rsidP="00E648C6" w:rsidR="00646512">
            <w:pPr>
              <w:jc w:val="right"/>
            </w:pPr>
            <w:r>
              <w:t>1.658,47</w:t>
            </w:r>
          </w:p>
        </w:tc>
      </w:tr>
    </w:tbl>
    <w:p w:rsidRDefault="00646512" w:rsidP="00646512" w:rsidR="00646512">
      <w:pPr>
        <w:pStyle w:val="Naslov2"/>
        <w:ind w:right="-2"/>
        <w:jc w:val="left"/>
        <w:rPr>
          <w:szCs w:val="24"/>
        </w:rPr>
      </w:pPr>
    </w:p>
    <w:p w:rsidRDefault="00646512" w:rsidP="00C24A03" w:rsidR="00646512">
      <w:pPr>
        <w:pStyle w:val="Naslov2"/>
        <w:ind w:right="-2"/>
        <w:rPr>
          <w:szCs w:val="24"/>
        </w:rPr>
      </w:pPr>
    </w:p>
    <w:p w:rsidRDefault="00C24A03" w:rsidP="00C24A03" w:rsidR="00C24A03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>Obrazloženje</w:t>
      </w:r>
    </w:p>
    <w:p w:rsidRDefault="00B4329E" w:rsidP="00B4329E" w:rsidR="00B4329E" w:rsidRPr="00FA1EA0">
      <w:pPr>
        <w:ind w:right="-2"/>
        <w:rPr>
          <w:b/>
          <w:sz w:val="24"/>
          <w:szCs w:val="24"/>
        </w:rPr>
      </w:pPr>
    </w:p>
    <w:p w:rsidRDefault="00C24A03" w:rsidP="00C24A03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ab/>
        <w:t xml:space="preserve">Rješenjem Trgovačkog suda u </w:t>
      </w:r>
      <w:r w:rsidR="00EF0CCF" w:rsidRPr="00FA1EA0">
        <w:rPr>
          <w:szCs w:val="24"/>
        </w:rPr>
        <w:t xml:space="preserve">Splitu, Stalna služba u </w:t>
      </w:r>
      <w:r w:rsidRPr="00FA1EA0">
        <w:rPr>
          <w:szCs w:val="24"/>
        </w:rPr>
        <w:t xml:space="preserve">Dubrovniku  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>7 St</w:t>
        </w:r>
      </w:smartTag>
      <w:r w:rsidRPr="00FA1EA0">
        <w:rPr>
          <w:szCs w:val="24"/>
        </w:rPr>
        <w:t xml:space="preserve">. </w:t>
      </w:r>
      <w:r w:rsidR="00646512">
        <w:rPr>
          <w:szCs w:val="24"/>
        </w:rPr>
        <w:t xml:space="preserve">823/2016 </w:t>
      </w:r>
      <w:r w:rsidR="00FA1EA0" w:rsidRPr="00FA1EA0">
        <w:rPr>
          <w:szCs w:val="24"/>
        </w:rPr>
        <w:t xml:space="preserve"> od </w:t>
      </w:r>
      <w:r w:rsidR="00646512">
        <w:rPr>
          <w:szCs w:val="24"/>
        </w:rPr>
        <w:t>28. travnja 2016</w:t>
      </w:r>
      <w:r w:rsidR="00FA1EA0" w:rsidRPr="00FA1EA0">
        <w:rPr>
          <w:szCs w:val="24"/>
        </w:rPr>
        <w:t xml:space="preserve">.g. </w:t>
      </w:r>
      <w:r w:rsidRPr="00FA1EA0">
        <w:rPr>
          <w:szCs w:val="24"/>
        </w:rPr>
        <w:t>otvoren je stečajni</w:t>
      </w:r>
      <w:r w:rsidR="00B4329E" w:rsidRPr="00FA1EA0">
        <w:rPr>
          <w:szCs w:val="24"/>
        </w:rPr>
        <w:t xml:space="preserve"> postupak nad stečajnim dužnikom</w:t>
      </w:r>
      <w:r w:rsidR="00FA1EA0" w:rsidRPr="00FA1EA0">
        <w:rPr>
          <w:szCs w:val="24"/>
        </w:rPr>
        <w:t xml:space="preserve"> </w:t>
      </w:r>
      <w:r w:rsidR="00646512">
        <w:rPr>
          <w:szCs w:val="24"/>
        </w:rPr>
        <w:t>GNJEČ d.o.o., Staševica, Trg fra Ante Gnječa 5,, OIB: 34245554220</w:t>
      </w:r>
      <w:r w:rsidR="00FA1EA0" w:rsidRPr="00FA1EA0">
        <w:rPr>
          <w:szCs w:val="24"/>
        </w:rPr>
        <w:t>.</w:t>
      </w:r>
    </w:p>
    <w:p w:rsidRDefault="00C24A03" w:rsidP="00C24A03" w:rsidR="00C24A03" w:rsidRPr="00FA1EA0">
      <w:pPr>
        <w:pStyle w:val="Tijeloteksta"/>
        <w:ind w:right="-2"/>
        <w:rPr>
          <w:szCs w:val="24"/>
        </w:rPr>
      </w:pPr>
    </w:p>
    <w:p w:rsidRDefault="00EF0CCF" w:rsidP="00FA1EA0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lastRenderedPageBreak/>
        <w:tab/>
      </w:r>
      <w:r w:rsidR="00FA1EA0" w:rsidRPr="00FA1EA0">
        <w:rPr>
          <w:szCs w:val="24"/>
        </w:rPr>
        <w:t xml:space="preserve">Na posebnom ispitnom ročištu održanom dana </w:t>
      </w:r>
      <w:r w:rsidR="00646512">
        <w:rPr>
          <w:szCs w:val="24"/>
        </w:rPr>
        <w:t xml:space="preserve">13. srpnja 2016. godine </w:t>
      </w:r>
      <w:r w:rsidR="00FA1EA0" w:rsidRPr="00FA1EA0">
        <w:rPr>
          <w:szCs w:val="24"/>
        </w:rPr>
        <w:t xml:space="preserve">stečajni upravitelj se određeno izjasnio o svakoj prijavljenoj tražbini predanoj i pristigloj u roku određenom za prijavu tražbina prema oglasu o otvaranju stečajnog postupka objavljenom na oglasnoj ploči suda </w:t>
      </w:r>
      <w:r w:rsidR="00646512">
        <w:rPr>
          <w:szCs w:val="24"/>
        </w:rPr>
        <w:t>28. travnja 2016. godine</w:t>
      </w:r>
      <w:r w:rsidR="00FA1EA0" w:rsidRPr="00FA1EA0">
        <w:rPr>
          <w:szCs w:val="24"/>
        </w:rPr>
        <w:t xml:space="preserve">. Tablice sa prijavama bile su izložene u pisarnici ovog suda na uvid svim sudionicima postupka. </w:t>
      </w:r>
    </w:p>
    <w:p w:rsidRDefault="00FA1EA0" w:rsidP="00FA1EA0" w:rsidR="00FA1EA0" w:rsidRPr="00FA1EA0">
      <w:pPr>
        <w:pStyle w:val="Tijeloteksta"/>
        <w:ind w:right="-2"/>
        <w:rPr>
          <w:szCs w:val="24"/>
        </w:rPr>
      </w:pP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ab/>
        <w:t xml:space="preserve">Stečajni upravitelj je navedene tražbine u smislu čl. 71. Stečajnog zakona (NN 44/96, 29/99, 129/00, 123/03, 197/03, 88/06, dalje u tekstu: SZ), priznao kao tražbine </w:t>
      </w:r>
      <w:r w:rsidR="00646512">
        <w:rPr>
          <w:sz w:val="24"/>
          <w:szCs w:val="24"/>
        </w:rPr>
        <w:t xml:space="preserve">I i </w:t>
      </w:r>
      <w:r w:rsidRPr="00FA1EA0">
        <w:rPr>
          <w:sz w:val="24"/>
          <w:szCs w:val="24"/>
        </w:rPr>
        <w:t xml:space="preserve">II višeg isplatnog reda u iznosima kako je to navedeno u izreci ovog rješenja. </w:t>
      </w: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</w:p>
    <w:p w:rsidRDefault="00FA1EA0" w:rsidP="00FA1EA0" w:rsidR="00FA1EA0" w:rsidRPr="00FA1EA0">
      <w:pPr>
        <w:ind w:firstLine="72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Prema čl.177. SZ, tražbina se smatra utvrđenom ako ju na ispitnom ročištu prizna stečajni upravitelj, a ne ospori koji od stečajnih vjerovnika. Na ispitnom ročištu tražbine koje je priznao stečajni upravitelj nije osporio nitko od nazočnih vjerovnika. </w:t>
      </w: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</w:p>
    <w:p w:rsidRDefault="00FA1EA0" w:rsidP="00FA1EA0" w:rsidR="00FA1EA0" w:rsidRPr="00FA1EA0">
      <w:pPr>
        <w:ind w:firstLine="36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ab/>
        <w:t>Zbog navedenog, na temelju spomenutih propisa, odlučeno je kao u izreci.</w:t>
      </w: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 </w:t>
      </w:r>
    </w:p>
    <w:p w:rsidRDefault="00FA1EA0" w:rsidP="00FA1EA0" w:rsidR="00FA1EA0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 xml:space="preserve">U Dubrovniku, </w:t>
      </w:r>
      <w:r w:rsidR="00646512">
        <w:rPr>
          <w:szCs w:val="24"/>
        </w:rPr>
        <w:t>13. srpnja</w:t>
      </w:r>
      <w:r w:rsidRPr="00FA1EA0">
        <w:rPr>
          <w:szCs w:val="24"/>
        </w:rPr>
        <w:t xml:space="preserve"> 2016. godine 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  <w:t>Stečajni sudac: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smartTag w:element="PersonName" w:uri="urn:schemas-microsoft-com:office:smarttags">
        <w:r w:rsidRPr="00FA1EA0">
          <w:rPr>
            <w:b/>
            <w:sz w:val="24"/>
            <w:szCs w:val="24"/>
          </w:rPr>
          <w:t>Diana Butigan Granić</w:t>
        </w:r>
      </w:smartTag>
      <w:r w:rsidR="00646512">
        <w:rPr>
          <w:b/>
          <w:sz w:val="24"/>
          <w:szCs w:val="24"/>
        </w:rPr>
        <w:t xml:space="preserve"> </w:t>
      </w:r>
    </w:p>
    <w:p w:rsidRDefault="00FA1EA0" w:rsidP="00FA1EA0" w:rsid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POUKA O PRAVNOM LIJEKU</w:t>
      </w:r>
    </w:p>
    <w:p w:rsidRDefault="00FA1EA0" w:rsidP="00FA1EA0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FA1EA0">
      <w:pPr>
        <w:pStyle w:val="Tijeloteksta"/>
        <w:ind w:right="-2"/>
        <w:rPr>
          <w:b/>
          <w:szCs w:val="24"/>
        </w:rPr>
      </w:pPr>
      <w:r w:rsidRPr="00FA1EA0">
        <w:rPr>
          <w:b/>
          <w:szCs w:val="24"/>
        </w:rPr>
        <w:t>DN-a:</w:t>
      </w:r>
    </w:p>
    <w:p w:rsidRDefault="00E56DD6" w:rsidP="00416C30" w:rsidR="00E0736C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BA0338" w:rsidRPr="00FA1EA0">
        <w:rPr>
          <w:sz w:val="24"/>
          <w:szCs w:val="24"/>
        </w:rPr>
        <w:t>st</w:t>
      </w:r>
      <w:r w:rsidR="00B947C5" w:rsidRPr="00FA1EA0">
        <w:rPr>
          <w:sz w:val="24"/>
          <w:szCs w:val="24"/>
        </w:rPr>
        <w:t>ečajnom upravitelju</w:t>
      </w:r>
      <w:r w:rsidR="00842767" w:rsidRPr="00FA1EA0">
        <w:rPr>
          <w:sz w:val="24"/>
          <w:szCs w:val="24"/>
        </w:rPr>
        <w:t xml:space="preserve"> – e-oglasna ploča suda</w:t>
      </w:r>
    </w:p>
    <w:p w:rsidRDefault="00E56DD6" w:rsidP="00416C30" w:rsidR="00BA0338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842767" w:rsidRPr="00FA1EA0">
        <w:rPr>
          <w:sz w:val="24"/>
          <w:szCs w:val="24"/>
        </w:rPr>
        <w:t>e-</w:t>
      </w:r>
      <w:r w:rsidR="00551954" w:rsidRPr="00FA1EA0">
        <w:rPr>
          <w:sz w:val="24"/>
          <w:szCs w:val="24"/>
        </w:rPr>
        <w:t>oglasna ploča suda</w:t>
      </w:r>
    </w:p>
    <w:p w:rsidRDefault="00964985" w:rsidP="00416C30" w:rsidR="00964985" w:rsidRPr="00FA1EA0">
      <w:pPr>
        <w:ind w:right="-2"/>
        <w:jc w:val="both"/>
        <w:rPr>
          <w:sz w:val="24"/>
          <w:szCs w:val="24"/>
        </w:rPr>
      </w:pPr>
    </w:p>
    <w:sectPr w:rsidSect="00506C5D" w:rsidR="00964985" w:rsidRPr="00FA1EA0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0A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 w:val="24"/>
          <w:szCs w:val="24"/>
        </w:rPr>
        <w:t>7</w:t>
      </w:r>
      <w:r w:rsidRPr="007A47B6">
        <w:rPr>
          <w:b/>
          <w:sz w:val="24"/>
          <w:szCs w:val="24"/>
        </w:rPr>
        <w:t xml:space="preserve"> St</w:t>
      </w:r>
    </w:smartTag>
    <w:r w:rsidRPr="007A47B6">
      <w:rPr>
        <w:b/>
        <w:sz w:val="24"/>
        <w:szCs w:val="24"/>
      </w:rPr>
      <w:t>.</w:t>
    </w:r>
    <w:r w:rsidR="00646512">
      <w:rPr>
        <w:b/>
        <w:sz w:val="24"/>
        <w:szCs w:val="24"/>
      </w:rPr>
      <w:t>823/2016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F0E13"/>
    <w:rsid w:val="001F123D"/>
    <w:rsid w:val="001F6BA9"/>
    <w:rsid w:val="002007A9"/>
    <w:rsid w:val="00201FCC"/>
    <w:rsid w:val="002054A7"/>
    <w:rsid w:val="0020700B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6400"/>
    <w:rsid w:val="003146EB"/>
    <w:rsid w:val="00320CBB"/>
    <w:rsid w:val="00323EF2"/>
    <w:rsid w:val="00334084"/>
    <w:rsid w:val="00336730"/>
    <w:rsid w:val="00337F51"/>
    <w:rsid w:val="00343988"/>
    <w:rsid w:val="003509F7"/>
    <w:rsid w:val="00353509"/>
    <w:rsid w:val="003548AD"/>
    <w:rsid w:val="00355F1D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42A"/>
    <w:rsid w:val="00A72559"/>
    <w:rsid w:val="00A74092"/>
    <w:rsid w:val="00A77688"/>
    <w:rsid w:val="00A83972"/>
    <w:rsid w:val="00A87B96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3224A"/>
    <w:rsid w:val="00B4329E"/>
    <w:rsid w:val="00B45C2E"/>
    <w:rsid w:val="00B57B43"/>
    <w:rsid w:val="00B76279"/>
    <w:rsid w:val="00B82852"/>
    <w:rsid w:val="00B83693"/>
    <w:rsid w:val="00B8463C"/>
    <w:rsid w:val="00B947C5"/>
    <w:rsid w:val="00BA0338"/>
    <w:rsid w:val="00BA207E"/>
    <w:rsid w:val="00BA3732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64CD"/>
    <w:rsid w:val="00F70ADB"/>
    <w:rsid w:val="00F72687"/>
    <w:rsid w:val="00F8792F"/>
    <w:rsid w:val="00FA1EA0"/>
    <w:rsid w:val="00FA3BC3"/>
    <w:rsid w:val="00FA4D55"/>
    <w:rsid w:val="00FA4DE4"/>
    <w:rsid w:val="00FB3E7F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0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A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AD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A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A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0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A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AD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A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A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GNJEČ d.o.o. za turizam i ugostiteljstvo</izvorni_sadrzaj>
    <derivirana_varijabla naziv="DomainObject.Predmet.ProtustrankaFormated_1">  GNJEČ d.o.o. za turizam i ugostiteljstvo</derivirana_varijabla>
  </DomainObject.Predmet.ProtustrankaFormated>
  <DomainObject.Predmet.ProtustrankaFormatedOIB>
    <izvorni_sadrzaj>  GNJEČ d.o.o. za turizam i ugostiteljstvo, OIB 34245554220</izvorni_sadrzaj>
    <derivirana_varijabla naziv="DomainObject.Predmet.ProtustrankaFormatedOIB_1">  GNJEČ d.o.o. za turizam i ugostiteljstvo, OIB 34245554220</derivirana_varijabla>
  </DomainObject.Predmet.ProtustrankaFormatedOIB>
  <DomainObject.Predmet.ProtustrankaFormatedWithAdress>
    <izvorni_sadrzaj> GNJEČ d.o.o. za turizam i ugostiteljstvo, Trg fra Ante Gnječa 5, 20345 Staševica</izvorni_sadrzaj>
    <derivirana_varijabla naziv="DomainObject.Predmet.ProtustrankaFormatedWithAdress_1"> GNJEČ d.o.o. za turizam i ugostiteljstvo, Trg fra Ante Gnječa 5, 20345 Staševica</derivirana_varijabla>
  </DomainObject.Predmet.ProtustrankaFormatedWithAdress>
  <DomainObject.Predmet.ProtustrankaFormatedWithAdressOIB>
    <izvorni_sadrzaj> GNJEČ d.o.o. za turizam i ugostiteljstvo, OIB 34245554220, Trg fra Ante Gnječa 5, 20345 Staševica</izvorni_sadrzaj>
    <derivirana_varijabla naziv="DomainObject.Predmet.ProtustrankaFormatedWithAdressOIB_1"> GNJEČ d.o.o. za turizam i ugostiteljstvo, OIB 34245554220, Trg fra Ante Gnječa 5, 20345 Staševica</derivirana_varijabla>
  </DomainObject.Predmet.ProtustrankaFormatedWithAdressOIB>
  <DomainObject.Predmet.ProtustrankaWithAdress>
    <izvorni_sadrzaj>GNJEČ d.o.o. za turizam i ugostiteljstvo Trg fra Ante Gnječa 5, 20345 Staševica</izvorni_sadrzaj>
    <derivirana_varijabla naziv="DomainObject.Predmet.ProtustrankaWithAdress_1">GNJEČ d.o.o. za turizam i ugostiteljstvo Trg fra Ante Gnječa 5, 20345 Staševica</derivirana_varijabla>
  </DomainObject.Predmet.ProtustrankaWithAdress>
  <DomainObject.Predmet.ProtustrankaWithAdressOIB>
    <izvorni_sadrzaj>GNJEČ d.o.o. za turizam i ugostiteljstvo, OIB 34245554220, Trg fra Ante Gnječa 5, 20345 Staševica</izvorni_sadrzaj>
    <derivirana_varijabla naziv="DomainObject.Predmet.ProtustrankaWithAdressOIB_1">GNJEČ d.o.o. za turizam i ugostiteljstvo, OIB 34245554220, Trg fra Ante Gnječa 5, 20345 Staševica</derivirana_varijabla>
  </DomainObject.Predmet.ProtustrankaWithAdressOIB>
  <DomainObject.Predmet.ProtustrankaNazivFormated>
    <izvorni_sadrzaj>GNJEČ d.o.o. za turizam i ugostiteljstvo</izvorni_sadrzaj>
    <derivirana_varijabla naziv="DomainObject.Predmet.ProtustrankaNazivFormated_1">GNJEČ d.o.o. za turizam i ugostiteljstvo</derivirana_varijabla>
  </DomainObject.Predmet.ProtustrankaNazivFormated>
  <DomainObject.Predmet.ProtustrankaNazivFormatedOIB>
    <izvorni_sadrzaj>GNJEČ d.o.o. za turizam i ugostiteljstvo, OIB 34245554220</izvorni_sadrzaj>
    <derivirana_varijabla naziv="DomainObject.Predmet.ProtustrankaNazivFormatedOIB_1">GNJEČ d.o.o. za turizam i ugostiteljstvo, OIB 34245554220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2266.27</izvorni_sadrzaj>
    <derivirana_varijabla naziv="DomainObject.Predmet.TrenutnaVrijednost_1">2266.27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GNJEČ d.o.o. za turizam i ugostiteljstvo</item>
    </izvorni_sadrzaj>
    <derivirana_varijabla naziv="DomainObject.Predmet.ProtuStrankaListFormated_1">
      <item>GNJEČ d.o.o. za turizam i ugostiteljstvo</item>
    </derivirana_varijabla>
  </DomainObject.Predmet.ProtuStrankaListFormated>
  <DomainObject.Predmet.ProtuStrankaListFormatedOIB>
    <izvorni_sadrzaj>
      <item>GNJEČ d.o.o. za turizam i ugostiteljstvo, OIB 34245554220</item>
    </izvorni_sadrzaj>
    <derivirana_varijabla naziv="DomainObject.Predmet.ProtuStrankaListFormatedOIB_1">
      <item>GNJEČ d.o.o. za turizam i ugostiteljstvo, OIB 34245554220</item>
    </derivirana_varijabla>
  </DomainObject.Predmet.ProtuStrankaListFormatedOIB>
  <DomainObject.Predmet.ProtuStrankaListFormatedWithAdress>
    <izvorni_sadrzaj>
      <item>GNJEČ d.o.o. za turizam i ugostiteljstvo, Trg fra Ante Gnječa 5, 20345 Staševica</item>
    </izvorni_sadrzaj>
    <derivirana_varijabla naziv="DomainObject.Predmet.ProtuStrankaListFormatedWithAdress_1">
      <item>GNJEČ d.o.o. za turizam i ugostiteljstvo, Trg fra Ante Gnječa 5, 20345 Staševica</item>
    </derivirana_varijabla>
  </DomainObject.Predmet.ProtuStrankaListFormatedWithAdress>
  <DomainObject.Predmet.ProtuStrankaListFormatedWithAdressOIB>
    <izvorni_sadrzaj>
      <item>GNJEČ d.o.o. za turizam i ugostiteljstvo, OIB 34245554220, Trg fra Ante Gnječa 5, 20345 Staševica</item>
    </izvorni_sadrzaj>
    <derivirana_varijabla naziv="DomainObject.Predmet.ProtuStrankaListFormatedWithAdressOIB_1">
      <item>GNJEČ d.o.o. za turizam i ugostiteljstvo, OIB 34245554220, Trg fra Ante Gnječa 5, 20345 Staševica</item>
    </derivirana_varijabla>
  </DomainObject.Predmet.ProtuStrankaListFormatedWithAdressOIB>
  <DomainObject.Predmet.ProtuStrankaListNazivFormated>
    <izvorni_sadrzaj>
      <item>GNJEČ d.o.o. za turizam i ugostiteljstvo</item>
    </izvorni_sadrzaj>
    <derivirana_varijabla naziv="DomainObject.Predmet.ProtuStrankaListNazivFormated_1">
      <item>GNJEČ d.o.o. za turizam i ugostiteljstvo</item>
    </derivirana_varijabla>
  </DomainObject.Predmet.ProtuStrankaListNazivFormated>
  <DomainObject.Predmet.ProtuStrankaListNazivFormatedOIB>
    <izvorni_sadrzaj>
      <item>GNJEČ d.o.o. za turizam i ugostiteljstvo, OIB 34245554220</item>
    </izvorni_sadrzaj>
    <derivirana_varijabla naziv="DomainObject.Predmet.ProtuStrankaListNazivFormatedOIB_1">
      <item>GNJEČ d.o.o. za turizam i ugostiteljstvo, OIB 34245554220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GNJEČ d.o.o. za turizam i ugostiteljstvo</izvorni_sadrzaj>
    <derivirana_varijabla naziv="DomainObject.Predmet.ProtustrankaIDrugi_1">GNJEČ d.o.o. za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GNJEČ d.o.o. za turizam i ugostiteljstvo, OIB 34245554220, Trg fra Ante Gnječa 5, 20345 Staševica</izvorni_sadrzaj>
    <derivirana_varijabla naziv="DomainObject.Predmet.ProtustrankaIDrugiAdressOIB_1">GNJEČ d.o.o. za turizam i ugostiteljstvo, OIB 34245554220, Trg fra Ante Gnječa 5, 20345 Staševica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GNJEČ d.o.o. za turizam i ugostiteljstvo</item>
    </izvorni_sadrzaj>
    <derivirana_varijabla naziv="DomainObject.Predmet.SudioniciListNaziv_1">
      <item>FINA, RC Split, Podružnica Dubrovnik</item>
      <item>GNJEČ d.o.o. za turizam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GNJEČ d.o.o. za turizam i ugostiteljstvo, OIB 34245554220, Trg fra Ante Gnječa 5,20345 Staševica</item>
    </izvorni_sadrzaj>
    <derivirana_varijabla naziv="DomainObject.Predmet.SudioniciListAdressOIB_1">
      <item>FINA, RC Split, Podružnica Dubrovnik, OIB 85821130368, Vukovarska 2,20000 Dubrovnik</item>
      <item>GNJEČ d.o.o. za turizam i ugostiteljstvo, OIB 34245554220, Trg fra Ante Gnječa 5,20345 Staševica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34245554220</item>
    </izvorni_sadrzaj>
    <derivirana_varijabla naziv="DomainObject.Predmet.SudioniciListNazivOIB_1">
      <item>, OIB 85821130368</item>
      <item>, OIB 34245554220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418</properties:Words>
  <properties:Characters>2247</properties:Characters>
  <properties:Lines>96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2659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2016-07-13T11:29:00Z</dcterms:created>
  <dc:creator>Ante Kačić</dc:creator>
  <cp:lastModifiedBy>Mara Marčinko</cp:lastModifiedBy>
  <cp:lastPrinted>2016-07-13T11:26:00Z</cp:lastPrinted>
  <dcterms:modified xmlns:xsi="http://www.w3.org/2001/XMLSchema-instance" xsi:type="dcterms:W3CDTF">2016-07-13T11:29:00Z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