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adca" w14:paraId="886adc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C7E72">
        <w:t>5801</w:t>
      </w:r>
      <w:r w:rsidR="003126C7" w:rsidRPr="0053264E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DC7E72">
        <w:t>HRVACE  d.o.o. Zagreb, Horvatnica 27, OIB 12137548035</w:t>
      </w:r>
      <w:r w:rsidR="003126C7" w:rsidRPr="0053264E">
        <w:t>,</w:t>
      </w:r>
      <w:r w:rsidRPr="0053264E">
        <w:t xml:space="preserve"> dana </w:t>
      </w:r>
      <w:r w:rsidR="00DC7E72">
        <w:t>20</w:t>
      </w:r>
      <w:r w:rsidR="001B7108">
        <w:t>. siječnja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DC7E72">
        <w:t>HRVACE  d.o.o. Zagreb, Horvatnica 27, OIB 12137548035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DC7E72">
        <w:t>9. studenog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DC7E72">
        <w:t>HRVACE  d.o.o. Zagreb, Horvatnica 27, OIB 12137548035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 xml:space="preserve">Postupajući po prijedlogu Financijske agencije sud je javno objavio oglas od 16. prosinca 2015. godine na e-oglasnoj ploči suca dana 18. prosinca 2015. godine,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A058DD">
      <w:pPr>
        <w:ind w:firstLine="708"/>
        <w:jc w:val="both"/>
      </w:pPr>
      <w:r>
        <w:t xml:space="preserve">Podneskom od 23. prosinca 2015. godine zakonski zastupnik dužnika Miro Šarić izvijestio je sud da je u tijeku postupak predstečajne nagodbe koji provodi Financijska agencija, RC Zagreb, te da je rješenjem Klasa: UP-I/110/07/15-01/8703, Ur.br.: 04-06-15-8703-15 od 19. studenog 2015. godine otvoren postupak predstečajne nagodbe nad dužnikom, </w:t>
      </w:r>
      <w:r w:rsidR="00A058DD">
        <w:t xml:space="preserve">koje rješenje je zabilježeno u sudskom registru Trgovačkog suda u Zagrebu pod brojem Tt-15/33833-2. </w:t>
      </w:r>
    </w:p>
    <w:p w:rsidRDefault="00A058DD" w:rsidP="007668DE" w:rsidR="00A058DD">
      <w:pPr>
        <w:ind w:firstLine="708"/>
        <w:jc w:val="both"/>
      </w:pPr>
    </w:p>
    <w:p w:rsidRDefault="00A058DD" w:rsidP="007668DE" w:rsidR="00A058DD">
      <w:pPr>
        <w:ind w:firstLine="708"/>
        <w:jc w:val="both"/>
      </w:pPr>
      <w:r>
        <w:t xml:space="preserve">Odredbom čl. 15. st. 2. SZ-a, propisano je da ako je pokrenut predstečajni postupak, do njegova završetka nije dopušteno pokretanje stečajnoga postupka. </w:t>
      </w:r>
    </w:p>
    <w:p w:rsidRDefault="00A058DD" w:rsidP="007668DE" w:rsidR="00A058DD">
      <w:pPr>
        <w:ind w:firstLine="708"/>
        <w:jc w:val="both"/>
      </w:pPr>
    </w:p>
    <w:p w:rsidRDefault="00A058DD" w:rsidP="007668DE" w:rsidR="00A058DD">
      <w:pPr>
        <w:ind w:firstLine="708"/>
        <w:jc w:val="both"/>
      </w:pPr>
      <w:r>
        <w:t xml:space="preserve">Provjerom na web stranicama FINA-e – javne objave u postupcima predstečajne nagodbe za dužnika HRVACE  d.o.o. Zagreb, Horvatnica 27, OIB 12137548035, sud je </w:t>
      </w:r>
      <w:r>
        <w:lastRenderedPageBreak/>
        <w:t xml:space="preserve">utvrdio da je kod FINA-e u tijeku postupak predstečajne nagodbe, koji je pokrenut rješenjem FINA-e Klasa: UP-I/110/07/15-01/8703, Ur.br.: 04-06-15-8703-15 od 19. studenog 2015. godine, zatim da je dana 5. siječnja 2016. godine doneseno rješenje kojim su utvrđene tražbine vjerovnika u tom postupku, a dana 18. siječnja 2016. godine javno su objavljeni izmijenjeni plan financijskog restrukturiranja i nacrt predstečajne nagodbe. Nadalje, provjerom u sudskom registru neprijeporno je utvrđeno da je rješenjem Trgovačkog suda u Zagrebu broj Tt-15/33833-2 od 23. studenog 2015. godine zabilježeno da je nad dužnikom HRVACE d.o.o. Zagreb otvoren postupak predstečajne nagodbe. </w:t>
      </w:r>
    </w:p>
    <w:p w:rsidRDefault="00A058DD" w:rsidP="007668DE" w:rsidR="00A058DD">
      <w:pPr>
        <w:ind w:firstLine="708"/>
        <w:jc w:val="both"/>
      </w:pPr>
    </w:p>
    <w:p w:rsidRDefault="00A058DD" w:rsidP="007668DE" w:rsidR="00A058DD">
      <w:pPr>
        <w:ind w:firstLine="708"/>
        <w:jc w:val="both"/>
      </w:pPr>
      <w:r>
        <w:t xml:space="preserve">Slijedom navedenog, nedvojbeno je da pokretanje stečajnog postupka nad dužnikom nije dopušteno, budući je nad istim otvoren postupak predstečajne nagodbe, slijedom čega je primjenom čl. 15. st. 2. SZ-a u vezi s čl. 433. SZ-a, valjalo riješiti kao u izreci ovog rješenja. </w:t>
      </w:r>
    </w:p>
    <w:p w:rsidRDefault="00DC7E72" w:rsidP="007668DE" w:rsidR="00DC7E72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A058DD">
        <w:t>20.</w:t>
      </w:r>
      <w:r w:rsidR="009C5BC5">
        <w:t xml:space="preserve"> siječnja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CF7C3D" w:rsidR="00CF7C3D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CF7C3D" w:rsidP="00CF7C3D" w:rsidR="00CF7C3D"/>
    <w:p w:rsidRDefault="00874E6C" w:rsidP="00CF7C3D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C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058DD">
      <w:t>5801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B7108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82442"/>
    <w:rsid w:val="00667243"/>
    <w:rsid w:val="00683588"/>
    <w:rsid w:val="007429CF"/>
    <w:rsid w:val="00756733"/>
    <w:rsid w:val="00757A14"/>
    <w:rsid w:val="007668DE"/>
    <w:rsid w:val="00874E6C"/>
    <w:rsid w:val="008D3D0F"/>
    <w:rsid w:val="0094791B"/>
    <w:rsid w:val="009A0E71"/>
    <w:rsid w:val="009C5BC5"/>
    <w:rsid w:val="00A058DD"/>
    <w:rsid w:val="00AF7785"/>
    <w:rsid w:val="00B1314F"/>
    <w:rsid w:val="00BA257E"/>
    <w:rsid w:val="00BE3247"/>
    <w:rsid w:val="00C82C2F"/>
    <w:rsid w:val="00CB6C29"/>
    <w:rsid w:val="00CF7C3D"/>
    <w:rsid w:val="00D62198"/>
    <w:rsid w:val="00DC7E72"/>
    <w:rsid w:val="00DF1B94"/>
    <w:rsid w:val="00E80FB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5801</izvorni_sadrzaj>
    <derivirana_varijabla naziv="DomainObject.Predmet.Broj_1">5801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St-5801/2015</izvorni_sadrzaj>
    <derivirana_varijabla naziv="DomainObject.Predmet.OznakaBroj_1">St-5801/2015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HRVACE d.o.o.</izvorni_sadrzaj>
    <derivirana_varijabla naziv="DomainObject.Predmet.ProtustrankaFormated_1">  HRVACE d.o.o.</derivirana_varijabla>
  </DomainObject.Predmet.ProtustrankaFormated>
  <DomainObject.Predmet.ProtustrankaFormatedOIB>
    <izvorni_sadrzaj>  HRVACE d.o.o., OIB 12137548035</izvorni_sadrzaj>
    <derivirana_varijabla naziv="DomainObject.Predmet.ProtustrankaFormatedOIB_1">  HRVACE d.o.o., OIB 12137548035</derivirana_varijabla>
  </DomainObject.Predmet.ProtustrankaFormatedOIB>
  <DomainObject.Predmet.ProtustrankaFormatedWithAdress>
    <izvorni_sadrzaj> HRVACE d.o.o., Horvatnica 27, 10000 Zagreb</izvorni_sadrzaj>
    <derivirana_varijabla naziv="DomainObject.Predmet.ProtustrankaFormatedWithAdress_1"> HRVACE d.o.o., Horvatnica 27, 10000 Zagreb</derivirana_varijabla>
  </DomainObject.Predmet.ProtustrankaFormatedWithAdress>
  <DomainObject.Predmet.ProtustrankaFormatedWithAdressOIB>
    <izvorni_sadrzaj> HRVACE d.o.o., OIB 12137548035, Horvatnica 27, 10000 Zagreb</izvorni_sadrzaj>
    <derivirana_varijabla naziv="DomainObject.Predmet.ProtustrankaFormatedWithAdressOIB_1"> HRVACE d.o.o., OIB 12137548035, Horvatnica 27, 10000 Zagreb</derivirana_varijabla>
  </DomainObject.Predmet.ProtustrankaFormatedWithAdressOIB>
  <DomainObject.Predmet.ProtustrankaWithAdress>
    <izvorni_sadrzaj>HRVACE d.o.o. Horvatnica 27, 10000 Zagreb</izvorni_sadrzaj>
    <derivirana_varijabla naziv="DomainObject.Predmet.ProtustrankaWithAdress_1">HRVACE d.o.o. Horvatnica 27, 10000 Zagreb</derivirana_varijabla>
  </DomainObject.Predmet.ProtustrankaWithAdress>
  <DomainObject.Predmet.ProtustrankaWithAdressOIB>
    <izvorni_sadrzaj>HRVACE d.o.o., OIB 12137548035, Horvatnica 27, 10000 Zagreb</izvorni_sadrzaj>
    <derivirana_varijabla naziv="DomainObject.Predmet.ProtustrankaWithAdressOIB_1">HRVACE d.o.o., OIB 12137548035, Horvatnica 27, 10000 Zagreb</derivirana_varijabla>
  </DomainObject.Predmet.ProtustrankaWithAdressOIB>
  <DomainObject.Predmet.ProtustrankaNazivFormated>
    <izvorni_sadrzaj>HRVACE d.o.o.</izvorni_sadrzaj>
    <derivirana_varijabla naziv="DomainObject.Predmet.ProtustrankaNazivFormated_1">HRVACE d.o.o.</derivirana_varijabla>
  </DomainObject.Predmet.ProtustrankaNazivFormated>
  <DomainObject.Predmet.ProtustrankaNazivFormatedOIB>
    <izvorni_sadrzaj>HRVACE d.o.o., OIB 12137548035</izvorni_sadrzaj>
    <derivirana_varijabla naziv="DomainObject.Predmet.ProtustrankaNazivFormatedOIB_1">HRVACE d.o.o., OIB 12137548035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HRVACE d.o.o.</item>
    </izvorni_sadrzaj>
    <derivirana_varijabla naziv="DomainObject.Predmet.ProtuStrankaListFormated_1">
      <item>HRVACE d.o.o.</item>
    </derivirana_varijabla>
  </DomainObject.Predmet.ProtuStrankaListFormated>
  <DomainObject.Predmet.ProtuStrankaListFormatedOIB>
    <izvorni_sadrzaj>
      <item>HRVACE d.o.o., OIB 12137548035</item>
    </izvorni_sadrzaj>
    <derivirana_varijabla naziv="DomainObject.Predmet.ProtuStrankaListFormatedOIB_1">
      <item>HRVACE d.o.o., OIB 12137548035</item>
    </derivirana_varijabla>
  </DomainObject.Predmet.ProtuStrankaListFormatedOIB>
  <DomainObject.Predmet.ProtuStrankaListFormatedWithAdress>
    <izvorni_sadrzaj>
      <item>HRVACE d.o.o., Horvatnica 27, 10000 Zagreb</item>
    </izvorni_sadrzaj>
    <derivirana_varijabla naziv="DomainObject.Predmet.ProtuStrankaListFormatedWithAdress_1">
      <item>HRVACE d.o.o., Horvatnica 27, 10000 Zagreb</item>
    </derivirana_varijabla>
  </DomainObject.Predmet.ProtuStrankaListFormatedWithAdress>
  <DomainObject.Predmet.ProtuStrankaListFormatedWithAdressOIB>
    <izvorni_sadrzaj>
      <item>HRVACE d.o.o., OIB 12137548035, Horvatnica 27, 10000 Zagreb</item>
    </izvorni_sadrzaj>
    <derivirana_varijabla naziv="DomainObject.Predmet.ProtuStrankaListFormatedWithAdressOIB_1">
      <item>HRVACE d.o.o., OIB 12137548035, Horvatnica 27, 10000 Zagreb</item>
    </derivirana_varijabla>
  </DomainObject.Predmet.ProtuStrankaListFormatedWithAdressOIB>
  <DomainObject.Predmet.ProtuStrankaListNazivFormated>
    <izvorni_sadrzaj>
      <item>HRVACE d.o.o.</item>
    </izvorni_sadrzaj>
    <derivirana_varijabla naziv="DomainObject.Predmet.ProtuStrankaListNazivFormated_1">
      <item>HRVACE d.o.o.</item>
    </derivirana_varijabla>
  </DomainObject.Predmet.ProtuStrankaListNazivFormated>
  <DomainObject.Predmet.ProtuStrankaListNazivFormatedOIB>
    <izvorni_sadrzaj>
      <item>HRVACE d.o.o., OIB 12137548035</item>
    </izvorni_sadrzaj>
    <derivirana_varijabla naziv="DomainObject.Predmet.ProtuStrankaListNazivFormatedOIB_1">
      <item>HRVACE d.o.o., OIB 12137548035</item>
    </derivirana_varijabla>
  </DomainObject.Predmet.ProtuStrankaListNazivFormatedOIB>
  <DomainObject.Predmet.OstaliListFormated>
    <izvorni_sadrzaj>
      <item>Miro Šarić</item>
    </izvorni_sadrzaj>
    <derivirana_varijabla naziv="DomainObject.Predmet.OstaliListFormated_1">
      <item>Miro Šarić</item>
    </derivirana_varijabla>
  </DomainObject.Predmet.OstaliListFormated>
  <DomainObject.Predmet.OstaliListFormatedOIB>
    <izvorni_sadrzaj>
      <item>Miro Šarić, OIB 86898397955</item>
    </izvorni_sadrzaj>
    <derivirana_varijabla naziv="DomainObject.Predmet.OstaliListFormatedOIB_1">
      <item>Miro Šarić, OIB 86898397955</item>
    </derivirana_varijabla>
  </DomainObject.Predmet.OstaliListFormatedOIB>
  <DomainObject.Predmet.OstaliListFormatedWithAdress>
    <izvorni_sadrzaj>
      <item>Miro Šarić, Horvatnica 27, 10000 Zagreb</item>
    </izvorni_sadrzaj>
    <derivirana_varijabla naziv="DomainObject.Predmet.OstaliListFormatedWithAdress_1">
      <item>Miro Šarić, Horvatnica 27, 10000 Zagreb</item>
    </derivirana_varijabla>
  </DomainObject.Predmet.OstaliListFormatedWithAdress>
  <DomainObject.Predmet.OstaliListFormatedWithAdressOIB>
    <izvorni_sadrzaj>
      <item>Miro Šarić, OIB 86898397955, Horvatnica 27, 10000 Zagreb</item>
    </izvorni_sadrzaj>
    <derivirana_varijabla naziv="DomainObject.Predmet.OstaliListFormatedWithAdressOIB_1">
      <item>Miro Šarić, OIB 86898397955, Horvatnica 27, 10000 Zagreb</item>
    </derivirana_varijabla>
  </DomainObject.Predmet.OstaliListFormatedWithAdressOIB>
  <DomainObject.Predmet.OstaliListNazivFormated>
    <izvorni_sadrzaj>
      <item>Miro Šarić</item>
    </izvorni_sadrzaj>
    <derivirana_varijabla naziv="DomainObject.Predmet.OstaliListNazivFormated_1">
      <item>Miro Šarić</item>
    </derivirana_varijabla>
  </DomainObject.Predmet.OstaliListNazivFormated>
  <DomainObject.Predmet.OstaliListNazivFormatedOIB>
    <izvorni_sadrzaj>
      <item>Miro Šarić, OIB 86898397955</item>
    </izvorni_sadrzaj>
    <derivirana_varijabla naziv="DomainObject.Predmet.OstaliListNazivFormatedOIB_1">
      <item>Miro Šarić, OIB 86898397955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HRVACE d.o.o.</izvorni_sadrzaj>
    <derivirana_varijabla naziv="DomainObject.Predmet.ProtustrankaIDrugi_1">HRVACE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HRVACE d.o.o., OIB 12137548035, Horvatnica 27, 10000 Zagreb</izvorni_sadrzaj>
    <derivirana_varijabla naziv="DomainObject.Predmet.ProtustrankaIDrugiAdressOIB_1">HRVACE d.o.o., OIB 12137548035,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HRVACE d.o.o.</item>
      <item>Miro Šarić</item>
    </izvorni_sadrzaj>
    <derivirana_varijabla naziv="DomainObject.Predmet.SudioniciListNaziv_1">
      <item>FINA Regionalni centar Zagreb</item>
      <item>HRVACE d.o.o.</item>
      <item>Miro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HRVACE d.o.o., OIB 12137548035, Horvatnica 27,10000 Zagreb</item>
      <item>Miro Šarić, OIB 86898397955, Horvatnica 27,10000 Zagreb</item>
    </izvorni_sadrzaj>
    <derivirana_varijabla naziv="DomainObject.Predmet.SudioniciListAdressOIB_1">
      <item>FINA Regionalni centar Zagreb, OIB 85821130368, Trg svibanjskih žrtava 1995. 1,10000 Zagreb</item>
      <item>HRVACE d.o.o., OIB 12137548035, Horvatnica 27,10000 Zagreb</item>
      <item>Miro Šarić, OIB 86898397955,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12137548035</item>
      <item>, OIB 86898397955</item>
    </izvorni_sadrzaj>
    <derivirana_varijabla naziv="DomainObject.Predmet.SudioniciListNazivOIB_1">
      <item>, OIB 85821130368</item>
      <item>, OIB 12137548035</item>
      <item>, OIB 86898397955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2621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2016-01-20T09:05:00Z</dcterms:created>
  <dc:creator>gboljkovac</dc:creator>
  <cp:lastModifiedBy>Goranka Boljkovac</cp:lastModifiedBy>
  <cp:lastPrinted>2016-01-20T09:06:00Z</cp:lastPrinted>
  <dcterms:modified xmlns:xsi="http://www.w3.org/2001/XMLSchema-instance" xsi:type="dcterms:W3CDTF">2016-01-20T09:08:00Z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