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bcb28" w14:paraId="4cbcb28" w:rsidRDefault="00846F57" w:rsidR="00000000">
      <w:pPr>
        <w:jc w:val="both"/>
        <w15:collapsed w:val="false"/>
        <w:rPr>
          <w:b/>
          <w:sz w:val="28"/>
          <w:lang w:val="hr-HR"/>
        </w:rPr>
      </w:pPr>
      <w:bookmarkStart w:name="_GoBack" w:id="0"/>
      <w:bookmarkEnd w:id="0"/>
    </w:p>
    <w:p w:rsidRDefault="00846F57" w:rsidR="00000000">
      <w:pPr>
        <w:pStyle w:val="NoSpacing"/>
        <w:rPr>
          <w:rFonts w:hAnsi="Times New Roman" w:ascii="Times New Roman"/>
          <w:b/>
          <w:sz w:val="28"/>
        </w:rPr>
      </w:pPr>
    </w:p>
    <w:p w:rsidRDefault="00846F57" w:rsidR="00000000">
      <w:pPr>
        <w:pStyle w:val="NoSpacing"/>
        <w:rPr>
          <w:rFonts w:hAnsi="Times New Roman" w:ascii="Times New Roman"/>
          <w:b/>
          <w:sz w:val="28"/>
        </w:rPr>
      </w:pPr>
      <w:r>
        <w:rPr>
          <w:rFonts w:hAnsi="Times New Roman" w:ascii="Times New Roman"/>
          <w:b/>
          <w:sz w:val="28"/>
        </w:rPr>
        <w:t>TRGOVAČKI SUD U VARAŽDINU</w:t>
      </w:r>
    </w:p>
    <w:p w:rsidRDefault="00846F57" w:rsidR="00000000">
      <w:pPr>
        <w:pStyle w:val="NoSpacing"/>
        <w:rPr>
          <w:rFonts w:hAnsi="Times New Roman" w:ascii="Times New Roman"/>
          <w:b/>
          <w:sz w:val="28"/>
        </w:rPr>
      </w:pPr>
    </w:p>
    <w:p w:rsidRDefault="00846F57" w:rsidR="00000000">
      <w:pPr>
        <w:pStyle w:val="NoSpacing"/>
        <w:rPr>
          <w:rFonts w:hAnsi="Times New Roman" w:ascii="Times New Roman"/>
          <w:b/>
          <w:sz w:val="28"/>
        </w:rPr>
      </w:pPr>
      <w:r>
        <w:rPr>
          <w:rFonts w:hAnsi="Times New Roman" w:ascii="Times New Roman"/>
          <w:b/>
          <w:sz w:val="28"/>
        </w:rPr>
        <w:t>42 000 V A R A Ž D I N</w:t>
      </w:r>
    </w:p>
    <w:p w:rsidRDefault="00846F57" w:rsidR="00000000">
      <w:pPr>
        <w:pStyle w:val="NoSpacing"/>
        <w:rPr>
          <w:rFonts w:hAnsi="Times New Roman" w:ascii="Times New Roman"/>
          <w:b/>
          <w:sz w:val="28"/>
        </w:rPr>
      </w:pPr>
    </w:p>
    <w:p w:rsidRDefault="00846F57" w:rsidR="00000000">
      <w:pPr>
        <w:pStyle w:val="NoSpacing"/>
        <w:rPr>
          <w:rFonts w:hAnsi="Times New Roman" w:ascii="Times New Roman"/>
          <w:b/>
          <w:sz w:val="28"/>
        </w:rPr>
      </w:pPr>
      <w:r>
        <w:rPr>
          <w:rFonts w:hAnsi="Times New Roman" w:ascii="Times New Roman"/>
          <w:b/>
          <w:sz w:val="28"/>
        </w:rPr>
        <w:t>Posl. br. St –470/13</w:t>
      </w:r>
    </w:p>
    <w:p w:rsidRDefault="00846F57" w:rsidR="00000000">
      <w:pPr>
        <w:pStyle w:val="NoSpacing"/>
        <w:rPr>
          <w:rFonts w:hAnsi="Times New Roman" w:ascii="Times New Roman"/>
          <w:b/>
          <w:sz w:val="28"/>
        </w:rPr>
      </w:pPr>
    </w:p>
    <w:p w:rsidRDefault="00846F57" w:rsidR="00000000">
      <w:pPr>
        <w:pStyle w:val="NoSpacing"/>
        <w:rPr>
          <w:rFonts w:hAnsi="Times New Roman" w:ascii="Times New Roman"/>
          <w:b/>
          <w:sz w:val="28"/>
        </w:rPr>
      </w:pPr>
      <w:r>
        <w:rPr>
          <w:rFonts w:hAnsi="Times New Roman" w:ascii="Times New Roman"/>
          <w:b/>
          <w:sz w:val="28"/>
        </w:rPr>
        <w:t>Dužnik: INŽENJERSKI BIRO BOGDAN d.o.o. u stečaju, Preloška 47, Čakovec, OIB: 52517772353</w:t>
      </w:r>
    </w:p>
    <w:p w:rsidRDefault="00846F57" w:rsidR="00000000">
      <w:pPr>
        <w:pStyle w:val="NoSpacing"/>
        <w:rPr>
          <w:rFonts w:hAnsi="Times New Roman" w:ascii="Times New Roman"/>
          <w:b/>
          <w:sz w:val="28"/>
        </w:rPr>
      </w:pPr>
    </w:p>
    <w:p w:rsidRDefault="00846F57" w:rsidR="00000000">
      <w:pPr>
        <w:pStyle w:val="NoSpacing"/>
        <w:rPr>
          <w:rFonts w:hAnsi="Times New Roman" w:ascii="Times New Roman"/>
          <w:sz w:val="28"/>
        </w:rPr>
      </w:pPr>
      <w:r>
        <w:rPr>
          <w:rFonts w:hAnsi="Times New Roman" w:ascii="Times New Roman"/>
          <w:b/>
          <w:sz w:val="28"/>
        </w:rPr>
        <w:t>Stečajni sudac: Gđa Melita Poljanec Bubaš</w:t>
      </w:r>
    </w:p>
    <w:p w:rsidRDefault="00846F57" w:rsidR="00000000">
      <w:pPr>
        <w:pStyle w:val="Standard"/>
      </w:pPr>
    </w:p>
    <w:p w:rsidRDefault="00846F57" w:rsidR="00000000">
      <w:pPr>
        <w:pStyle w:val="Standard"/>
      </w:pPr>
    </w:p>
    <w:p w:rsidRDefault="00846F57" w:rsidR="00000000">
      <w:pPr>
        <w:pStyle w:val="Standard"/>
        <w:jc w:val="center"/>
        <w:rPr>
          <w:rFonts w:eastAsia="SimSun"/>
          <w:b/>
          <w:sz w:val="28"/>
        </w:rPr>
      </w:pPr>
      <w:r>
        <w:rPr>
          <w:rFonts w:eastAsia="SimSun"/>
          <w:b/>
          <w:sz w:val="28"/>
        </w:rPr>
        <w:t>Izvješće stečajnog upravitelja o tijeku stečajn</w:t>
      </w:r>
      <w:r>
        <w:rPr>
          <w:rFonts w:eastAsia="SimSun"/>
          <w:b/>
          <w:sz w:val="28"/>
        </w:rPr>
        <w:t>og postupka i stanju stečajne mase</w:t>
      </w:r>
    </w:p>
    <w:p w:rsidRDefault="00846F57" w:rsidR="00000000">
      <w:pPr>
        <w:pStyle w:val="Standard"/>
        <w:jc w:val="center"/>
        <w:rPr>
          <w:rFonts w:eastAsia="SimSun"/>
          <w:b/>
          <w:sz w:val="28"/>
        </w:rPr>
      </w:pPr>
    </w:p>
    <w:p w:rsidRDefault="00846F57" w:rsidR="00000000">
      <w:pPr>
        <w:pStyle w:val="Standard"/>
        <w:jc w:val="both"/>
        <w:rPr>
          <w:b/>
          <w:sz w:val="28"/>
        </w:rPr>
      </w:pPr>
      <w:r>
        <w:rPr>
          <w:b/>
          <w:sz w:val="28"/>
        </w:rPr>
        <w:t>I.</w:t>
      </w:r>
      <w:r>
        <w:rPr>
          <w:sz w:val="28"/>
        </w:rPr>
        <w:t xml:space="preserve">   </w:t>
      </w:r>
      <w:r>
        <w:rPr>
          <w:b/>
          <w:sz w:val="28"/>
        </w:rPr>
        <w:t>Tijek stečajnog postupka u razdoblju 15. travanj 2017.g. do 15. srpanj 2017. godine</w:t>
      </w:r>
    </w:p>
    <w:p w:rsidRDefault="00846F57" w:rsidR="00000000">
      <w:pPr>
        <w:pStyle w:val="Standard"/>
        <w:spacing w:lineRule="auto" w:line="288"/>
        <w:jc w:val="both"/>
        <w:rPr>
          <w:rFonts w:eastAsia="SimSun"/>
          <w:b/>
          <w:sz w:val="10"/>
        </w:rPr>
      </w:pPr>
      <w:r>
        <w:rPr>
          <w:rFonts w:eastAsia="SimSun"/>
        </w:rPr>
        <w:t>Dana 30.03.2015. godine pred Naslovnim sudom pod brojem 7 St-470/13-24 otvoren je stečajni postupak nad dužnikom INŽENJERSKI BIRO B</w:t>
      </w:r>
      <w:r>
        <w:rPr>
          <w:rFonts w:eastAsia="SimSun"/>
        </w:rPr>
        <w:t>OGDAN d.o.o. i imenovan je stečajni upravitelj Sanja Kraljek, odvjetnica iz Čakovca.</w:t>
      </w:r>
    </w:p>
    <w:p w:rsidRDefault="00846F57" w:rsidR="00000000">
      <w:pPr>
        <w:pStyle w:val="NormalWeb"/>
        <w:spacing w:lineRule="auto" w:line="288" w:after="0"/>
        <w:jc w:val="both"/>
      </w:pPr>
      <w:r>
        <w:t>Stečajni dužnik INŽENJERSKI BIRO BOGDAN d.o.o. Preloška 57, Čakovec, registriran je kod Trgovačkog suda u Varaždinu, pod MBS 070018432, OIB 52517772353. Na dan otvaranja s</w:t>
      </w:r>
      <w:r>
        <w:t>tečajnog postupka, stečajni dužnik ne obavlja poslovnu djelatnost i u radnom odnosu nema zaposlenika.</w:t>
      </w:r>
    </w:p>
    <w:p w:rsidRDefault="00846F57" w:rsidR="00000000">
      <w:pPr>
        <w:pStyle w:val="NormalWeb"/>
        <w:spacing w:lineRule="auto" w:line="288" w:after="0"/>
        <w:jc w:val="both"/>
      </w:pPr>
      <w:r>
        <w:t>Odmah po otvaranju stečajnog postupka direktoru dužnika Damiru Klinec iz Vrbasa, M.Tita 79, R Srbija je upućen zahtijev za dostavom poslovne dokumentacije</w:t>
      </w:r>
      <w:r>
        <w:t xml:space="preserve"> dužnika potrebne za pripremu početne stečajne bilance dužnika.</w:t>
      </w:r>
    </w:p>
    <w:p w:rsidRDefault="00846F57" w:rsidR="00000000">
      <w:pPr>
        <w:pStyle w:val="NormalWeb"/>
        <w:spacing w:lineRule="auto" w:line="288" w:after="0"/>
        <w:jc w:val="both"/>
      </w:pPr>
      <w:r>
        <w:t>Do dana izrade ovog Izvješća ni nakon pismenih opomena stečajnog suca, bivši direktor društva NIJE dostavio potrebnu dokumentaciju dužnika, a nije niti stupio u kontakt sa stečajnim upravitelj</w:t>
      </w:r>
      <w:r>
        <w:t>em.</w:t>
      </w:r>
    </w:p>
    <w:p w:rsidRDefault="00846F57" w:rsidR="00000000">
      <w:pPr>
        <w:pStyle w:val="NormalWeb"/>
        <w:spacing w:lineRule="auto" w:line="288" w:after="0"/>
        <w:jc w:val="both"/>
      </w:pPr>
    </w:p>
    <w:p w:rsidRDefault="00846F57" w:rsidR="00000000">
      <w:pPr>
        <w:pStyle w:val="NormalWeb"/>
        <w:spacing w:lineRule="auto" w:line="288" w:after="0"/>
        <w:jc w:val="both"/>
      </w:pPr>
    </w:p>
    <w:p w:rsidRDefault="00846F57" w:rsidR="00000000">
      <w:pPr>
        <w:pStyle w:val="Standard"/>
        <w:spacing w:after="0"/>
        <w:jc w:val="both"/>
      </w:pPr>
      <w:r>
        <w:lastRenderedPageBreak/>
        <w:t>Od Ministarstva finanacija Porezna uprava Područni ured Čakovec pribavljena je dokumentacija dužnika: Bilanaca i račun dobiti i gubitka za 2010. godine i uvidom u ZK odjel Općinskog suda u Čakovcu utvđeno je da je za nekretninu na adresi Čakovec, Buz</w:t>
      </w:r>
      <w:r>
        <w:t>ovečka 47, upisanu u k.o. Čakovec, zk. ul. broj 234, kat.čest. 396/2, kuća i dvorište u Buzovcu 185 čhv kao vlasnik upisan:</w:t>
      </w:r>
    </w:p>
    <w:p w:rsidRDefault="00846F57" w:rsidR="00000000">
      <w:pPr>
        <w:pStyle w:val="Tijeloteksta"/>
        <w:jc w:val="both"/>
      </w:pPr>
    </w:p>
    <w:p w:rsidRDefault="00846F57" w:rsidR="00000000">
      <w:pPr>
        <w:pStyle w:val="Tijeloteksta"/>
        <w:numPr>
          <w:ilvl w:val="0"/>
          <w:numId w:val="6"/>
        </w:numPr>
        <w:jc w:val="both"/>
      </w:pPr>
      <w:r>
        <w:rPr>
          <w:b/>
        </w:rPr>
        <w:t xml:space="preserve">HYPO ALPE ADRIA BANK d.d. </w:t>
      </w:r>
      <w:r>
        <w:t>Zagreb –prethodno pravo vlasništva</w:t>
      </w:r>
    </w:p>
    <w:p w:rsidRDefault="00846F57" w:rsidR="00000000">
      <w:pPr>
        <w:pStyle w:val="Tijeloteksta"/>
        <w:numPr>
          <w:ilvl w:val="0"/>
          <w:numId w:val="6"/>
        </w:numPr>
        <w:jc w:val="both"/>
        <w:rPr>
          <w:b/>
        </w:rPr>
      </w:pPr>
      <w:r>
        <w:rPr>
          <w:b/>
        </w:rPr>
        <w:t xml:space="preserve">INŽENJERSKI BIRO BOGDAN- </w:t>
      </w:r>
      <w:r>
        <w:t>potonje pravo vlasništva</w:t>
      </w:r>
    </w:p>
    <w:p w:rsidRDefault="00846F57" w:rsidR="00000000">
      <w:pPr>
        <w:pStyle w:val="Tijeloteksta"/>
        <w:jc w:val="both"/>
        <w:rPr>
          <w:b/>
        </w:rPr>
      </w:pPr>
    </w:p>
    <w:p w:rsidRDefault="00846F57" w:rsidR="00000000">
      <w:pPr>
        <w:pStyle w:val="Standard"/>
        <w:spacing w:after="0"/>
        <w:jc w:val="both"/>
      </w:pPr>
    </w:p>
    <w:p w:rsidRDefault="00846F57" w:rsidR="00000000">
      <w:pPr>
        <w:pStyle w:val="Standard"/>
        <w:numPr>
          <w:ilvl w:val="0"/>
          <w:numId w:val="8"/>
        </w:numPr>
        <w:spacing w:after="0"/>
        <w:jc w:val="both"/>
        <w:rPr>
          <w:rFonts w:eastAsia="SimSun"/>
          <w:b/>
          <w:sz w:val="28"/>
        </w:rPr>
      </w:pPr>
      <w:r>
        <w:rPr>
          <w:rFonts w:eastAsia="SimSun"/>
          <w:b/>
          <w:sz w:val="28"/>
        </w:rPr>
        <w:t>Stanje stečajne ma</w:t>
      </w:r>
      <w:r>
        <w:rPr>
          <w:rFonts w:eastAsia="SimSun"/>
          <w:b/>
          <w:sz w:val="28"/>
        </w:rPr>
        <w:t>se</w:t>
      </w:r>
    </w:p>
    <w:p w:rsidRDefault="00846F57" w:rsidR="00000000">
      <w:pPr>
        <w:pStyle w:val="Standard"/>
        <w:spacing w:after="0"/>
        <w:ind w:left="60"/>
        <w:jc w:val="both"/>
        <w:rPr>
          <w:b/>
          <w:sz w:val="28"/>
        </w:rPr>
      </w:pPr>
    </w:p>
    <w:p w:rsidRDefault="00846F57" w:rsidR="00000000">
      <w:pPr>
        <w:pStyle w:val="Standard"/>
      </w:pPr>
      <w:r>
        <w:t>Nakon pregleda, popisa i procjene imovine dužnika: nekretnine, pokretnina i potraživanja pripremljena je stečajna bilanca dužnika na dan 15. listopad 2016.g.</w:t>
      </w:r>
    </w:p>
    <w:p w:rsidRDefault="00846F57" w:rsidR="00000000">
      <w:pPr>
        <w:pStyle w:val="Standard"/>
        <w:ind w:firstLine="700" w:left="4200"/>
        <w:rPr>
          <w:rFonts w:eastAsia="SimSun"/>
          <w:b/>
          <w:sz w:val="10"/>
        </w:rPr>
      </w:pPr>
    </w:p>
    <w:p w:rsidRDefault="00846F57" w:rsidR="00000000">
      <w:pPr>
        <w:pStyle w:val="Standard"/>
        <w:jc w:val="both"/>
      </w:pPr>
      <w:r>
        <w:rPr>
          <w:rFonts w:eastAsia="SimSun"/>
          <w:b/>
          <w:i/>
        </w:rPr>
        <w:t>Tablica 1.</w:t>
      </w:r>
    </w:p>
    <w:tbl>
      <w:tblPr>
        <w:tblW w:type="auto" w:w="0"/>
        <w:jc w:val="center"/>
        <w:tblLayout w:type="fixed"/>
        <w:tblCellMar>
          <w:left w:type="dxa" w:w="0"/>
          <w:right w:type="dxa" w:w="0"/>
        </w:tblCellMar>
        <w:tblLook w:val="0000" w:noVBand="0" w:noHBand="0" w:lastColumn="0" w:firstColumn="0" w:lastRow="0" w:firstRow="0"/>
      </w:tblPr>
      <w:tblGrid>
        <w:gridCol w:w="571"/>
        <w:gridCol w:w="4374"/>
        <w:gridCol w:w="2451"/>
        <w:gridCol w:w="2150"/>
      </w:tblGrid>
      <w:tr w:rsidR="00000000">
        <w:tblPrEx>
          <w:tblCellMar>
            <w:top w:type="dxa" w:w="0"/>
            <w:left w:type="dxa" w:w="0"/>
            <w:bottom w:type="dxa" w:w="0"/>
            <w:right w:type="dxa" w:w="0"/>
          </w:tblCellMar>
        </w:tblPrEx>
        <w:trPr>
          <w:trHeight w:val="1285"/>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846F57" w:rsidR="00000000">
            <w:pPr>
              <w:pStyle w:val="Standard"/>
              <w:spacing w:lineRule="auto" w:line="288"/>
              <w:jc w:val="both"/>
            </w:pPr>
            <w:r>
              <w:rPr>
                <w:rFonts w:eastAsia="SimSun"/>
                <w:b/>
              </w:rPr>
              <w:t>R.</w:t>
            </w:r>
          </w:p>
          <w:p w:rsidRDefault="00846F57" w:rsidR="00000000">
            <w:pPr>
              <w:pStyle w:val="Standard"/>
              <w:spacing w:lineRule="auto" w:line="288" w:after="0"/>
              <w:jc w:val="both"/>
            </w:pPr>
            <w:r>
              <w:rPr>
                <w:rFonts w:eastAsia="SimSun"/>
                <w:b/>
              </w:rPr>
              <w:t>br.</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846F57" w:rsidR="00000000">
            <w:pPr>
              <w:pStyle w:val="Standard"/>
              <w:spacing w:lineRule="auto" w:line="288" w:after="0"/>
              <w:jc w:val="center"/>
            </w:pPr>
            <w:r>
              <w:rPr>
                <w:rFonts w:eastAsia="SimSun"/>
                <w:b/>
              </w:rPr>
              <w:t>Opis</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846F57" w:rsidR="00000000">
            <w:pPr>
              <w:pStyle w:val="Standard"/>
              <w:spacing w:lineRule="auto" w:line="288"/>
              <w:jc w:val="center"/>
              <w:rPr>
                <w:rFonts w:eastAsia="SimSun"/>
                <w:b/>
              </w:rPr>
            </w:pPr>
            <w:r>
              <w:rPr>
                <w:rFonts w:eastAsia="SimSun"/>
                <w:b/>
              </w:rPr>
              <w:t>Knjigovodstvena vrijednost od 31.12.2010.</w:t>
            </w:r>
          </w:p>
          <w:p w:rsidRDefault="00846F57" w:rsidR="00000000">
            <w:pPr>
              <w:pStyle w:val="Standard"/>
              <w:spacing w:lineRule="auto" w:line="288" w:after="0"/>
              <w:jc w:val="center"/>
              <w:rPr>
                <w:b/>
              </w:rPr>
            </w:pP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846F57" w:rsidR="00000000">
            <w:pPr>
              <w:pStyle w:val="Standard"/>
              <w:spacing w:lineRule="auto" w:line="288" w:after="0"/>
              <w:jc w:val="center"/>
              <w:rPr>
                <w:rFonts w:eastAsia="SimSun"/>
                <w:b/>
              </w:rPr>
            </w:pPr>
            <w:r>
              <w:rPr>
                <w:rFonts w:eastAsia="SimSun"/>
                <w:b/>
              </w:rPr>
              <w:t>Procjena imovine</w:t>
            </w:r>
          </w:p>
          <w:p w:rsidRDefault="00846F57" w:rsidR="00000000">
            <w:pPr>
              <w:pStyle w:val="Standard"/>
              <w:spacing w:lineRule="auto" w:line="288" w:after="0"/>
              <w:jc w:val="center"/>
            </w:pPr>
            <w:r>
              <w:rPr>
                <w:rFonts w:eastAsia="SimSun"/>
                <w:b/>
              </w:rPr>
              <w:t>15.10.2016</w:t>
            </w:r>
            <w:r>
              <w:rPr>
                <w:rFonts w:eastAsia="SimSun"/>
                <w:b/>
              </w:rPr>
              <w:t xml:space="preserve">.  </w:t>
            </w:r>
          </w:p>
        </w:tc>
      </w:tr>
      <w:tr w:rsidR="00000000">
        <w:tblPrEx>
          <w:tblCellMar>
            <w:top w:type="dxa" w:w="0"/>
            <w:left w:type="dxa" w:w="0"/>
            <w:bottom w:type="dxa" w:w="0"/>
            <w:right w:type="dxa" w:w="0"/>
          </w:tblCellMar>
        </w:tblPrEx>
        <w:trPr>
          <w:trHeight w:val="180"/>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center"/>
              <w:rPr>
                <w:rFonts w:eastAsia="SimSun"/>
              </w:rPr>
            </w:pPr>
            <w:r>
              <w:rPr>
                <w:rFonts w:eastAsia="SimSun"/>
              </w:rPr>
              <w:t>1.</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both"/>
              <w:rPr>
                <w:rFonts w:eastAsia="SimSun"/>
              </w:rPr>
            </w:pPr>
            <w:r>
              <w:rPr>
                <w:rFonts w:eastAsia="SimSun"/>
              </w:rPr>
              <w:t xml:space="preserve">Nekretnine </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right"/>
              <w:rPr>
                <w:rFonts w:eastAsia="SimSun"/>
              </w:rPr>
            </w:pPr>
            <w:r>
              <w:rPr>
                <w:rFonts w:eastAsia="SimSun"/>
              </w:rPr>
              <w:t>614.433,00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right"/>
              <w:rPr>
                <w:rFonts w:eastAsia="SimSun"/>
              </w:rPr>
            </w:pPr>
            <w:r>
              <w:rPr>
                <w:rFonts w:eastAsia="SimSun"/>
              </w:rPr>
              <w:t xml:space="preserve">  600.000,00</w:t>
            </w:r>
          </w:p>
        </w:tc>
      </w:tr>
      <w:tr w:rsidR="00000000">
        <w:tblPrEx>
          <w:tblCellMar>
            <w:top w:type="dxa" w:w="0"/>
            <w:left w:type="dxa" w:w="0"/>
            <w:bottom w:type="dxa" w:w="0"/>
            <w:right w:type="dxa" w:w="0"/>
          </w:tblCellMar>
        </w:tblPrEx>
        <w:trPr>
          <w:trHeight w:val="180"/>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center"/>
              <w:rPr>
                <w:rFonts w:eastAsia="SimSun"/>
              </w:rPr>
            </w:pPr>
            <w:r>
              <w:rPr>
                <w:rFonts w:eastAsia="SimSun"/>
              </w:rPr>
              <w:t>2.</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both"/>
              <w:rPr>
                <w:rFonts w:eastAsia="SimSun"/>
              </w:rPr>
            </w:pPr>
            <w:r>
              <w:rPr>
                <w:rFonts w:eastAsia="SimSun"/>
              </w:rPr>
              <w:t>Pokretnine (postrojenja i oprema)</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right"/>
              <w:rPr>
                <w:rFonts w:eastAsia="SimSun"/>
              </w:rPr>
            </w:pPr>
            <w:r>
              <w:rPr>
                <w:rFonts w:eastAsia="SimSun"/>
              </w:rPr>
              <w:t>3.738,00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right"/>
            </w:pPr>
            <w:r>
              <w:t>rashodovane</w:t>
            </w:r>
          </w:p>
        </w:tc>
      </w:tr>
      <w:tr w:rsidR="00000000">
        <w:tblPrEx>
          <w:tblCellMar>
            <w:top w:type="dxa" w:w="0"/>
            <w:left w:type="dxa" w:w="0"/>
            <w:bottom w:type="dxa" w:w="0"/>
            <w:right w:type="dxa" w:w="0"/>
          </w:tblCellMar>
        </w:tblPrEx>
        <w:trPr>
          <w:trHeight w:val="180"/>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center"/>
              <w:rPr>
                <w:rFonts w:eastAsia="SimSun"/>
              </w:rPr>
            </w:pPr>
            <w:r>
              <w:rPr>
                <w:rFonts w:eastAsia="SimSun"/>
              </w:rPr>
              <w:t>3.</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both"/>
              <w:rPr>
                <w:rFonts w:eastAsia="SimSun"/>
              </w:rPr>
            </w:pPr>
            <w:r>
              <w:rPr>
                <w:rFonts w:eastAsia="SimSun"/>
              </w:rPr>
              <w:t xml:space="preserve">Potraživanja od kupaca </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right"/>
              <w:rPr>
                <w:rFonts w:eastAsia="SimSun"/>
              </w:rPr>
            </w:pPr>
            <w:r>
              <w:rPr>
                <w:rFonts w:eastAsia="SimSun"/>
              </w:rPr>
              <w:t>303.359,00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right"/>
            </w:pPr>
            <w:r>
              <w:t>zastara</w:t>
            </w:r>
          </w:p>
        </w:tc>
      </w:tr>
      <w:tr w:rsidR="00000000">
        <w:tblPrEx>
          <w:tblCellMar>
            <w:top w:type="dxa" w:w="0"/>
            <w:left w:type="dxa" w:w="0"/>
            <w:bottom w:type="dxa" w:w="0"/>
            <w:right w:type="dxa" w:w="0"/>
          </w:tblCellMar>
        </w:tblPrEx>
        <w:trPr>
          <w:trHeight w:val="180"/>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846F57" w:rsidR="00000000">
            <w:pPr>
              <w:pStyle w:val="Standard"/>
              <w:spacing w:lineRule="auto" w:line="288" w:after="0"/>
              <w:jc w:val="both"/>
              <w:rPr>
                <w:rFonts w:eastAsia="SimSun"/>
              </w:rPr>
            </w:pPr>
            <w:r>
              <w:rPr>
                <w:rFonts w:eastAsia="SimSun"/>
              </w:rPr>
              <w:t xml:space="preserve"> 4.</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846F57" w:rsidR="00000000">
            <w:pPr>
              <w:pStyle w:val="Standard"/>
              <w:spacing w:lineRule="auto" w:line="288" w:after="0"/>
              <w:rPr>
                <w:rFonts w:eastAsia="SimSun"/>
              </w:rPr>
            </w:pPr>
            <w:r>
              <w:rPr>
                <w:rFonts w:eastAsia="SimSun"/>
              </w:rPr>
              <w:t>Potraživanje od države i drugih institucija</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846F57" w:rsidR="00000000">
            <w:pPr>
              <w:pStyle w:val="Standard"/>
              <w:spacing w:lineRule="auto" w:line="288" w:after="0"/>
              <w:jc w:val="right"/>
              <w:rPr>
                <w:rFonts w:eastAsia="SimSun"/>
              </w:rPr>
            </w:pPr>
            <w:r>
              <w:rPr>
                <w:rFonts w:eastAsia="SimSun"/>
              </w:rPr>
              <w:t>4.588,00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shd w:fill="FFFFFF" w:color="auto" w:val="clear"/>
          </w:tcPr>
          <w:p w:rsidRDefault="00846F57" w:rsidR="00000000">
            <w:pPr>
              <w:pStyle w:val="Standard"/>
              <w:spacing w:lineRule="auto" w:line="288" w:after="0"/>
              <w:jc w:val="right"/>
            </w:pPr>
            <w:r>
              <w:t>nema dokumentacije</w:t>
            </w:r>
          </w:p>
        </w:tc>
      </w:tr>
      <w:tr w:rsidR="00000000">
        <w:tblPrEx>
          <w:tblCellMar>
            <w:top w:type="dxa" w:w="0"/>
            <w:left w:type="dxa" w:w="0"/>
            <w:bottom w:type="dxa" w:w="0"/>
            <w:right w:type="dxa" w:w="0"/>
          </w:tblCellMar>
        </w:tblPrEx>
        <w:trPr>
          <w:trHeight w:val="15"/>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both"/>
              <w:rPr>
                <w:rFonts w:eastAsia="SimSun"/>
              </w:rPr>
            </w:pPr>
            <w:r>
              <w:rPr>
                <w:rFonts w:eastAsia="SimSun"/>
              </w:rPr>
              <w:t>5.</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both"/>
              <w:rPr>
                <w:rFonts w:eastAsia="SimSun"/>
              </w:rPr>
            </w:pPr>
            <w:r>
              <w:rPr>
                <w:rFonts w:eastAsia="SimSun"/>
              </w:rPr>
              <w:t>Novac u banci i blagajni</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right"/>
              <w:rPr>
                <w:rFonts w:eastAsia="SimSun"/>
              </w:rPr>
            </w:pPr>
            <w:r>
              <w:rPr>
                <w:rFonts w:eastAsia="SimSun"/>
              </w:rPr>
              <w:t>147.794,00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right"/>
              <w:rPr>
                <w:rFonts w:eastAsia="SimSun"/>
              </w:rPr>
            </w:pPr>
            <w:r>
              <w:rPr>
                <w:rFonts w:eastAsia="SimSun"/>
              </w:rPr>
              <w:t>ne postoji</w:t>
            </w:r>
          </w:p>
        </w:tc>
      </w:tr>
      <w:tr w:rsidR="00000000">
        <w:tblPrEx>
          <w:tblCellMar>
            <w:top w:type="dxa" w:w="0"/>
            <w:left w:type="dxa" w:w="0"/>
            <w:bottom w:type="dxa" w:w="0"/>
            <w:right w:type="dxa" w:w="0"/>
          </w:tblCellMar>
        </w:tblPrEx>
        <w:trPr>
          <w:trHeight w:val="15"/>
          <w:jc w:val="center"/>
        </w:trPr>
        <w:tc>
          <w:tcPr>
            <w:tcW w:type="dxa" w:w="571"/>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both"/>
              <w:rPr>
                <w:rFonts w:eastAsia="SimSun"/>
                <w:b/>
              </w:rPr>
            </w:pPr>
            <w:r>
              <w:rPr>
                <w:rFonts w:eastAsia="SimSun"/>
                <w:b/>
              </w:rPr>
              <w:t>6.</w:t>
            </w:r>
          </w:p>
        </w:tc>
        <w:tc>
          <w:tcPr>
            <w:tcW w:type="dxa" w:w="4374"/>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both"/>
              <w:rPr>
                <w:rFonts w:eastAsia="SimSun"/>
                <w:b/>
              </w:rPr>
            </w:pPr>
            <w:r>
              <w:rPr>
                <w:rFonts w:eastAsia="SimSun"/>
                <w:b/>
              </w:rPr>
              <w:t>IMOVINA (rbr.1+2+3+4+5)</w:t>
            </w:r>
          </w:p>
        </w:tc>
        <w:tc>
          <w:tcPr>
            <w:tcW w:type="dxa" w:w="2451"/>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right"/>
              <w:rPr>
                <w:rFonts w:eastAsia="SimSun"/>
                <w:b/>
              </w:rPr>
            </w:pPr>
            <w:r>
              <w:rPr>
                <w:rFonts w:eastAsia="SimSun"/>
                <w:b/>
              </w:rPr>
              <w:t>1.073.912,00</w:t>
            </w:r>
          </w:p>
        </w:tc>
        <w:tc>
          <w:tcPr>
            <w:tcW w:type="dxa" w:w="2150"/>
            <w:tcBorders>
              <w:top w:space="0" w:sz="6" w:color="000000" w:val="thickThinLargeGap"/>
              <w:left w:space="0" w:sz="6" w:color="000000" w:val="thickThinLargeGap"/>
              <w:bottom w:space="0" w:sz="6" w:color="000000" w:val="thickThinLargeGap"/>
              <w:right w:space="0" w:sz="6" w:color="000000" w:val="thickThinLargeGap"/>
            </w:tcBorders>
          </w:tcPr>
          <w:p w:rsidRDefault="00846F57" w:rsidR="00000000">
            <w:pPr>
              <w:pStyle w:val="Standard"/>
              <w:spacing w:lineRule="auto" w:line="288" w:after="0"/>
              <w:jc w:val="right"/>
              <w:rPr>
                <w:rFonts w:eastAsia="SimSun"/>
                <w:b/>
              </w:rPr>
            </w:pPr>
            <w:r>
              <w:rPr>
                <w:rFonts w:eastAsia="SimSun"/>
                <w:b/>
              </w:rPr>
              <w:t>600.000,00</w:t>
            </w:r>
          </w:p>
        </w:tc>
      </w:tr>
    </w:tbl>
    <w:p w:rsidRDefault="00846F57" w:rsidR="00000000">
      <w:pPr>
        <w:pStyle w:val="Standard"/>
        <w:ind w:left="360"/>
        <w:jc w:val="both"/>
        <w:rPr>
          <w:b/>
        </w:rPr>
      </w:pPr>
    </w:p>
    <w:p w:rsidRDefault="00846F57" w:rsidR="00000000">
      <w:pPr>
        <w:pStyle w:val="Standard"/>
        <w:jc w:val="both"/>
        <w:rPr>
          <w:b/>
          <w:sz w:val="28"/>
        </w:rPr>
      </w:pPr>
      <w:r>
        <w:rPr>
          <w:rFonts w:eastAsia="SimSun"/>
          <w:b/>
          <w:sz w:val="28"/>
        </w:rPr>
        <w:t>1.   IMOVINA STEČAJNOG DUŽNIKA</w:t>
      </w:r>
    </w:p>
    <w:p w:rsidRDefault="00846F57" w:rsidR="00000000">
      <w:pPr>
        <w:pStyle w:val="Standard"/>
        <w:rPr>
          <w:rFonts w:eastAsia="SimSun"/>
          <w:b/>
          <w:sz w:val="28"/>
        </w:rPr>
      </w:pPr>
      <w:r>
        <w:rPr>
          <w:rFonts w:eastAsia="SimSun"/>
          <w:b/>
          <w:sz w:val="28"/>
        </w:rPr>
        <w:t>a)   Nekretnina</w:t>
      </w:r>
    </w:p>
    <w:p w:rsidRDefault="00846F57" w:rsidR="00000000">
      <w:pPr>
        <w:pStyle w:val="Standard"/>
        <w:spacing w:lineRule="auto" w:line="288"/>
        <w:jc w:val="both"/>
        <w:rPr>
          <w:rFonts w:eastAsia="SimSun"/>
        </w:rPr>
      </w:pPr>
      <w:r>
        <w:rPr>
          <w:rFonts w:eastAsia="SimSun"/>
        </w:rPr>
        <w:t>Knjigovodstvena vrijednost nekretnine iskazana je na dan 31.12.2010.na u BILANCI stečajnog dužnika u iznosu od 614.433,00 kn , a odno</w:t>
      </w:r>
      <w:r>
        <w:rPr>
          <w:rFonts w:eastAsia="SimSun"/>
        </w:rPr>
        <w:t>si se na nekretninu upisanu u k.o. Čakovec, Zk.ul.234,. kat. čestice 396/2, kuća i dvorište u Buzovcu od 185 čhv. Prema procjeni ovlaštenog vještaka građevinske struke Ratka Matotek vrijednost nekretnine iskazana je u iznosu 600.000,00 kn i to je ujedno po</w:t>
      </w:r>
      <w:r>
        <w:rPr>
          <w:rFonts w:eastAsia="SimSun"/>
        </w:rPr>
        <w:t>četna cijena prodaje nekretnine.</w:t>
      </w:r>
    </w:p>
    <w:p w:rsidRDefault="00846F57" w:rsidR="00000000">
      <w:pPr>
        <w:pStyle w:val="Standard"/>
        <w:spacing w:lineRule="auto" w:line="288"/>
        <w:jc w:val="both"/>
        <w:rPr>
          <w:rFonts w:eastAsia="SimSun"/>
        </w:rPr>
      </w:pPr>
      <w:r>
        <w:rPr>
          <w:rFonts w:eastAsia="SimSun"/>
        </w:rPr>
        <w:lastRenderedPageBreak/>
        <w:t>Dana 17. lipnja 2015. godine skupština vjerovnika je donijela odluku da će se nekretnina stečajnog dužnika prodavati u ovom stečajnom postupku primjenom pravila Ovršnog zakona o prodaji nekretnine, a sukladno čl. 164. Steča</w:t>
      </w:r>
      <w:r>
        <w:rPr>
          <w:rFonts w:eastAsia="SimSun"/>
        </w:rPr>
        <w:t>jnog zakona.</w:t>
      </w:r>
    </w:p>
    <w:p w:rsidRDefault="00846F57" w:rsidR="00000000">
      <w:pPr>
        <w:pStyle w:val="Standard"/>
        <w:spacing w:lineRule="auto" w:line="288"/>
        <w:jc w:val="both"/>
      </w:pPr>
      <w:r>
        <w:rPr>
          <w:rFonts w:eastAsia="SimSun"/>
        </w:rPr>
        <w:t>Stečajni sudac je dana 3. lipnja 2016. godine donio zaključak o prodaji nekretnine stečajnog dužnika na I. javnoj dražbi 6. srpnja 2016. godine po početnoj cijeni 600.000,00 kn (procijenjena vrijednost). Do sada su održane 4 javne dražbe ali n</w:t>
      </w:r>
      <w:r>
        <w:rPr>
          <w:rFonts w:eastAsia="SimSun"/>
        </w:rPr>
        <w:t>ekretnina još nije prodana.</w:t>
      </w:r>
    </w:p>
    <w:p w:rsidRDefault="00846F57" w:rsidR="00000000">
      <w:pPr>
        <w:pStyle w:val="Naslov1"/>
        <w:rPr>
          <w:b/>
          <w:i w:val="false"/>
          <w:u w:val="none"/>
        </w:rPr>
      </w:pPr>
      <w:r>
        <w:rPr>
          <w:b/>
          <w:i w:val="false"/>
          <w:u w:val="none"/>
        </w:rPr>
        <w:t>b)   Pokretnine</w:t>
      </w:r>
    </w:p>
    <w:p w:rsidRDefault="00846F57" w:rsidR="00000000"/>
    <w:p w:rsidRDefault="00846F57" w:rsidR="00000000">
      <w:pPr>
        <w:spacing w:lineRule="auto" w:line="288"/>
        <w:jc w:val="both"/>
        <w:rPr>
          <w:sz w:val="24"/>
          <w:lang w:val="en-US"/>
        </w:rPr>
      </w:pPr>
      <w:r>
        <w:rPr>
          <w:sz w:val="24"/>
          <w:lang w:val="en-US"/>
        </w:rPr>
        <w:t>U BILANCI 31.12.2010. iskazani je iznos pokretnina od 3.738,00 kn, direktor dužnika  nije dostavio PROKAZNI POPIS IMOVINE kao ni financijske kartice iz kojih bi bilo vidljivo na koje pokretnine se navedeni iznos</w:t>
      </w:r>
      <w:r>
        <w:rPr>
          <w:sz w:val="24"/>
          <w:lang w:val="en-US"/>
        </w:rPr>
        <w:t xml:space="preserve"> odnosi. </w:t>
      </w:r>
    </w:p>
    <w:p w:rsidRDefault="00846F57" w:rsidR="00000000">
      <w:pPr>
        <w:spacing w:lineRule="auto" w:line="288"/>
        <w:jc w:val="both"/>
        <w:rPr>
          <w:sz w:val="24"/>
          <w:lang w:val="en-US"/>
        </w:rPr>
      </w:pPr>
    </w:p>
    <w:p w:rsidRDefault="00846F57" w:rsidR="00000000">
      <w:pPr>
        <w:spacing w:lineRule="auto" w:line="288"/>
        <w:jc w:val="both"/>
        <w:rPr>
          <w:sz w:val="24"/>
          <w:lang w:val="en-US"/>
        </w:rPr>
      </w:pPr>
      <w:r>
        <w:rPr>
          <w:sz w:val="24"/>
          <w:lang w:val="en-US"/>
        </w:rPr>
        <w:t>Pregledom nekretnine dužnika utvrđeno je da su jedine pokretnine dužnika koje su zatečene nakon otvaranja stečajnog postupka rashodovana elektronička oprema koja će se morati zbrinuti.</w:t>
      </w:r>
    </w:p>
    <w:p w:rsidRDefault="00846F57" w:rsidR="00000000">
      <w:pPr>
        <w:spacing w:lineRule="auto" w:line="288"/>
        <w:jc w:val="both"/>
        <w:rPr>
          <w:sz w:val="24"/>
          <w:lang w:val="en-US"/>
        </w:rPr>
      </w:pPr>
    </w:p>
    <w:p w:rsidRDefault="00846F57" w:rsidR="00000000">
      <w:pPr>
        <w:spacing w:lineRule="auto" w:line="288"/>
        <w:jc w:val="both"/>
        <w:rPr>
          <w:sz w:val="24"/>
          <w:lang w:val="en-US"/>
        </w:rPr>
      </w:pPr>
      <w:r>
        <w:rPr>
          <w:sz w:val="24"/>
          <w:lang w:val="en-US"/>
        </w:rPr>
        <w:t>Stečajni upravitelj je sa bravarom morao nasilno ući u nekr</w:t>
      </w:r>
      <w:r>
        <w:rPr>
          <w:sz w:val="24"/>
          <w:lang w:val="en-US"/>
        </w:rPr>
        <w:t>etninu kojom prilikom je uočeno da nema pokretnina u unutrašnjosti osim stare elektroničke opreme i puno smeća. Sklopljen je ugovor o djelu sa Goričanec Stjepanom radi čiščenja, čuvanja nekretnine, odvoza otpada te pokazaivanja nekretnine potencijalnim kup</w:t>
      </w:r>
      <w:r>
        <w:rPr>
          <w:sz w:val="24"/>
          <w:lang w:val="en-US"/>
        </w:rPr>
        <w:t>cima. Nekretnina je očišćena, promijenjene su brave i dostupna je na uvid.</w:t>
      </w:r>
    </w:p>
    <w:p w:rsidRDefault="00846F57" w:rsidR="00000000">
      <w:pPr>
        <w:spacing w:lineRule="auto" w:line="288"/>
        <w:ind w:left="360"/>
        <w:jc w:val="both"/>
        <w:rPr>
          <w:sz w:val="24"/>
        </w:rPr>
      </w:pPr>
    </w:p>
    <w:p w:rsidRDefault="00846F57" w:rsidR="00000000">
      <w:pPr>
        <w:rPr>
          <w:i/>
          <w:sz w:val="24"/>
        </w:rPr>
      </w:pPr>
    </w:p>
    <w:p w:rsidRDefault="00846F57" w:rsidR="00000000">
      <w:pPr>
        <w:pStyle w:val="Naslov2"/>
        <w:rPr>
          <w:b/>
        </w:rPr>
      </w:pPr>
      <w:r>
        <w:rPr>
          <w:b/>
        </w:rPr>
        <w:t>c)   Novac u banci i blagajni</w:t>
      </w:r>
    </w:p>
    <w:p w:rsidRDefault="00846F57" w:rsidR="00000000"/>
    <w:p w:rsidRDefault="00846F57" w:rsidR="00000000">
      <w:pPr>
        <w:spacing w:lineRule="auto" w:line="288"/>
        <w:jc w:val="both"/>
        <w:rPr>
          <w:sz w:val="24"/>
          <w:lang w:val="en-US"/>
        </w:rPr>
      </w:pPr>
      <w:r>
        <w:rPr>
          <w:sz w:val="24"/>
          <w:lang w:val="en-US"/>
        </w:rPr>
        <w:t>U BILANCI 31.12.2010. iskazani je iznos novca u banci i blagajni od 147.794,00 kn,</w:t>
      </w:r>
    </w:p>
    <w:p w:rsidRDefault="00846F57" w:rsidR="00000000">
      <w:pPr>
        <w:spacing w:lineRule="auto" w:line="288"/>
        <w:jc w:val="both"/>
        <w:rPr>
          <w:sz w:val="24"/>
          <w:lang w:val="en-US"/>
        </w:rPr>
      </w:pPr>
      <w:r>
        <w:rPr>
          <w:sz w:val="24"/>
          <w:lang w:val="en-US"/>
        </w:rPr>
        <w:t>direktor dužnika nije dostavio PROKAZNI POPIS IMOVINE kao ni izvo</w:t>
      </w:r>
      <w:r>
        <w:rPr>
          <w:sz w:val="24"/>
          <w:lang w:val="en-US"/>
        </w:rPr>
        <w:t>de sa žiro računa banke iz kojih bi bilo vidljivo da li taj novac doista postoji.</w:t>
      </w:r>
    </w:p>
    <w:p w:rsidRDefault="00846F57" w:rsidR="00000000">
      <w:pPr>
        <w:pStyle w:val="Standard"/>
      </w:pPr>
    </w:p>
    <w:p w:rsidRDefault="00846F57" w:rsidR="00000000">
      <w:pPr>
        <w:pStyle w:val="Standard"/>
        <w:rPr>
          <w:rFonts w:eastAsia="SimSun"/>
          <w:b/>
          <w:sz w:val="28"/>
        </w:rPr>
      </w:pPr>
      <w:r>
        <w:rPr>
          <w:rFonts w:eastAsia="SimSun"/>
          <w:b/>
          <w:sz w:val="28"/>
        </w:rPr>
        <w:t>d)   Potraživanja</w:t>
      </w:r>
    </w:p>
    <w:p w:rsidRDefault="00846F57" w:rsidR="00000000">
      <w:pPr>
        <w:spacing w:lineRule="auto" w:line="288"/>
        <w:jc w:val="both"/>
        <w:rPr>
          <w:sz w:val="24"/>
          <w:lang w:val="en-US"/>
        </w:rPr>
      </w:pPr>
      <w:r>
        <w:rPr>
          <w:sz w:val="24"/>
          <w:lang w:val="en-US"/>
        </w:rPr>
        <w:t>U BILANCI 31.12.2010. iskazani je iznos POTRAŽIVANJA OD KUPACA od 303.359,00 kn, POTRAŽIVANJE OD DRŽAVE I DRUGIH INSTITUCIJA od 4.588,00 kn, što ukupno izn</w:t>
      </w:r>
      <w:r>
        <w:rPr>
          <w:sz w:val="24"/>
          <w:lang w:val="en-US"/>
        </w:rPr>
        <w:t>osi 307.947,00 kn, direktor dužnika nije dostavio PROKAZNI POPIS IMOVINE kao ni kartice prometa po partnerima iz kojih bi bilo vidljivo na koja potraživanja se navedeni iznos odnosi, pa se isti niti ne može utvrditi prije dostave dokumentacije.</w:t>
      </w:r>
    </w:p>
    <w:p w:rsidRDefault="00846F57" w:rsidR="00000000">
      <w:pPr>
        <w:spacing w:lineRule="auto" w:line="288"/>
        <w:jc w:val="both"/>
        <w:rPr>
          <w:lang w:val="en-US"/>
        </w:rPr>
      </w:pPr>
    </w:p>
    <w:p w:rsidRDefault="00846F57" w:rsidR="00000000">
      <w:pPr>
        <w:pStyle w:val="Standard"/>
        <w:spacing w:lineRule="auto" w:line="288" w:after="0"/>
        <w:jc w:val="both"/>
        <w:rPr>
          <w:b/>
          <w:sz w:val="26"/>
        </w:rPr>
      </w:pPr>
    </w:p>
    <w:p w:rsidRDefault="00846F57" w:rsidR="00000000">
      <w:pPr>
        <w:pStyle w:val="Standard"/>
        <w:spacing w:lineRule="auto" w:line="288" w:after="0"/>
        <w:jc w:val="both"/>
        <w:rPr>
          <w:rFonts w:eastAsia="SimSun"/>
          <w:b/>
          <w:sz w:val="28"/>
        </w:rPr>
      </w:pPr>
      <w:r>
        <w:rPr>
          <w:rFonts w:eastAsia="SimSun"/>
          <w:b/>
          <w:sz w:val="28"/>
        </w:rPr>
        <w:t>2.   OBVE</w:t>
      </w:r>
      <w:r>
        <w:rPr>
          <w:rFonts w:eastAsia="SimSun"/>
          <w:b/>
          <w:sz w:val="28"/>
        </w:rPr>
        <w:t>ZE STEČAJNOG DUŽNIKA</w:t>
      </w:r>
    </w:p>
    <w:p w:rsidRDefault="00846F57" w:rsidR="00000000">
      <w:pPr>
        <w:pStyle w:val="Standard"/>
        <w:spacing w:lineRule="auto" w:line="288" w:after="0"/>
        <w:jc w:val="both"/>
      </w:pPr>
    </w:p>
    <w:p w:rsidRDefault="00846F57" w:rsidR="00000000">
      <w:pPr>
        <w:pStyle w:val="Standard"/>
        <w:spacing w:lineRule="auto" w:line="288" w:after="0"/>
        <w:jc w:val="both"/>
        <w:rPr>
          <w:rFonts w:eastAsia="SimSun"/>
        </w:rPr>
      </w:pPr>
      <w:r>
        <w:rPr>
          <w:rFonts w:eastAsia="SimSun"/>
        </w:rPr>
        <w:t>Do ispitnog ročišta održanog 17. lipnja 2015. godine, tražbine je prijavilo 5 vjerovnika i 2 prijave razlučnog prava.</w:t>
      </w:r>
    </w:p>
    <w:p w:rsidRDefault="00846F57" w:rsidR="00000000">
      <w:pPr>
        <w:pStyle w:val="Standard"/>
        <w:spacing w:lineRule="auto" w:line="288" w:after="0"/>
        <w:jc w:val="both"/>
      </w:pPr>
    </w:p>
    <w:p w:rsidRDefault="00846F57" w:rsidR="00000000">
      <w:pPr>
        <w:pStyle w:val="Standard"/>
        <w:spacing w:lineRule="auto" w:line="288" w:after="0"/>
        <w:jc w:val="both"/>
        <w:rPr>
          <w:rFonts w:eastAsia="SimSun"/>
        </w:rPr>
      </w:pPr>
      <w:r>
        <w:rPr>
          <w:rFonts w:eastAsia="SimSun"/>
        </w:rPr>
        <w:t>Ukupan iznos prijavljenih tražbina stečajnih vjerovnika je 1.560.085,62 kn.</w:t>
      </w:r>
    </w:p>
    <w:p w:rsidRDefault="00846F57" w:rsidR="00000000">
      <w:pPr>
        <w:pStyle w:val="Standard"/>
        <w:spacing w:lineRule="auto" w:line="288" w:after="0"/>
        <w:jc w:val="both"/>
      </w:pPr>
    </w:p>
    <w:p w:rsidRDefault="00846F57" w:rsidR="00000000">
      <w:pPr>
        <w:pStyle w:val="Odlomakpopisa"/>
        <w:numPr>
          <w:ilvl w:val="0"/>
          <w:numId w:val="3"/>
        </w:numPr>
        <w:spacing w:lineRule="auto" w:line="288" w:after="0"/>
        <w:jc w:val="both"/>
        <w:rPr>
          <w:rFonts w:eastAsia="SimSun"/>
        </w:rPr>
      </w:pPr>
      <w:r>
        <w:rPr>
          <w:rFonts w:eastAsia="SimSun"/>
        </w:rPr>
        <w:t xml:space="preserve">I viši isplatni red u iznosu od </w:t>
      </w:r>
      <w:r>
        <w:rPr>
          <w:rFonts w:eastAsia="SimSun"/>
        </w:rPr>
        <w:tab/>
        <w:t xml:space="preserve">     </w:t>
      </w:r>
      <w:r>
        <w:rPr>
          <w:rFonts w:eastAsia="SimSun"/>
        </w:rPr>
        <w:t xml:space="preserve"> </w:t>
      </w:r>
      <w:r>
        <w:rPr>
          <w:rFonts w:eastAsia="SimSun"/>
        </w:rPr>
        <w:tab/>
        <w:t xml:space="preserve">            </w:t>
      </w:r>
      <w:r>
        <w:rPr>
          <w:rFonts w:eastAsia="SimSun"/>
        </w:rPr>
        <w:tab/>
        <w:t>211.016,89 kn</w:t>
      </w:r>
    </w:p>
    <w:p w:rsidRDefault="00846F57" w:rsidR="00000000">
      <w:pPr>
        <w:pStyle w:val="Odlomakpopisa"/>
        <w:numPr>
          <w:ilvl w:val="0"/>
          <w:numId w:val="3"/>
        </w:numPr>
        <w:spacing w:lineRule="auto" w:line="288" w:after="0"/>
        <w:jc w:val="both"/>
        <w:rPr>
          <w:rFonts w:eastAsia="SimSun"/>
        </w:rPr>
      </w:pPr>
      <w:r>
        <w:rPr>
          <w:rFonts w:eastAsia="SimSun"/>
        </w:rPr>
        <w:t xml:space="preserve">II viši isplatni red u iznosu od     </w:t>
      </w:r>
      <w:r>
        <w:rPr>
          <w:rFonts w:eastAsia="SimSun"/>
        </w:rPr>
        <w:tab/>
      </w:r>
      <w:r>
        <w:rPr>
          <w:rFonts w:eastAsia="SimSun"/>
        </w:rPr>
        <w:tab/>
        <w:t xml:space="preserve">         1.351.072,03 kn</w:t>
      </w:r>
    </w:p>
    <w:p w:rsidRDefault="00846F57" w:rsidR="00000000">
      <w:pPr>
        <w:pStyle w:val="Standard"/>
        <w:spacing w:lineRule="auto" w:line="288" w:after="0"/>
        <w:jc w:val="both"/>
      </w:pPr>
    </w:p>
    <w:p w:rsidRDefault="00846F57" w:rsidR="00000000">
      <w:pPr>
        <w:pStyle w:val="Standard"/>
        <w:spacing w:lineRule="auto" w:line="288" w:after="0"/>
        <w:jc w:val="both"/>
      </w:pPr>
      <w:r>
        <w:t>Tražbine su ispitane i utvrđene te je stečajni sudac donio rješenje o utvrđenim tražbinama.</w:t>
      </w:r>
    </w:p>
    <w:p w:rsidRDefault="00846F57" w:rsidR="00000000">
      <w:pPr>
        <w:pStyle w:val="Standard"/>
        <w:spacing w:lineRule="auto" w:line="288" w:after="0"/>
        <w:jc w:val="both"/>
      </w:pPr>
    </w:p>
    <w:p w:rsidRDefault="00846F57" w:rsidR="00000000">
      <w:pPr>
        <w:pStyle w:val="Standard"/>
        <w:spacing w:lineRule="auto" w:line="288" w:after="0"/>
        <w:jc w:val="both"/>
        <w:rPr>
          <w:rFonts w:eastAsia="SimSun"/>
        </w:rPr>
      </w:pPr>
      <w:r>
        <w:rPr>
          <w:rFonts w:eastAsia="SimSun"/>
          <w:b/>
        </w:rPr>
        <w:t>RH MINISTARSTVO FINANCIJA, Porezna uprava, Područni ured Sjeverna Hrv</w:t>
      </w:r>
      <w:r>
        <w:rPr>
          <w:rFonts w:eastAsia="SimSun"/>
          <w:b/>
        </w:rPr>
        <w:t xml:space="preserve">atska </w:t>
      </w:r>
      <w:r>
        <w:rPr>
          <w:rFonts w:eastAsia="SimSun"/>
        </w:rPr>
        <w:t>po ŽDO Varaždin je osim prijave svoje tražbine u svojstvu stečajnog vjerovnika, obavijestilo i o postojanju svog razlučnog prava na nekretninama- Zk.ul.234 k.o. Čakovec, kat.čest. 396/2 i pokretninama temeljem Poreznog Rješenja Klasa:UP/I-415-02/07-0</w:t>
      </w:r>
      <w:r>
        <w:rPr>
          <w:rFonts w:eastAsia="SimSun"/>
        </w:rPr>
        <w:t>01/120  od 28.05.2007.g.</w:t>
      </w:r>
    </w:p>
    <w:p w:rsidRDefault="00846F57" w:rsidR="00000000">
      <w:pPr>
        <w:pStyle w:val="Standard"/>
        <w:spacing w:lineRule="auto" w:line="288" w:after="0"/>
        <w:jc w:val="both"/>
        <w:rPr>
          <w:rFonts w:eastAsia="SimSun"/>
        </w:rPr>
      </w:pPr>
    </w:p>
    <w:p w:rsidRDefault="00846F57" w:rsidR="00000000">
      <w:pPr>
        <w:pStyle w:val="Standard"/>
        <w:spacing w:lineRule="auto" w:line="288" w:after="0"/>
        <w:jc w:val="both"/>
        <w:rPr>
          <w:rFonts w:eastAsia="SimSun"/>
        </w:rPr>
      </w:pPr>
      <w:r>
        <w:rPr>
          <w:rFonts w:eastAsia="SimSun"/>
          <w:b/>
        </w:rPr>
        <w:t xml:space="preserve">B2 KAPITAL d.o.o. Radnička cesta 41, 10000 Zagreb </w:t>
      </w:r>
      <w:r>
        <w:rPr>
          <w:rFonts w:eastAsia="SimSun"/>
        </w:rPr>
        <w:t>je osim prijave svoje tražbine u svojstvu stečajnog vjerovnika, obavijestilo o postojanju razlučnog prava na nekretnini temeljem Ugovora o kreditu broj 140/2003. Od 09.06.2013. i t</w:t>
      </w:r>
      <w:r>
        <w:rPr>
          <w:rFonts w:eastAsia="SimSun"/>
        </w:rPr>
        <w:t>o na kat.čest. 396/2, zk.ul. 234, k.o. Čakovec</w:t>
      </w:r>
    </w:p>
    <w:p w:rsidRDefault="00846F57" w:rsidR="00000000">
      <w:pPr>
        <w:pStyle w:val="Standard"/>
        <w:spacing w:lineRule="auto" w:line="288" w:after="0"/>
        <w:jc w:val="both"/>
        <w:rPr>
          <w:rFonts w:eastAsia="SimSun"/>
        </w:rPr>
      </w:pPr>
    </w:p>
    <w:p w:rsidRDefault="00846F57" w:rsidR="00000000">
      <w:pPr>
        <w:pStyle w:val="Standard"/>
        <w:numPr>
          <w:ilvl w:val="0"/>
          <w:numId w:val="6"/>
        </w:numPr>
        <w:spacing w:lineRule="auto" w:line="288" w:after="0"/>
        <w:jc w:val="both"/>
        <w:rPr>
          <w:rFonts w:eastAsia="SimSun"/>
          <w:b/>
          <w:sz w:val="28"/>
        </w:rPr>
      </w:pPr>
      <w:r>
        <w:rPr>
          <w:rFonts w:eastAsia="SimSun"/>
          <w:b/>
          <w:sz w:val="28"/>
        </w:rPr>
        <w:t>Nema vjerovnika sa izlučnim pravom</w:t>
      </w:r>
    </w:p>
    <w:p w:rsidRDefault="00846F57" w:rsidR="00000000">
      <w:pPr>
        <w:pStyle w:val="Standard"/>
        <w:spacing w:lineRule="auto" w:line="288" w:after="0"/>
        <w:jc w:val="both"/>
        <w:rPr>
          <w:rFonts w:eastAsia="SimSun"/>
          <w:b/>
          <w:sz w:val="28"/>
        </w:rPr>
      </w:pPr>
    </w:p>
    <w:p w:rsidRDefault="00846F57" w:rsidR="00000000">
      <w:pPr>
        <w:pStyle w:val="Standard"/>
        <w:numPr>
          <w:ilvl w:val="0"/>
          <w:numId w:val="6"/>
        </w:numPr>
        <w:spacing w:lineRule="auto" w:line="288" w:after="0"/>
        <w:jc w:val="both"/>
        <w:rPr>
          <w:rFonts w:eastAsia="SimSun"/>
          <w:b/>
          <w:sz w:val="28"/>
        </w:rPr>
      </w:pPr>
      <w:r>
        <w:rPr>
          <w:rFonts w:eastAsia="SimSun"/>
          <w:b/>
          <w:sz w:val="28"/>
        </w:rPr>
        <w:t>Nema zaposlenika stečajnog dužnika</w:t>
      </w:r>
    </w:p>
    <w:p w:rsidRDefault="00846F57" w:rsidR="00000000">
      <w:pPr>
        <w:pStyle w:val="Standard"/>
        <w:spacing w:lineRule="auto" w:line="288" w:after="0"/>
        <w:jc w:val="both"/>
        <w:rPr>
          <w:rFonts w:eastAsia="SimSun"/>
          <w:b/>
          <w:sz w:val="28"/>
        </w:rPr>
      </w:pPr>
    </w:p>
    <w:p w:rsidRDefault="00846F57" w:rsidR="00000000">
      <w:pPr>
        <w:pStyle w:val="Standard"/>
        <w:numPr>
          <w:ilvl w:val="0"/>
          <w:numId w:val="6"/>
        </w:numPr>
        <w:spacing w:lineRule="auto" w:line="288" w:after="0"/>
        <w:jc w:val="both"/>
        <w:rPr>
          <w:rFonts w:eastAsia="SimSun"/>
          <w:b/>
          <w:sz w:val="28"/>
        </w:rPr>
      </w:pPr>
      <w:r>
        <w:rPr>
          <w:rFonts w:eastAsia="SimSun"/>
          <w:b/>
          <w:sz w:val="28"/>
        </w:rPr>
        <w:t>Prihodi i rashodi stečajnog dužnika</w:t>
      </w:r>
    </w:p>
    <w:p w:rsidRDefault="00846F57" w:rsidR="00000000">
      <w:pPr>
        <w:pStyle w:val="Standard"/>
        <w:spacing w:lineRule="auto" w:line="288" w:after="0"/>
        <w:jc w:val="both"/>
        <w:rPr>
          <w:rFonts w:eastAsia="SimSun"/>
          <w:b/>
          <w:sz w:val="28"/>
        </w:rPr>
      </w:pPr>
    </w:p>
    <w:p w:rsidRDefault="00846F57" w:rsidR="00000000">
      <w:pPr>
        <w:pStyle w:val="Standard"/>
        <w:spacing w:lineRule="auto" w:line="288" w:after="0"/>
        <w:jc w:val="both"/>
        <w:rPr>
          <w:rFonts w:eastAsia="SimSun"/>
        </w:rPr>
      </w:pPr>
      <w:r>
        <w:rPr>
          <w:rFonts w:eastAsia="SimSun"/>
        </w:rPr>
        <w:t xml:space="preserve">Nema prihoda, nije bio uplaćen predujam tek će se prodajom nekretnine doći do sredstava za pokriće </w:t>
      </w:r>
      <w:r>
        <w:rPr>
          <w:rFonts w:eastAsia="SimSun"/>
        </w:rPr>
        <w:t>osnovnih tekućih troškova nastalih nakon otvaranja stečajnog postupka. Dosadašnje neophodne troškove je podmirivao stečajni upravitelj o čemu će se podnijeti izvješće i povrat sredstava nakon prodaje nekretnine.</w:t>
      </w:r>
    </w:p>
    <w:p w:rsidRDefault="00846F57" w:rsidR="00000000">
      <w:pPr>
        <w:pStyle w:val="Standard"/>
        <w:spacing w:lineRule="auto" w:line="288" w:after="0"/>
        <w:jc w:val="both"/>
        <w:rPr>
          <w:b/>
        </w:rPr>
      </w:pPr>
    </w:p>
    <w:p w:rsidRDefault="00846F57" w:rsidR="00000000">
      <w:pPr>
        <w:pStyle w:val="Standard"/>
        <w:spacing w:lineRule="auto" w:line="288" w:after="0"/>
        <w:jc w:val="both"/>
        <w:rPr>
          <w:rFonts w:eastAsia="SimSun"/>
          <w:b/>
          <w:sz w:val="28"/>
        </w:rPr>
      </w:pPr>
      <w:r>
        <w:rPr>
          <w:rFonts w:eastAsia="SimSun"/>
          <w:b/>
          <w:sz w:val="28"/>
        </w:rPr>
        <w:lastRenderedPageBreak/>
        <w:t>III.   Radnje koje će se poduzeti u naredno</w:t>
      </w:r>
      <w:r>
        <w:rPr>
          <w:rFonts w:eastAsia="SimSun"/>
          <w:b/>
          <w:sz w:val="28"/>
        </w:rPr>
        <w:t>m razdoblju</w:t>
      </w:r>
    </w:p>
    <w:p w:rsidRDefault="00846F57" w:rsidR="00000000">
      <w:pPr>
        <w:pStyle w:val="Standard"/>
        <w:spacing w:lineRule="auto" w:line="288" w:after="0"/>
        <w:jc w:val="both"/>
      </w:pPr>
    </w:p>
    <w:p w:rsidRDefault="00846F57" w:rsidR="00000000">
      <w:pPr>
        <w:pStyle w:val="Tijeloteksta2"/>
      </w:pPr>
      <w:r>
        <w:t xml:space="preserve">Nastavljena je prodaja nekretnine u stečajnom postupku, zakazivanjem javnih dražbi i objavom na internetskim stranicama web.stečaj i HGK. </w:t>
      </w:r>
    </w:p>
    <w:p w:rsidRDefault="00846F57" w:rsidR="00000000">
      <w:pPr>
        <w:spacing w:lineRule="auto" w:line="288"/>
        <w:jc w:val="both"/>
        <w:rPr>
          <w:sz w:val="24"/>
        </w:rPr>
      </w:pPr>
      <w:r>
        <w:rPr>
          <w:sz w:val="24"/>
        </w:rPr>
        <w:t>Na javnoj dražbi održanoj 20. veljače 2017. godine nekretnina je prodana kupcu Kol Kući po cijeni od 450</w:t>
      </w:r>
      <w:r>
        <w:rPr>
          <w:sz w:val="24"/>
        </w:rPr>
        <w:t>.000,00 kn, koji je po pravomoćnosti rješenja o dosudi nekretnine uplatio kupovninu u cijelosti te je dana 5. travnja 2017. godine izvršena promopredaja nekretnine stečajnog dužnika upisana u z.k. ul. 234 k.o. Čakovec, čk.br. 396/2 kuća i dvorište u Buzovc</w:t>
      </w:r>
      <w:r>
        <w:rPr>
          <w:sz w:val="24"/>
        </w:rPr>
        <w:t>u sa 185 čhv, kupcu Kol Kući.  Zatraženo je zakazivanje ročišta za namirenje i stečajni upravitelj će stečajnom sucu i razlučnim vjerovnicima podnijeti prijedlog diobe kupovnine</w:t>
      </w:r>
    </w:p>
    <w:p w:rsidRDefault="00846F57" w:rsidR="00000000">
      <w:pPr>
        <w:spacing w:lineRule="auto" w:line="288"/>
        <w:jc w:val="both"/>
        <w:rPr>
          <w:sz w:val="24"/>
        </w:rPr>
      </w:pPr>
    </w:p>
    <w:p w:rsidRDefault="00846F57" w:rsidR="00000000">
      <w:pPr>
        <w:spacing w:lineRule="auto" w:line="288"/>
        <w:jc w:val="both"/>
        <w:rPr>
          <w:sz w:val="24"/>
        </w:rPr>
      </w:pPr>
      <w:r>
        <w:rPr>
          <w:sz w:val="24"/>
        </w:rPr>
        <w:t>Za dan 18. rujan 2017. godine zakazano je ročište za diobu kupovnine.</w:t>
      </w:r>
    </w:p>
    <w:p w:rsidRDefault="00846F57" w:rsidR="00000000">
      <w:pPr>
        <w:spacing w:lineRule="auto" w:line="288"/>
        <w:jc w:val="both"/>
        <w:rPr>
          <w:sz w:val="24"/>
        </w:rPr>
      </w:pPr>
    </w:p>
    <w:p w:rsidRDefault="00846F57" w:rsidR="00000000">
      <w:pPr>
        <w:spacing w:lineRule="auto" w:line="288"/>
        <w:jc w:val="both"/>
        <w:rPr>
          <w:sz w:val="24"/>
        </w:rPr>
      </w:pPr>
    </w:p>
    <w:p w:rsidRDefault="00846F57" w:rsidR="00000000">
      <w:pPr>
        <w:spacing w:lineRule="auto" w:line="288"/>
        <w:jc w:val="both"/>
        <w:rPr>
          <w:sz w:val="24"/>
        </w:rPr>
      </w:pPr>
      <w:r>
        <w:rPr>
          <w:sz w:val="24"/>
        </w:rPr>
        <w:t>U Čak</w:t>
      </w:r>
      <w:r>
        <w:rPr>
          <w:sz w:val="24"/>
        </w:rPr>
        <w:t>ovcu, 15. srpanj 2017. godine</w:t>
      </w:r>
    </w:p>
    <w:p w:rsidRDefault="00846F57" w:rsidR="00000000">
      <w:pPr>
        <w:spacing w:lineRule="auto" w:line="288"/>
        <w:jc w:val="both"/>
        <w:rPr>
          <w:sz w:val="24"/>
        </w:rPr>
      </w:pPr>
    </w:p>
    <w:p w:rsidRDefault="00846F57" w:rsidR="00000000">
      <w:pPr>
        <w:spacing w:lineRule="auto" w:line="288"/>
        <w:jc w:val="both"/>
        <w:rPr>
          <w:sz w:val="24"/>
        </w:rPr>
      </w:pPr>
    </w:p>
    <w:p w:rsidRDefault="00846F57" w:rsidR="00000000">
      <w:pPr>
        <w:spacing w:lineRule="auto" w:line="288"/>
        <w:jc w:val="both"/>
        <w:rPr>
          <w:sz w:val="24"/>
        </w:rPr>
      </w:pPr>
      <w:r>
        <w:rPr>
          <w:sz w:val="24"/>
        </w:rPr>
        <w:t>Strečajni upravitelj:</w:t>
      </w:r>
    </w:p>
    <w:p w:rsidRDefault="00846F57" w:rsidR="00000000">
      <w:pPr>
        <w:spacing w:lineRule="auto" w:line="288"/>
        <w:jc w:val="both"/>
        <w:rPr>
          <w:sz w:val="24"/>
        </w:rPr>
      </w:pPr>
    </w:p>
    <w:p w:rsidRDefault="00846F57" w:rsidR="00000000">
      <w:pPr>
        <w:spacing w:lineRule="auto" w:line="288"/>
        <w:jc w:val="both"/>
        <w:rPr>
          <w:sz w:val="24"/>
        </w:rPr>
      </w:pPr>
      <w:r>
        <w:rPr>
          <w:sz w:val="24"/>
        </w:rPr>
        <w:t>Sanja Kraljek, odvjetnica</w:t>
      </w:r>
    </w:p>
    <w:p w:rsidRDefault="00846F57" w:rsidR="00000000">
      <w:pPr>
        <w:pStyle w:val="Odlomakpopisa"/>
        <w:spacing w:lineRule="auto" w:line="288" w:after="0"/>
        <w:ind w:left="1418"/>
        <w:jc w:val="both"/>
      </w:pPr>
    </w:p>
    <w:p w:rsidRDefault="00846F57" w:rsidR="00000000">
      <w:pPr>
        <w:pStyle w:val="Odlomakpopisa"/>
        <w:spacing w:lineRule="auto" w:line="288" w:after="0"/>
        <w:ind w:left="1418"/>
        <w:jc w:val="both"/>
      </w:pPr>
    </w:p>
    <w:p w:rsidRDefault="00846F57" w:rsidR="00846F57">
      <w:pPr>
        <w:pStyle w:val="Standard"/>
        <w:spacing w:lineRule="auto" w:line="288" w:after="0"/>
        <w:jc w:val="both"/>
      </w:pPr>
      <w:r>
        <w:rPr>
          <w:rFonts w:eastAsia="SimSun"/>
        </w:rPr>
        <w:t xml:space="preserve">           </w:t>
      </w:r>
      <w:r>
        <w:rPr>
          <w:rFonts w:eastAsia="SimSun"/>
        </w:rPr>
        <w:tab/>
      </w:r>
      <w:r>
        <w:rPr>
          <w:rFonts w:eastAsia="SimSun"/>
        </w:rPr>
        <w:tab/>
        <w:t xml:space="preserve">                 </w:t>
      </w:r>
      <w:r>
        <w:rPr>
          <w:rFonts w:eastAsia="SimSun"/>
        </w:rPr>
        <w:tab/>
      </w:r>
      <w:r>
        <w:rPr>
          <w:rFonts w:eastAsia="SimSun"/>
        </w:rPr>
        <w:tab/>
      </w:r>
      <w:r>
        <w:rPr>
          <w:rFonts w:eastAsia="SimSun"/>
        </w:rPr>
        <w:tab/>
      </w:r>
      <w:r>
        <w:rPr>
          <w:rFonts w:eastAsia="SimSun"/>
        </w:rPr>
        <w:tab/>
        <w:t xml:space="preserve">       </w:t>
      </w:r>
      <w:r>
        <w:rPr>
          <w:rFonts w:eastAsia="SimSun"/>
        </w:rPr>
        <w:tab/>
        <w:t xml:space="preserve"> </w:t>
      </w:r>
      <w:r>
        <w:rPr>
          <w:rFonts w:eastAsia="SimSun"/>
        </w:rPr>
        <w:tab/>
      </w:r>
    </w:p>
    <w:sectPr w:rsidR="00846F57">
      <w:footerReference w:type="even" r:id="rId8"/>
      <w:footerReference w:type="default" r:id="rId9"/>
      <w:pgSz w:h="15840" w:w="12240"/>
      <w:pgMar w:gutter="0" w:footer="720" w:header="720" w:left="1800" w:bottom="144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6F57" w:rsidR="00846F57">
      <w:r>
        <w:separator/>
      </w:r>
    </w:p>
  </w:endnote>
  <w:endnote w:id="0" w:type="continuationSeparator">
    <w:p w:rsidRDefault="00846F57" w:rsidR="00846F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57" w:rsidR="0000000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846F57" w:rsidR="0000000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57" w:rsidR="0000000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6592">
      <w:rPr>
        <w:rStyle w:val="Brojstranice"/>
        <w:noProof/>
      </w:rPr>
      <w:t>1</w:t>
    </w:r>
    <w:r>
      <w:rPr>
        <w:rStyle w:val="Brojstranice"/>
      </w:rPr>
      <w:fldChar w:fldCharType="end"/>
    </w:r>
  </w:p>
  <w:p w:rsidRDefault="00846F57" w:rsidR="00000000">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6F57" w:rsidR="00846F57">
      <w:r>
        <w:separator/>
      </w:r>
    </w:p>
  </w:footnote>
  <w:footnote w:id="0" w:type="continuationSeparator">
    <w:p w:rsidRDefault="00846F57" w:rsidR="00846F5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B612A"/>
    <w:multiLevelType w:val="singleLevel"/>
    <w:tmpl w:val="0C09000F"/>
    <w:lvl w:ilvl="0">
      <w:start w:val="1"/>
      <w:numFmt w:val="decimal"/>
      <w:lvlText w:val="%1."/>
      <w:lvlJc w:val="left"/>
      <w:pPr>
        <w:tabs>
          <w:tab w:pos="360" w:val="num"/>
        </w:tabs>
        <w:ind w:hanging="360" w:left="360"/>
      </w:pPr>
    </w:lvl>
  </w:abstractNum>
  <w:abstractNum w:abstractNumId="1">
    <w:nsid w:val="17636542"/>
    <w:multiLevelType w:val="singleLevel"/>
    <w:tmpl w:val="B1C096F8"/>
    <w:lvl w:ilvl="0">
      <w:start w:val="2"/>
      <w:numFmt w:val="upperRoman"/>
      <w:lvlText w:val="%1."/>
      <w:lvlJc w:val="left"/>
      <w:pPr>
        <w:tabs>
          <w:tab w:pos="780" w:val="num"/>
        </w:tabs>
        <w:ind w:hanging="720" w:left="780"/>
      </w:pPr>
      <w:rPr>
        <w:rFonts w:hint="default"/>
      </w:rPr>
    </w:lvl>
  </w:abstractNum>
  <w:abstractNum w:abstractNumId="2">
    <w:nsid w:val="18692D88"/>
    <w:multiLevelType w:val="multilevel"/>
    <w:tmpl w:val="18692D88"/>
    <w:lvl w:ilvl="0">
      <w:numFmt w:val="bullet"/>
      <w:lvlText w:val=""/>
      <w:lvlJc w:val="left"/>
      <w:rPr>
        <w:rFonts w:hAnsi="Symbol" w:ascii="Symbol"/>
      </w:rPr>
    </w:lvl>
    <w:lvl w:ilvl="1">
      <w:numFmt w:val="bullet"/>
      <w:lvlText w:val="o"/>
      <w:lvlJc w:val="left"/>
      <w:rPr>
        <w:rFonts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hAnsi="Courier New" w:ascii="Courier New"/>
      </w:rPr>
    </w:lvl>
    <w:lvl w:ilvl="8">
      <w:numFmt w:val="bullet"/>
      <w:lvlText w:val=""/>
      <w:lvlJc w:val="left"/>
      <w:rPr>
        <w:rFonts w:hAnsi="Wingdings" w:ascii="Wingdings"/>
      </w:rPr>
    </w:lvl>
  </w:abstractNum>
  <w:abstractNum w:abstractNumId="3">
    <w:nsid w:val="35595E02"/>
    <w:multiLevelType w:val="multilevel"/>
    <w:tmpl w:val="35595E02"/>
    <w:lvl w:ilvl="0">
      <w:numFmt w:val="bullet"/>
      <w:lvlText w:val=""/>
      <w:lvlJc w:val="left"/>
      <w:pPr>
        <w:ind w:hanging="360" w:left="720"/>
      </w:pPr>
      <w:rPr>
        <w:rFonts w:hAnsi="Symbol" w:ascii="Symbol"/>
        <w:sz w:val="20"/>
      </w:rPr>
    </w:lvl>
    <w:lvl w:ilvl="1">
      <w:numFmt w:val="bullet"/>
      <w:lvlText w:val="o"/>
      <w:lvlJc w:val="left"/>
      <w:pPr>
        <w:ind w:hanging="360" w:left="1440"/>
      </w:pPr>
      <w:rPr>
        <w:rFonts w:hAnsi="Courier New" w:ascii="Courier New"/>
        <w:sz w:val="20"/>
      </w:rPr>
    </w:lvl>
    <w:lvl w:ilvl="2">
      <w:numFmt w:val="bullet"/>
      <w:lvlText w:val=""/>
      <w:lvlJc w:val="left"/>
      <w:pPr>
        <w:ind w:hanging="360" w:left="2160"/>
      </w:pPr>
      <w:rPr>
        <w:rFonts w:hAnsi="Wingdings" w:ascii="Wingdings"/>
        <w:sz w:val="20"/>
      </w:rPr>
    </w:lvl>
    <w:lvl w:ilvl="3">
      <w:numFmt w:val="bullet"/>
      <w:lvlText w:val=""/>
      <w:lvlJc w:val="left"/>
      <w:pPr>
        <w:ind w:hanging="360" w:left="2880"/>
      </w:pPr>
      <w:rPr>
        <w:rFonts w:hAnsi="Wingdings" w:ascii="Wingdings"/>
        <w:sz w:val="20"/>
      </w:rPr>
    </w:lvl>
    <w:lvl w:ilvl="4">
      <w:numFmt w:val="bullet"/>
      <w:lvlText w:val=""/>
      <w:lvlJc w:val="left"/>
      <w:pPr>
        <w:ind w:hanging="360" w:left="3600"/>
      </w:pPr>
      <w:rPr>
        <w:rFonts w:hAnsi="Wingdings" w:ascii="Wingdings"/>
        <w:sz w:val="20"/>
      </w:rPr>
    </w:lvl>
    <w:lvl w:ilvl="5">
      <w:numFmt w:val="bullet"/>
      <w:lvlText w:val=""/>
      <w:lvlJc w:val="left"/>
      <w:pPr>
        <w:ind w:hanging="360" w:left="4320"/>
      </w:pPr>
      <w:rPr>
        <w:rFonts w:hAnsi="Wingdings" w:ascii="Wingdings"/>
        <w:sz w:val="20"/>
      </w:rPr>
    </w:lvl>
    <w:lvl w:ilvl="6">
      <w:numFmt w:val="bullet"/>
      <w:lvlText w:val=""/>
      <w:lvlJc w:val="left"/>
      <w:pPr>
        <w:ind w:hanging="360" w:left="5040"/>
      </w:pPr>
      <w:rPr>
        <w:rFonts w:hAnsi="Wingdings" w:ascii="Wingdings"/>
        <w:sz w:val="20"/>
      </w:rPr>
    </w:lvl>
    <w:lvl w:ilvl="7">
      <w:numFmt w:val="bullet"/>
      <w:lvlText w:val=""/>
      <w:lvlJc w:val="left"/>
      <w:pPr>
        <w:ind w:hanging="360" w:left="5760"/>
      </w:pPr>
      <w:rPr>
        <w:rFonts w:hAnsi="Wingdings" w:ascii="Wingdings"/>
        <w:sz w:val="20"/>
      </w:rPr>
    </w:lvl>
    <w:lvl w:ilvl="8">
      <w:numFmt w:val="bullet"/>
      <w:lvlText w:val=""/>
      <w:lvlJc w:val="left"/>
      <w:pPr>
        <w:ind w:hanging="360" w:left="6480"/>
      </w:pPr>
      <w:rPr>
        <w:rFonts w:hAnsi="Wingdings" w:ascii="Wingdings"/>
        <w:sz w:val="20"/>
      </w:rPr>
    </w:lvl>
  </w:abstractNum>
  <w:abstractNum w:abstractNumId="4">
    <w:nsid w:val="3DA40A07"/>
    <w:multiLevelType w:val="multilevel"/>
    <w:tmpl w:val="3DA40A07"/>
    <w:lvl w:ilvl="0">
      <w:numFmt w:val="bullet"/>
      <w:lvlText w:val=""/>
      <w:lvlJc w:val="left"/>
      <w:pPr>
        <w:ind w:hanging="360" w:left="720"/>
      </w:pPr>
      <w:rPr>
        <w:rFonts w:hAnsi="Symbol" w:ascii="Symbol"/>
        <w:sz w:val="20"/>
      </w:rPr>
    </w:lvl>
    <w:lvl w:ilvl="1">
      <w:numFmt w:val="bullet"/>
      <w:lvlText w:val="o"/>
      <w:lvlJc w:val="left"/>
      <w:pPr>
        <w:ind w:hanging="360" w:left="1440"/>
      </w:pPr>
      <w:rPr>
        <w:rFonts w:hAnsi="Courier New" w:ascii="Courier New"/>
        <w:sz w:val="20"/>
      </w:rPr>
    </w:lvl>
    <w:lvl w:ilvl="2">
      <w:numFmt w:val="bullet"/>
      <w:lvlText w:val=""/>
      <w:lvlJc w:val="left"/>
      <w:pPr>
        <w:ind w:hanging="360" w:left="2160"/>
      </w:pPr>
      <w:rPr>
        <w:rFonts w:hAnsi="Wingdings" w:ascii="Wingdings"/>
        <w:sz w:val="20"/>
      </w:rPr>
    </w:lvl>
    <w:lvl w:ilvl="3">
      <w:numFmt w:val="bullet"/>
      <w:lvlText w:val=""/>
      <w:lvlJc w:val="left"/>
      <w:pPr>
        <w:ind w:hanging="360" w:left="2880"/>
      </w:pPr>
      <w:rPr>
        <w:rFonts w:hAnsi="Wingdings" w:ascii="Wingdings"/>
        <w:sz w:val="20"/>
      </w:rPr>
    </w:lvl>
    <w:lvl w:ilvl="4">
      <w:numFmt w:val="bullet"/>
      <w:lvlText w:val=""/>
      <w:lvlJc w:val="left"/>
      <w:pPr>
        <w:ind w:hanging="360" w:left="3600"/>
      </w:pPr>
      <w:rPr>
        <w:rFonts w:hAnsi="Wingdings" w:ascii="Wingdings"/>
        <w:sz w:val="20"/>
      </w:rPr>
    </w:lvl>
    <w:lvl w:ilvl="5">
      <w:numFmt w:val="bullet"/>
      <w:lvlText w:val=""/>
      <w:lvlJc w:val="left"/>
      <w:pPr>
        <w:ind w:hanging="360" w:left="4320"/>
      </w:pPr>
      <w:rPr>
        <w:rFonts w:hAnsi="Wingdings" w:ascii="Wingdings"/>
        <w:sz w:val="20"/>
      </w:rPr>
    </w:lvl>
    <w:lvl w:ilvl="6">
      <w:numFmt w:val="bullet"/>
      <w:lvlText w:val=""/>
      <w:lvlJc w:val="left"/>
      <w:pPr>
        <w:ind w:hanging="360" w:left="5040"/>
      </w:pPr>
      <w:rPr>
        <w:rFonts w:hAnsi="Wingdings" w:ascii="Wingdings"/>
        <w:sz w:val="20"/>
      </w:rPr>
    </w:lvl>
    <w:lvl w:ilvl="7">
      <w:numFmt w:val="bullet"/>
      <w:lvlText w:val=""/>
      <w:lvlJc w:val="left"/>
      <w:pPr>
        <w:ind w:hanging="360" w:left="5760"/>
      </w:pPr>
      <w:rPr>
        <w:rFonts w:hAnsi="Wingdings" w:ascii="Wingdings"/>
        <w:sz w:val="20"/>
      </w:rPr>
    </w:lvl>
    <w:lvl w:ilvl="8">
      <w:numFmt w:val="bullet"/>
      <w:lvlText w:val=""/>
      <w:lvlJc w:val="left"/>
      <w:pPr>
        <w:ind w:hanging="360" w:left="6480"/>
      </w:pPr>
      <w:rPr>
        <w:rFonts w:hAnsi="Wingdings" w:ascii="Wingdings"/>
        <w:sz w:val="20"/>
      </w:rPr>
    </w:lvl>
  </w:abstractNum>
  <w:abstractNum w:abstractNumId="5">
    <w:nsid w:val="4A3C2D64"/>
    <w:multiLevelType w:val="multilevel"/>
    <w:tmpl w:val="4A3C2D6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60420A74"/>
    <w:multiLevelType w:val="singleLevel"/>
    <w:tmpl w:val="0C09000F"/>
    <w:lvl w:ilvl="0">
      <w:start w:val="1"/>
      <w:numFmt w:val="decimal"/>
      <w:lvlText w:val="%1."/>
      <w:lvlJc w:val="left"/>
      <w:pPr>
        <w:tabs>
          <w:tab w:pos="360" w:val="num"/>
        </w:tabs>
        <w:ind w:hanging="360" w:left="360"/>
      </w:pPr>
    </w:lvl>
  </w:abstractNum>
  <w:abstractNum w:abstractNumId="7">
    <w:nsid w:val="7C0528EF"/>
    <w:multiLevelType w:val="singleLevel"/>
    <w:tmpl w:val="0C090013"/>
    <w:lvl w:ilvl="0">
      <w:start w:val="1"/>
      <w:numFmt w:val="upperRoman"/>
      <w:lvlText w:val="%1."/>
      <w:lvlJc w:val="left"/>
      <w:pPr>
        <w:tabs>
          <w:tab w:pos="720" w:val="num"/>
        </w:tabs>
        <w:ind w:hanging="720" w:left="720"/>
      </w:pPr>
      <w:rPr>
        <w:rFonts w:hint="default"/>
      </w:rPr>
    </w:lvl>
  </w:abstractNum>
  <w:num w:numId="1">
    <w:abstractNumId w:val="3"/>
  </w:num>
  <w:num w:numId="2">
    <w:abstractNumId w:val="4"/>
  </w:num>
  <w:num w:numId="3">
    <w:abstractNumId w:val="2"/>
    <w:lvlOverride w:ilvl="0"/>
  </w:num>
  <w:num w:numId="4">
    <w:abstractNumId w:val="5"/>
    <w:lvlOverride w:ilvl="0">
      <w:startOverride w:val="1"/>
    </w:lvlOverride>
  </w:num>
  <w:num w:numId="5">
    <w:abstractNumId w:val="0"/>
  </w:num>
  <w:num w:numId="6">
    <w:abstractNumId w:val="6"/>
  </w:num>
  <w:num w:numId="7">
    <w:abstractNumId w:val="7"/>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6592"/>
    <w:rsid w:val="00626592"/>
    <w:rsid w:val="00846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lang w:val="en-AU"/>
    </w:rPr>
  </w:style>
  <w:style w:styleId="Naslov1" w:type="paragraph">
    <w:name w:val="heading 1"/>
    <w:basedOn w:val="Normal"/>
    <w:next w:val="Normal"/>
    <w:qFormat/>
    <w:pPr>
      <w:keepNext/>
      <w:spacing w:lineRule="auto" w:line="288"/>
      <w:jc w:val="both"/>
      <w:outlineLvl w:val="0"/>
    </w:pPr>
    <w:rPr>
      <w:rFonts w:eastAsia="SimSun"/>
      <w:i/>
      <w:sz w:val="28"/>
      <w:u w:val="single"/>
    </w:rPr>
  </w:style>
  <w:style w:styleId="Naslov2" w:type="paragraph">
    <w:name w:val="heading 2"/>
    <w:basedOn w:val="Normal"/>
    <w:next w:val="Normal"/>
    <w:qFormat/>
    <w:pPr>
      <w:keepNext/>
      <w:spacing w:lineRule="auto" w:line="288"/>
      <w:jc w:val="both"/>
      <w:outlineLvl w:val="1"/>
    </w:pPr>
    <w:rPr>
      <w:rFonts w:eastAsia="SimSun"/>
      <w:sz w:val="28"/>
    </w:rPr>
  </w:style>
  <w:style w:default="true" w:styleId="Zadanifontodlomka" w:type="character">
    <w:name w:val="Default Paragraph Font"/>
    <w:semiHidden/>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Web" w:type="paragraph">
    <w:name w:val="Normal (Web)"/>
    <w:basedOn w:val="Normal"/>
    <w:pPr>
      <w:spacing w:after="119" w:before="100"/>
    </w:pPr>
    <w:rPr>
      <w:sz w:val="24"/>
      <w:lang w:eastAsia="en-US" w:val="hr-HR"/>
    </w:rPr>
  </w:style>
  <w:style w:customStyle="true" w:styleId="Standard" w:type="paragraph">
    <w:name w:val="Standard"/>
    <w:pPr>
      <w:widowControl w:val="false"/>
      <w:suppressAutoHyphens/>
      <w:spacing w:lineRule="auto" w:line="276" w:after="200"/>
    </w:pPr>
    <w:rPr>
      <w:kern w:val="3"/>
      <w:sz w:val="24"/>
      <w:lang w:eastAsia="en-US"/>
    </w:rPr>
  </w:style>
  <w:style w:styleId="Odlomakpopisa" w:type="paragraph">
    <w:name w:val="List Paragraph"/>
    <w:basedOn w:val="Standard"/>
    <w:qFormat/>
    <w:pPr>
      <w:ind w:left="720"/>
    </w:pPr>
  </w:style>
  <w:style w:customStyle="true" w:styleId="NoSpacing" w:type="paragraph">
    <w:name w:val="No Spacing"/>
    <w:qFormat/>
    <w:rPr>
      <w:rFonts w:eastAsia="Calibri" w:hAnsi="Calibri" w:ascii="Calibri"/>
      <w:sz w:val="22"/>
    </w:rPr>
  </w:style>
  <w:style w:styleId="Hiperveza" w:type="character">
    <w:name w:val="Hyperlink"/>
    <w:basedOn w:val="Zadanifontodlomka"/>
    <w:semiHidden/>
    <w:rPr>
      <w:color w:val="0000FF"/>
      <w:u w:val="single"/>
    </w:rPr>
  </w:style>
  <w:style w:styleId="Tijeloteksta" w:type="paragraph">
    <w:name w:val="Body Text"/>
    <w:basedOn w:val="Normal"/>
    <w:semiHidden/>
    <w:rPr>
      <w:sz w:val="24"/>
    </w:rPr>
  </w:style>
  <w:style w:styleId="Podnoje" w:type="paragraph">
    <w:name w:val="footer"/>
    <w:basedOn w:val="Normal"/>
    <w:semiHidden/>
    <w:pPr>
      <w:tabs>
        <w:tab w:pos="4153" w:val="center"/>
        <w:tab w:pos="8306" w:val="right"/>
      </w:tabs>
    </w:pPr>
  </w:style>
  <w:style w:styleId="Brojstranice" w:type="character">
    <w:name w:val="page number"/>
    <w:basedOn w:val="Zadanifontodlomka"/>
    <w:semiHidden/>
  </w:style>
  <w:style w:styleId="Tijeloteksta2" w:type="paragraph">
    <w:name w:val="Body Text 2"/>
    <w:basedOn w:val="Normal"/>
    <w:semiHidden/>
    <w:pPr>
      <w:spacing w:lineRule="auto" w:line="288"/>
      <w:jc w:val="both"/>
    </w:pPr>
    <w:rPr>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lang w:val="en-AU"/>
    </w:rPr>
  </w:style>
  <w:style w:styleId="Naslov1" w:type="paragraph">
    <w:name w:val="heading 1"/>
    <w:basedOn w:val="Normal"/>
    <w:next w:val="Normal"/>
    <w:qFormat/>
    <w:pPr>
      <w:keepNext/>
      <w:spacing w:line="288" w:lineRule="auto"/>
      <w:jc w:val="both"/>
      <w:outlineLvl w:val="0"/>
    </w:pPr>
    <w:rPr>
      <w:rFonts w:eastAsia="SimSun"/>
      <w:i/>
      <w:sz w:val="28"/>
      <w:u w:val="single"/>
    </w:rPr>
  </w:style>
  <w:style w:styleId="Naslov2" w:type="paragraph">
    <w:name w:val="heading 2"/>
    <w:basedOn w:val="Normal"/>
    <w:next w:val="Normal"/>
    <w:qFormat/>
    <w:pPr>
      <w:keepNext/>
      <w:spacing w:line="288" w:lineRule="auto"/>
      <w:jc w:val="both"/>
      <w:outlineLvl w:val="1"/>
    </w:pPr>
    <w:rPr>
      <w:rFonts w:eastAsia="SimSun"/>
      <w:sz w:val="28"/>
    </w:rPr>
  </w:style>
  <w:style w:default="1" w:styleId="Zadanifontodlomka" w:type="character">
    <w:name w:val="Default Paragraph Font"/>
    <w:semiHidden/>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Web" w:type="paragraph">
    <w:name w:val="Normal (Web)"/>
    <w:basedOn w:val="Normal"/>
    <w:pPr>
      <w:spacing w:after="119" w:before="100"/>
    </w:pPr>
    <w:rPr>
      <w:sz w:val="24"/>
      <w:lang w:eastAsia="en-US" w:val="hr-HR"/>
    </w:rPr>
  </w:style>
  <w:style w:customStyle="1" w:styleId="Standard" w:type="paragraph">
    <w:name w:val="Standard"/>
    <w:pPr>
      <w:widowControl w:val="0"/>
      <w:suppressAutoHyphens/>
      <w:spacing w:after="200" w:line="276" w:lineRule="auto"/>
    </w:pPr>
    <w:rPr>
      <w:kern w:val="3"/>
      <w:sz w:val="24"/>
      <w:lang w:eastAsia="en-US"/>
    </w:rPr>
  </w:style>
  <w:style w:styleId="Odlomakpopisa" w:type="paragraph">
    <w:name w:val="List Paragraph"/>
    <w:basedOn w:val="Standard"/>
    <w:qFormat/>
    <w:pPr>
      <w:ind w:left="720"/>
    </w:pPr>
  </w:style>
  <w:style w:customStyle="1" w:styleId="NoSpacing" w:type="paragraph">
    <w:name w:val="No Spacing"/>
    <w:qFormat/>
    <w:rPr>
      <w:rFonts w:ascii="Calibri" w:eastAsia="Calibri" w:hAnsi="Calibri"/>
      <w:sz w:val="22"/>
    </w:rPr>
  </w:style>
  <w:style w:styleId="Hiperveza" w:type="character">
    <w:name w:val="Hyperlink"/>
    <w:basedOn w:val="Zadanifontodlomka"/>
    <w:semiHidden/>
    <w:rPr>
      <w:color w:val="0000FF"/>
      <w:u w:val="single"/>
    </w:rPr>
  </w:style>
  <w:style w:styleId="Tijeloteksta" w:type="paragraph">
    <w:name w:val="Body Text"/>
    <w:basedOn w:val="Normal"/>
    <w:semiHidden/>
    <w:rPr>
      <w:sz w:val="24"/>
    </w:rPr>
  </w:style>
  <w:style w:styleId="Podnoje" w:type="paragraph">
    <w:name w:val="footer"/>
    <w:basedOn w:val="Normal"/>
    <w:semiHidden/>
    <w:pPr>
      <w:tabs>
        <w:tab w:pos="4153" w:val="center"/>
        <w:tab w:pos="8306" w:val="right"/>
      </w:tabs>
    </w:pPr>
  </w:style>
  <w:style w:styleId="Brojstranice" w:type="character">
    <w:name w:val="page number"/>
    <w:basedOn w:val="Zadanifontodlomka"/>
    <w:semiHidden/>
  </w:style>
  <w:style w:styleId="Tijeloteksta2" w:type="paragraph">
    <w:name w:val="Body Text 2"/>
    <w:basedOn w:val="Normal"/>
    <w:semiHidden/>
    <w:pPr>
      <w:spacing w:line="288" w:lineRule="auto"/>
      <w:jc w:val="both"/>
    </w:pPr>
    <w:rPr>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2" Type="http://schemas.openxmlformats.org/officeDocument/2006/relationships/customXml" Target="../customXml/item1.xml"/></Relationships>
</file>

<file path=word/_rels/settings.xml.rels><?xml version="1.0" encoding="UTF-8" standalone="yes"?><Relationships xmlns="http://schemas.openxmlformats.org/package/2006/relationships"><Relationship Id="rId1" Type="http://schemas.openxmlformats.org/officeDocument/2006/relationships/attachedTemplate" Target="file:///C:\Program%20Files\Microsoft%20Office\Templates\Dokument%20obrazac.dot"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Dokument obrazac</properties:Template>
  <properties:Company/>
  <properties:Pages>5</properties:Pages>
  <properties:Words>1088</properties:Words>
  <properties:Characters>6208</properties:Characters>
  <properties:Lines>51</properties:Lines>
  <properties:Paragraphs>14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TRGOVAČKI SUD U VARAŽDINU</vt:lpstr>
      <vt:lpstr>TRGOVAČKI SUD U VARAŽDINU</vt:lpstr>
    </vt:vector>
  </properties:TitlesOfParts>
  <properties:LinksUpToDate>false</properties:LinksUpToDate>
  <properties:CharactersWithSpaces>7282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2017-08-09T07:42:00Z</dcterms:created>
  <dc:creator>win</dc:creator>
  <cp:lastModifiedBy>Marko Makaj</cp:lastModifiedBy>
  <cp:lastPrinted>2017-04-13T11:41:00Z</cp:lastPrinted>
  <dcterms:modified xmlns:xsi="http://www.w3.org/2001/XMLSchema-instance" xsi:type="dcterms:W3CDTF">2017-08-09T07:42:00Z</dcterms:modified>
  <cp:revision>2</cp:revision>
  <dc:title>TRGOVAČKI SUD U VARAŽDINU</dc:title>
</cp:coreProperties>
</file>