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85557F" w:rsidRDefault="0013671C" w14:paraId="816c386" w14:textId="816c386">
      <w:pPr>
        <w:pStyle w:val="Standard"/>
        <w15:collapsed w:val="false"/>
        <w:rPr>
          <w:b/>
          <w:bCs/>
        </w:rPr>
      </w:pPr>
      <w:bookmarkStart w:name="_GoBack" w:id="0"/>
      <w:bookmarkEnd w:id="0"/>
      <w:r>
        <w:rPr>
          <w:b/>
          <w:bCs/>
        </w:rPr>
        <w:t>STEČAJNA MASA IZA MEĐIMURJE</w:t>
      </w:r>
    </w:p>
    <w:p w:rsidR="0085557F" w:rsidRDefault="0013671C">
      <w:pPr>
        <w:pStyle w:val="Standard"/>
        <w:rPr>
          <w:b/>
          <w:bCs/>
        </w:rPr>
      </w:pPr>
      <w:r>
        <w:rPr>
          <w:b/>
          <w:bCs/>
        </w:rPr>
        <w:t>VISOKOGRADNJA D.D. U STEČAJU (SM)</w:t>
      </w:r>
    </w:p>
    <w:p w:rsidR="0085557F" w:rsidRDefault="0013671C">
      <w:pPr>
        <w:pStyle w:val="Standard"/>
        <w:rPr>
          <w:b/>
          <w:bCs/>
        </w:rPr>
      </w:pPr>
      <w:r>
        <w:rPr>
          <w:b/>
          <w:bCs/>
        </w:rPr>
        <w:t>St-9/2000</w:t>
      </w:r>
    </w:p>
    <w:p w:rsidR="0085557F" w:rsidRDefault="0085557F">
      <w:pPr>
        <w:pStyle w:val="Standard"/>
        <w:rPr>
          <w:b/>
          <w:bCs/>
        </w:rPr>
      </w:pPr>
    </w:p>
    <w:p w:rsidR="0085557F" w:rsidRDefault="0013671C">
      <w:pPr>
        <w:pStyle w:val="Standard"/>
        <w:rPr>
          <w:b/>
          <w:bCs/>
        </w:rPr>
      </w:pPr>
      <w:r>
        <w:rPr>
          <w:b/>
          <w:bCs/>
        </w:rPr>
        <w:t xml:space="preserve">Stečajni upravitelj Zvonko </w:t>
      </w:r>
      <w:proofErr w:type="spellStart"/>
      <w:r>
        <w:rPr>
          <w:b/>
          <w:bCs/>
        </w:rPr>
        <w:t>Hrain</w:t>
      </w:r>
      <w:proofErr w:type="spellEnd"/>
    </w:p>
    <w:p w:rsidR="0085557F" w:rsidRDefault="0013671C">
      <w:pPr>
        <w:pStyle w:val="Standard"/>
        <w:rPr>
          <w:b/>
          <w:bCs/>
        </w:rPr>
      </w:pPr>
      <w:r>
        <w:rPr>
          <w:b/>
          <w:bCs/>
        </w:rPr>
        <w:t>Varaždin, Zagrebačka 51/3</w:t>
      </w:r>
    </w:p>
    <w:p w:rsidR="0085557F" w:rsidRDefault="0085557F">
      <w:pPr>
        <w:pStyle w:val="Standard"/>
        <w:rPr>
          <w:b/>
          <w:bCs/>
        </w:rPr>
      </w:pPr>
    </w:p>
    <w:p w:rsidR="0085557F" w:rsidRDefault="0013671C">
      <w:pPr>
        <w:pStyle w:val="Standard"/>
        <w:rPr>
          <w:b/>
          <w:bCs/>
        </w:rPr>
      </w:pPr>
      <w:r>
        <w:rPr>
          <w:b/>
          <w:bCs/>
        </w:rPr>
        <w:t xml:space="preserve">ČAKOVEC, A. </w:t>
      </w:r>
      <w:proofErr w:type="spellStart"/>
      <w:r>
        <w:rPr>
          <w:b/>
          <w:bCs/>
        </w:rPr>
        <w:t>Schulteissa</w:t>
      </w:r>
      <w:proofErr w:type="spellEnd"/>
      <w:r>
        <w:rPr>
          <w:b/>
          <w:bCs/>
        </w:rPr>
        <w:t xml:space="preserve"> 19</w:t>
      </w:r>
    </w:p>
    <w:p w:rsidR="0085557F" w:rsidRDefault="0013671C">
      <w:pPr>
        <w:pStyle w:val="Standard"/>
        <w:rPr>
          <w:b/>
          <w:bCs/>
        </w:rPr>
      </w:pPr>
      <w:r>
        <w:rPr>
          <w:b/>
          <w:bCs/>
        </w:rPr>
        <w:t>OIB 609157011052</w:t>
      </w:r>
    </w:p>
    <w:p w:rsidR="0085557F" w:rsidRDefault="0085557F">
      <w:pPr>
        <w:pStyle w:val="Standard"/>
        <w:rPr>
          <w:b/>
          <w:bCs/>
        </w:rPr>
      </w:pPr>
    </w:p>
    <w:p w:rsidR="0085557F" w:rsidRDefault="0013671C">
      <w:pPr>
        <w:pStyle w:val="Standard"/>
        <w:rPr>
          <w:b/>
          <w:bCs/>
        </w:rPr>
      </w:pPr>
      <w:r>
        <w:rPr>
          <w:b/>
          <w:bCs/>
        </w:rPr>
        <w:t>VARAŽDIN, 20.09.2019.</w:t>
      </w:r>
    </w:p>
    <w:p w:rsidR="0085557F" w:rsidRDefault="0085557F">
      <w:pPr>
        <w:pStyle w:val="Standard"/>
        <w:rPr>
          <w:b/>
          <w:bCs/>
        </w:rPr>
      </w:pPr>
    </w:p>
    <w:p w:rsidR="0085557F" w:rsidRDefault="0085557F">
      <w:pPr>
        <w:pStyle w:val="Standard"/>
      </w:pPr>
    </w:p>
    <w:p w:rsidR="0085557F" w:rsidRDefault="0085557F">
      <w:pPr>
        <w:pStyle w:val="Standard"/>
        <w:rPr>
          <w:b/>
          <w:bCs/>
        </w:rPr>
      </w:pPr>
    </w:p>
    <w:p w:rsidR="0085557F" w:rsidRDefault="0013671C">
      <w:pPr>
        <w:pStyle w:val="Standard"/>
        <w:rPr>
          <w:b/>
          <w:bCs/>
        </w:rPr>
      </w:pPr>
      <w:r>
        <w:rPr>
          <w:b/>
          <w:bCs/>
        </w:rPr>
        <w:tab/>
      </w:r>
      <w:r>
        <w:rPr>
          <w:b/>
          <w:bCs/>
        </w:rPr>
        <w:tab/>
      </w:r>
      <w:r>
        <w:rPr>
          <w:b/>
          <w:bCs/>
        </w:rPr>
        <w:tab/>
      </w:r>
      <w:r>
        <w:rPr>
          <w:b/>
          <w:bCs/>
        </w:rPr>
        <w:tab/>
      </w:r>
      <w:r>
        <w:rPr>
          <w:b/>
          <w:bCs/>
        </w:rPr>
        <w:tab/>
      </w:r>
      <w:r>
        <w:rPr>
          <w:b/>
          <w:bCs/>
        </w:rPr>
        <w:tab/>
      </w:r>
      <w:r>
        <w:rPr>
          <w:b/>
          <w:bCs/>
        </w:rPr>
        <w:tab/>
      </w:r>
      <w:r>
        <w:rPr>
          <w:b/>
          <w:bCs/>
        </w:rPr>
        <w:tab/>
        <w:t>TRGOVAČKI SUD</w:t>
      </w:r>
    </w:p>
    <w:p w:rsidR="0085557F" w:rsidRDefault="0013671C">
      <w:pPr>
        <w:pStyle w:val="Standard"/>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t>VARAŽDIN</w:t>
      </w:r>
    </w:p>
    <w:p w:rsidR="0085557F" w:rsidRDefault="0085557F">
      <w:pPr>
        <w:pStyle w:val="Standard"/>
        <w:jc w:val="center"/>
        <w:rPr>
          <w:b/>
          <w:bCs/>
        </w:rPr>
      </w:pPr>
    </w:p>
    <w:p w:rsidR="0085557F" w:rsidRDefault="0085557F">
      <w:pPr>
        <w:pStyle w:val="Standard"/>
        <w:jc w:val="center"/>
        <w:rPr>
          <w:b/>
          <w:bCs/>
        </w:rPr>
      </w:pPr>
    </w:p>
    <w:p w:rsidR="0085557F" w:rsidRDefault="0013671C">
      <w:pPr>
        <w:pStyle w:val="Standard"/>
        <w:jc w:val="center"/>
        <w:rPr>
          <w:b/>
          <w:bCs/>
        </w:rPr>
      </w:pPr>
      <w:r>
        <w:rPr>
          <w:b/>
          <w:bCs/>
        </w:rPr>
        <w:t>IZVJEŠĆE STEČAJNOG UPRAVITELJA O STANJU STEČAJNE MASE</w:t>
      </w:r>
    </w:p>
    <w:p w:rsidR="0085557F" w:rsidRDefault="0013671C">
      <w:pPr>
        <w:pStyle w:val="Standard"/>
        <w:jc w:val="center"/>
        <w:rPr>
          <w:b/>
          <w:bCs/>
        </w:rPr>
      </w:pPr>
      <w:r>
        <w:rPr>
          <w:b/>
          <w:bCs/>
        </w:rPr>
        <w:t>ZA PERIOD 18.06. DO 18.09.2019.</w:t>
      </w:r>
    </w:p>
    <w:p w:rsidR="0085557F" w:rsidRDefault="0085557F">
      <w:pPr>
        <w:pStyle w:val="Standard"/>
        <w:jc w:val="center"/>
        <w:rPr>
          <w:b/>
          <w:bCs/>
        </w:rPr>
      </w:pPr>
    </w:p>
    <w:p w:rsidR="0085557F" w:rsidRDefault="0085557F">
      <w:pPr>
        <w:pStyle w:val="Standard"/>
        <w:jc w:val="center"/>
      </w:pPr>
    </w:p>
    <w:p w:rsidR="0085557F" w:rsidRDefault="0085557F">
      <w:pPr>
        <w:pStyle w:val="Standard"/>
        <w:jc w:val="center"/>
      </w:pPr>
    </w:p>
    <w:p w:rsidR="0085557F" w:rsidRDefault="0085557F">
      <w:pPr>
        <w:pStyle w:val="Standard"/>
        <w:jc w:val="both"/>
      </w:pPr>
    </w:p>
    <w:p w:rsidR="0085557F" w:rsidRDefault="0013671C">
      <w:pPr>
        <w:pStyle w:val="Standard"/>
        <w:jc w:val="both"/>
      </w:pPr>
      <w:r>
        <w:t>Stečajna masa (SM) ima u tijeku 3 postupka o čemu je već izvješteno na Skupštini vjerovnika dana 29.11.2018. i u Izvješću stečajnog upravitelja od 13.05.2019. i 06.06.2019. Dana 18.06.2019. održana je skupština vjerovnika koja je prekinuta dok se ne dostavi prijedlog moguće nagodbe između SM i Ingra d.d.</w:t>
      </w:r>
    </w:p>
    <w:p w:rsidR="0085557F" w:rsidRDefault="0085557F">
      <w:pPr>
        <w:pStyle w:val="Standard"/>
        <w:jc w:val="both"/>
      </w:pPr>
    </w:p>
    <w:p w:rsidR="0085557F" w:rsidRDefault="0013671C">
      <w:pPr>
        <w:pStyle w:val="Standard"/>
        <w:jc w:val="both"/>
      </w:pPr>
      <w:r>
        <w:t>U tijeku su slijedeći postupci:</w:t>
      </w:r>
    </w:p>
    <w:p w:rsidR="0085557F" w:rsidRDefault="0085557F">
      <w:pPr>
        <w:pStyle w:val="Standard"/>
        <w:jc w:val="both"/>
      </w:pPr>
    </w:p>
    <w:p w:rsidR="0085557F" w:rsidRDefault="0013671C">
      <w:pPr>
        <w:pStyle w:val="Standard"/>
        <w:jc w:val="both"/>
      </w:pPr>
      <w:r>
        <w:rPr>
          <w:b/>
          <w:bCs/>
        </w:rPr>
        <w:t>1.</w:t>
      </w:r>
      <w:r>
        <w:t xml:space="preserve"> SM protiv Ingra d.d. radi naplate troškova u iznosu 4,9 </w:t>
      </w:r>
      <w:proofErr w:type="spellStart"/>
      <w:r>
        <w:t>mil</w:t>
      </w:r>
      <w:proofErr w:type="spellEnd"/>
      <w:r>
        <w:t xml:space="preserve"> kuna, TS </w:t>
      </w:r>
      <w:proofErr w:type="spellStart"/>
      <w:r>
        <w:t>Vžd</w:t>
      </w:r>
      <w:proofErr w:type="spellEnd"/>
      <w:r>
        <w:t>, P-171/2009 – predmet Rusija</w:t>
      </w:r>
    </w:p>
    <w:p w:rsidR="0085557F" w:rsidRDefault="0085557F">
      <w:pPr>
        <w:pStyle w:val="Standard"/>
        <w:jc w:val="both"/>
      </w:pPr>
    </w:p>
    <w:p w:rsidR="0085557F" w:rsidRDefault="0013671C">
      <w:pPr>
        <w:pStyle w:val="Standard"/>
        <w:jc w:val="both"/>
      </w:pPr>
      <w:r>
        <w:rPr>
          <w:b/>
          <w:bCs/>
        </w:rPr>
        <w:t>2.</w:t>
      </w:r>
      <w:r>
        <w:t xml:space="preserve"> SM protiv Ingra d.d. radi 35.306.683,32 kn tražbina utvrđena u PSN Ingra d.d., TS </w:t>
      </w:r>
      <w:proofErr w:type="spellStart"/>
      <w:r>
        <w:t>Vžd</w:t>
      </w:r>
      <w:proofErr w:type="spellEnd"/>
      <w:r>
        <w:t>, P-214/2013 – predmet Libija</w:t>
      </w:r>
    </w:p>
    <w:p w:rsidR="0085557F" w:rsidRDefault="0085557F">
      <w:pPr>
        <w:pStyle w:val="Standard"/>
        <w:jc w:val="both"/>
      </w:pPr>
    </w:p>
    <w:p w:rsidR="0085557F" w:rsidRDefault="0013671C">
      <w:pPr>
        <w:pStyle w:val="Standard"/>
        <w:jc w:val="both"/>
      </w:pPr>
      <w:r>
        <w:rPr>
          <w:b/>
          <w:bCs/>
        </w:rPr>
        <w:t>3.</w:t>
      </w:r>
      <w:r>
        <w:t xml:space="preserve"> SM u postupku Vlade Devčića radi priznanja prava vlasništva stečenog građenjem na nekretnini u Zagrebu, </w:t>
      </w:r>
      <w:proofErr w:type="spellStart"/>
      <w:r>
        <w:t>Resnik</w:t>
      </w:r>
      <w:proofErr w:type="spellEnd"/>
      <w:r>
        <w:t>, bivša baraka GK Međimurje, koja više ne postoji, TS Zagreb, P-2751/2015.</w:t>
      </w:r>
    </w:p>
    <w:p w:rsidR="0085557F" w:rsidRDefault="0085557F">
      <w:pPr>
        <w:pStyle w:val="Standard"/>
        <w:jc w:val="both"/>
      </w:pPr>
    </w:p>
    <w:p w:rsidR="0085557F" w:rsidRDefault="0013671C">
      <w:pPr>
        <w:pStyle w:val="Standard"/>
        <w:jc w:val="both"/>
      </w:pPr>
      <w:r>
        <w:t xml:space="preserve">U dosadašnjim </w:t>
      </w:r>
      <w:proofErr w:type="spellStart"/>
      <w:r>
        <w:t>izvješćim</w:t>
      </w:r>
      <w:proofErr w:type="spellEnd"/>
      <w:r>
        <w:t xml:space="preserve"> stečajnog upravitelja detaljno je obrazloženo stanje predmeta od 1 – 3 pa će se u ovom izvješću samo istaknuti promjene.</w:t>
      </w:r>
    </w:p>
    <w:p w:rsidR="0085557F" w:rsidRDefault="0085557F">
      <w:pPr>
        <w:pStyle w:val="Standard"/>
        <w:jc w:val="both"/>
      </w:pPr>
    </w:p>
    <w:p w:rsidR="0085557F" w:rsidRDefault="0013671C">
      <w:pPr>
        <w:pStyle w:val="Standard"/>
        <w:jc w:val="both"/>
      </w:pPr>
      <w:r>
        <w:t xml:space="preserve">U pogledu postupaka pod 1. i 2. u tijeku je pokušaj sklapanja sveukupne nagodbe kojim bi se  završili svi postupci između SM i Ingre d.d. a po kojima SM ne bi imala nikakve troškove. Nacrt nagodbe na razmatranju je u pravnoj službi Ingre d.d. dok su odvjetnici SM </w:t>
      </w:r>
      <w:proofErr w:type="spellStart"/>
      <w:r>
        <w:t>Ljubeno</w:t>
      </w:r>
      <w:proofErr w:type="spellEnd"/>
      <w:r>
        <w:t>/</w:t>
      </w:r>
      <w:proofErr w:type="spellStart"/>
      <w:r>
        <w:t>Golenko</w:t>
      </w:r>
      <w:proofErr w:type="spellEnd"/>
      <w:r>
        <w:t xml:space="preserve"> u dosadašnjim pregovorima postigli prihvatljiv model dogovora pa se sada očekuje konačni pristanak Ingra d.d.</w:t>
      </w:r>
    </w:p>
    <w:p w:rsidR="0085557F" w:rsidRDefault="0085557F">
      <w:pPr>
        <w:pStyle w:val="Standard"/>
        <w:jc w:val="both"/>
      </w:pPr>
    </w:p>
    <w:p w:rsidR="0085557F" w:rsidRDefault="0013671C">
      <w:pPr>
        <w:pStyle w:val="Standard"/>
        <w:jc w:val="both"/>
      </w:pPr>
      <w:r>
        <w:t xml:space="preserve">Kao što je već više puta izviješteno SM nema dovoljan iznos sredstava za namirenje troškova druge strane u slučaju gubitka sporova (pozicija u predmetu Libija je vrlo slaba) dok za predmet Rusija postoji mogućnost naplate pravomoćno dosuđenih troškova ali i tu postoji rizik zbog uložene </w:t>
      </w:r>
      <w:r>
        <w:lastRenderedPageBreak/>
        <w:t>revizije Ingra d.d. Naime ukoliko ne dođe do nagodbe odvjetnici SM tražiti će odluku skupštine vjerovnika za nastavak ovrhe 4,5 mil. kn time da stečajni upravitelj tada predlaže da se ovršena sredstva, ali s troškovima i kamatama, deponiraju kod JB dok se ne riješi pitanje revizije u tijeku.</w:t>
      </w:r>
    </w:p>
    <w:p w:rsidR="0085557F" w:rsidRDefault="0085557F">
      <w:pPr>
        <w:pStyle w:val="Standard"/>
        <w:jc w:val="both"/>
      </w:pPr>
    </w:p>
    <w:p w:rsidR="0085557F" w:rsidRDefault="0013671C">
      <w:pPr>
        <w:pStyle w:val="Standard"/>
        <w:jc w:val="both"/>
      </w:pPr>
      <w:r>
        <w:t>Postupak i pregovori oko nagodbe traju već 3 mjeseca i pokrenuti su na inicijativu Ingra d.d.</w:t>
      </w:r>
    </w:p>
    <w:p w:rsidR="0085557F" w:rsidRDefault="0085557F">
      <w:pPr>
        <w:pStyle w:val="Standard"/>
        <w:jc w:val="both"/>
      </w:pPr>
    </w:p>
    <w:p w:rsidR="0085557F" w:rsidRDefault="0013671C">
      <w:pPr>
        <w:pStyle w:val="Standard"/>
        <w:jc w:val="both"/>
      </w:pPr>
      <w:r>
        <w:t>Čim pristigne prijedlog nagodbe upravitelj SM predložiti će nastavak skupštine vjerovnika od 18.06.2019.</w:t>
      </w:r>
    </w:p>
    <w:p w:rsidR="0085557F" w:rsidRDefault="0085557F">
      <w:pPr>
        <w:pStyle w:val="Standard"/>
        <w:jc w:val="both"/>
      </w:pPr>
    </w:p>
    <w:p w:rsidR="0085557F" w:rsidRDefault="0013671C">
      <w:pPr>
        <w:pStyle w:val="Standard"/>
        <w:jc w:val="both"/>
      </w:pPr>
      <w:r>
        <w:rPr>
          <w:b/>
          <w:bCs/>
        </w:rPr>
        <w:t xml:space="preserve">Predmet Vlado Devčić/ Dom </w:t>
      </w:r>
      <w:proofErr w:type="spellStart"/>
      <w:r>
        <w:rPr>
          <w:b/>
          <w:bCs/>
        </w:rPr>
        <w:t>exclusive</w:t>
      </w:r>
      <w:proofErr w:type="spellEnd"/>
      <w:r>
        <w:rPr>
          <w:b/>
          <w:bCs/>
        </w:rPr>
        <w:t xml:space="preserve"> interijeri u stečaju</w:t>
      </w:r>
      <w:r>
        <w:t xml:space="preserve"> U postupku Vlade Devčića radi utvrđivanja prava vlasništva I tuženik Dom </w:t>
      </w:r>
      <w:proofErr w:type="spellStart"/>
      <w:r>
        <w:t>exclusive</w:t>
      </w:r>
      <w:proofErr w:type="spellEnd"/>
      <w:r>
        <w:t xml:space="preserve"> interijeri d.o.o. (SM je II tuženik) završio je u stečaju (TS Zagreb, St-1182/17). Naime I tuženik je kupio nekretninu od GK Međimurje na javnoj dražbi za iznos od 107.000,00 kn ali nije platio cijelu ugovorenu </w:t>
      </w:r>
      <w:proofErr w:type="spellStart"/>
      <w:r>
        <w:t>kupovninu</w:t>
      </w:r>
      <w:proofErr w:type="spellEnd"/>
      <w:r>
        <w:t xml:space="preserve"> jer je ostao dug od 69.041,30 kn, sa kamatom od 2002. godine odnosno sada ukupno 236.952,76 kn.</w:t>
      </w:r>
    </w:p>
    <w:p w:rsidR="0085557F" w:rsidRDefault="0085557F">
      <w:pPr>
        <w:pStyle w:val="Standard"/>
        <w:jc w:val="both"/>
      </w:pPr>
    </w:p>
    <w:p w:rsidR="0085557F" w:rsidRDefault="0013671C">
      <w:pPr>
        <w:pStyle w:val="Standard"/>
        <w:jc w:val="both"/>
      </w:pPr>
      <w:r>
        <w:t xml:space="preserve">Navedeni iznos stečajni upravitelj SM prijavio je u stečajnom postupku ali mu je ista na ispitnom ročištu 20.09.2018. osporena uz obrazloženje da je bivši stečajni upravitelj Velimir </w:t>
      </w:r>
      <w:proofErr w:type="spellStart"/>
      <w:r>
        <w:t>Slamar</w:t>
      </w:r>
      <w:proofErr w:type="spellEnd"/>
      <w:r>
        <w:t xml:space="preserve"> 22.05.2017. jednostrano raskinuo ugovor o prodaji nekretnine (barake) od 12.08.2002. To praktično znači da će SM trebati Dom </w:t>
      </w:r>
      <w:proofErr w:type="spellStart"/>
      <w:r>
        <w:t>exclusive</w:t>
      </w:r>
      <w:proofErr w:type="spellEnd"/>
      <w:r>
        <w:t xml:space="preserve"> interijeri d.o.o. u stečaju vratiti djelomično uplaćeni iznos </w:t>
      </w:r>
      <w:proofErr w:type="spellStart"/>
      <w:r>
        <w:t>kupovnine</w:t>
      </w:r>
      <w:proofErr w:type="spellEnd"/>
      <w:r>
        <w:t xml:space="preserve"> iako nekretnina koja je bila predmet prodaje više ne postoji i ne može se vratiti u vlasništvo SM. Dakle nastati će šteta za SM pa je stoga stečajni upravitelj, kako bi dobio na vremenu za dogovor, podnio 02.01.2019. tužbu radi utvrđenja tražbine osnovanom.</w:t>
      </w:r>
    </w:p>
    <w:p w:rsidR="0085557F" w:rsidRDefault="0085557F">
      <w:pPr>
        <w:pStyle w:val="Standard"/>
        <w:jc w:val="both"/>
      </w:pPr>
    </w:p>
    <w:p w:rsidR="0085557F" w:rsidRDefault="0013671C">
      <w:pPr>
        <w:pStyle w:val="Standard"/>
        <w:jc w:val="both"/>
      </w:pPr>
      <w:r>
        <w:t xml:space="preserve">Za dan 20.11.2019. zakazano je pripremno  ročište na TS Zagreb. U međuvremenu smijenjen je stečajni upravitelj Dom </w:t>
      </w:r>
      <w:proofErr w:type="spellStart"/>
      <w:r>
        <w:t>exclusive</w:t>
      </w:r>
      <w:proofErr w:type="spellEnd"/>
      <w:r>
        <w:t xml:space="preserve"> interijeri d.o.o. u stečaju Tomislav </w:t>
      </w:r>
      <w:proofErr w:type="spellStart"/>
      <w:r>
        <w:t>Strnišćak</w:t>
      </w:r>
      <w:proofErr w:type="spellEnd"/>
      <w:r>
        <w:t xml:space="preserve"> i imenovan je novi stečajni upravitelj Hrvoje </w:t>
      </w:r>
      <w:proofErr w:type="spellStart"/>
      <w:r>
        <w:t>Kraljičković</w:t>
      </w:r>
      <w:proofErr w:type="spellEnd"/>
      <w:r>
        <w:t xml:space="preserve"> iz Zagreba što nije dobro za ovaj postupak jer je s bivšim stečajnim upraviteljem postignut načelni dogovor o mirnom rješenju spora.</w:t>
      </w:r>
    </w:p>
    <w:p w:rsidR="0085557F" w:rsidRDefault="0085557F">
      <w:pPr>
        <w:pStyle w:val="Standard"/>
        <w:jc w:val="both"/>
      </w:pPr>
    </w:p>
    <w:p w:rsidR="0085557F" w:rsidRDefault="0013671C">
      <w:pPr>
        <w:pStyle w:val="Standard"/>
        <w:jc w:val="both"/>
      </w:pPr>
      <w:r>
        <w:rPr>
          <w:b/>
          <w:bCs/>
          <w:u w:val="single"/>
        </w:rPr>
        <w:t>Stanje žiro računa</w:t>
      </w:r>
      <w:r>
        <w:rPr>
          <w:b/>
          <w:bCs/>
        </w:rPr>
        <w:t>: Kod Podravske banke d.d. oročeno je 30.000 dolara i 100.000,00 kn a slobodno je na žiro računu još 95.000,00 kn. Navedena sredstva nisu dostatna za pokriće troškova stečajnog postupka, osobito troškova sudskih postupaka opisanih od 1. do 3. u slučaju gubitka tih ili nekih sporova. To znači da tijekom ranijeg trajanja stečajnog postupka nije izvršena dostatna rezervacija za već tada aktualne parnice i ovrhe.</w:t>
      </w:r>
    </w:p>
    <w:p w:rsidR="0085557F" w:rsidRDefault="0085557F">
      <w:pPr>
        <w:pStyle w:val="Standard"/>
        <w:jc w:val="both"/>
        <w:rPr>
          <w:b/>
          <w:bCs/>
        </w:rPr>
      </w:pPr>
    </w:p>
    <w:p w:rsidR="0085557F" w:rsidRDefault="0013671C">
      <w:pPr>
        <w:pStyle w:val="Standard"/>
        <w:jc w:val="both"/>
      </w:pPr>
      <w:r>
        <w:t xml:space="preserve">Stečajni upravitelj </w:t>
      </w:r>
      <w:proofErr w:type="spellStart"/>
      <w:r>
        <w:t>predlažiti</w:t>
      </w:r>
      <w:proofErr w:type="spellEnd"/>
      <w:r>
        <w:t xml:space="preserve"> će zakazivanje nastavka prekinute skupštine vjerovnika čim stigne konačni prijedlog nagodbe s Ingra d.d.</w:t>
      </w:r>
    </w:p>
    <w:p w:rsidR="0085557F" w:rsidRDefault="0085557F">
      <w:pPr>
        <w:pStyle w:val="Standard"/>
        <w:jc w:val="both"/>
      </w:pPr>
    </w:p>
    <w:p w:rsidR="0085557F" w:rsidRDefault="0085557F">
      <w:pPr>
        <w:pStyle w:val="Standard"/>
        <w:jc w:val="both"/>
        <w:rPr>
          <w:b/>
          <w:bCs/>
        </w:rPr>
      </w:pPr>
    </w:p>
    <w:p w:rsidR="0085557F" w:rsidRDefault="0085557F">
      <w:pPr>
        <w:pStyle w:val="Standard"/>
        <w:jc w:val="both"/>
        <w:rPr>
          <w:b/>
          <w:bCs/>
        </w:rPr>
      </w:pPr>
    </w:p>
    <w:p w:rsidR="0085557F" w:rsidRDefault="0085557F">
      <w:pPr>
        <w:pStyle w:val="Standard"/>
        <w:jc w:val="both"/>
      </w:pPr>
    </w:p>
    <w:p w:rsidR="0085557F" w:rsidRDefault="0085557F">
      <w:pPr>
        <w:pStyle w:val="Standard"/>
        <w:jc w:val="both"/>
      </w:pPr>
    </w:p>
    <w:p w:rsidR="0085557F" w:rsidRDefault="0085557F">
      <w:pPr>
        <w:pStyle w:val="Standard"/>
        <w:jc w:val="both"/>
      </w:pPr>
    </w:p>
    <w:p w:rsidR="0085557F" w:rsidRDefault="0085557F">
      <w:pPr>
        <w:pStyle w:val="Standard"/>
        <w:jc w:val="both"/>
      </w:pPr>
    </w:p>
    <w:p w:rsidR="0085557F" w:rsidRDefault="0085557F">
      <w:pPr>
        <w:pStyle w:val="Standard"/>
        <w:jc w:val="both"/>
        <w:rPr>
          <w:b/>
          <w:bCs/>
        </w:rPr>
      </w:pPr>
    </w:p>
    <w:p w:rsidR="0085557F" w:rsidRDefault="0013671C">
      <w:pPr>
        <w:pStyle w:val="Standard"/>
        <w:jc w:val="both"/>
        <w:rPr>
          <w:b/>
          <w:bCs/>
        </w:rPr>
      </w:pPr>
      <w:r>
        <w:rPr>
          <w:b/>
          <w:bCs/>
        </w:rPr>
        <w:tab/>
      </w:r>
      <w:r>
        <w:rPr>
          <w:b/>
          <w:bCs/>
        </w:rPr>
        <w:tab/>
      </w:r>
      <w:r>
        <w:rPr>
          <w:b/>
          <w:bCs/>
        </w:rPr>
        <w:tab/>
      </w:r>
      <w:r>
        <w:rPr>
          <w:b/>
          <w:bCs/>
        </w:rPr>
        <w:tab/>
      </w:r>
      <w:r>
        <w:rPr>
          <w:b/>
          <w:bCs/>
        </w:rPr>
        <w:tab/>
      </w:r>
      <w:r>
        <w:rPr>
          <w:b/>
          <w:bCs/>
        </w:rPr>
        <w:tab/>
      </w:r>
      <w:r>
        <w:rPr>
          <w:b/>
          <w:bCs/>
        </w:rPr>
        <w:tab/>
        <w:t xml:space="preserve">Stečajni upravitelj Zvonko </w:t>
      </w:r>
      <w:proofErr w:type="spellStart"/>
      <w:r>
        <w:rPr>
          <w:b/>
          <w:bCs/>
        </w:rPr>
        <w:t>Hrain</w:t>
      </w:r>
      <w:proofErr w:type="spellEnd"/>
    </w:p>
    <w:p w:rsidR="0085557F" w:rsidRDefault="0013671C">
      <w:pPr>
        <w:pStyle w:val="Standard"/>
        <w:jc w:val="both"/>
        <w:rPr>
          <w:b/>
          <w:bCs/>
        </w:rPr>
      </w:pPr>
      <w:r>
        <w:rPr>
          <w:b/>
          <w:bCs/>
        </w:rPr>
        <w:tab/>
      </w:r>
      <w:r>
        <w:rPr>
          <w:b/>
          <w:bCs/>
        </w:rPr>
        <w:tab/>
      </w:r>
      <w:r>
        <w:rPr>
          <w:b/>
          <w:bCs/>
        </w:rPr>
        <w:tab/>
      </w:r>
      <w:r>
        <w:rPr>
          <w:b/>
          <w:bCs/>
        </w:rPr>
        <w:tab/>
      </w:r>
      <w:r>
        <w:rPr>
          <w:b/>
          <w:bCs/>
        </w:rPr>
        <w:tab/>
      </w:r>
      <w:r>
        <w:rPr>
          <w:b/>
          <w:bCs/>
        </w:rPr>
        <w:tab/>
      </w:r>
      <w:r>
        <w:rPr>
          <w:b/>
          <w:bCs/>
        </w:rPr>
        <w:tab/>
        <w:t>__________________</w:t>
      </w:r>
    </w:p>
    <w:p w:rsidR="0085557F" w:rsidRDefault="0085557F">
      <w:pPr>
        <w:pStyle w:val="Standard"/>
        <w:rPr>
          <w:b/>
          <w:bCs/>
        </w:rPr>
      </w:pPr>
    </w:p>
    <w:p w:rsidR="0085557F" w:rsidRDefault="0085557F">
      <w:pPr>
        <w:pStyle w:val="Standard"/>
      </w:pPr>
    </w:p>
    <w:p w:rsidR="0085557F" w:rsidRDefault="0085557F">
      <w:pPr>
        <w:pStyle w:val="Standard"/>
      </w:pPr>
    </w:p>
    <w:p w:rsidR="0085557F" w:rsidRDefault="0085557F">
      <w:pPr>
        <w:pStyle w:val="Standard"/>
      </w:pPr>
    </w:p>
    <w:p w:rsidR="0085557F" w:rsidRDefault="0085557F">
      <w:pPr>
        <w:pStyle w:val="Standard"/>
      </w:pPr>
    </w:p>
    <w:sectPr w:rsidR="0085557F">
      <w:pgSz w:w="11906" w:h="16838"/>
      <w:pgMar w:top="1134" w:right="1134" w:bottom="1134" w:left="1134" w:header="720" w:footer="720" w:gutter="0"/>
      <w:cols w:space="72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3671C" w:rsidRDefault="0013671C">
      <w:r>
        <w:separator/>
      </w:r>
    </w:p>
  </w:endnote>
  <w:endnote w:type="continuationSeparator" w:id="0">
    <w:p w:rsidR="0013671C" w:rsidRDefault="0013671C">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EE"/>
    <w:family w:val="swiss"/>
    <w:pitch w:val="variable"/>
    <w:sig w:usb0="E0002AFF" w:usb1="C0007843" w:usb2="00000009" w:usb3="00000000" w:csb0="000001FF" w:csb1="00000000"/>
  </w:font>
  <w:font w:name="Andale Sans UI">
    <w:charset w:val="00"/>
    <w:family w:val="auto"/>
    <w:pitch w:val="variable"/>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3671C" w:rsidRDefault="0013671C">
      <w:r>
        <w:rPr>
          <w:color w:val="000000"/>
        </w:rPr>
        <w:ptab w:alignment="center" w:relativeTo="margin" w:leader="none"/>
      </w:r>
    </w:p>
  </w:footnote>
  <w:footnote w:type="continuationSeparator" w:id="0">
    <w:p w:rsidR="0013671C" w:rsidRDefault="0013671C">
      <w:r>
        <w:continuationSeparator/>
      </w:r>
    </w:p>
  </w:footnote>
</w:footnotes>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defaultTabStop w:val="709"/>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
  <w:rsids>
    <w:rsidRoot w:val="0085557F"/>
    <w:rsid w:val="0013671C"/>
    <w:rsid w:val="00516666"/>
    <w:rsid w:val="0085557F"/>
    <w:rsid w:val="00A94F6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SimSun" w:cs="Mangal"/>
        <w:kern w:val="3"/>
        <w:sz w:val="24"/>
        <w:szCs w:val="24"/>
        <w:lang w:val="hr-HR" w:eastAsia="zh-CN" w:bidi="hi-IN"/>
      </w:rPr>
    </w:rPrDefault>
    <w:pPrDefault>
      <w:pPr>
        <w:widowControl w:val="false"/>
        <w:suppressAutoHyphens/>
        <w:autoSpaceDN w:val="false"/>
        <w:textAlignment w:val="baseline"/>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Standard" w:customStyle="true">
    <w:name w:val="Standard"/>
  </w:style>
  <w:style w:type="paragraph" w:styleId="Zaglavlje">
    <w:name w:val="header"/>
    <w:basedOn w:val="Standard"/>
    <w:next w:val="Textbody"/>
    <w:pPr>
      <w:keepNext/>
      <w:spacing w:before="240" w:after="120"/>
    </w:pPr>
    <w:rPr>
      <w:rFonts w:ascii="Arial" w:hAnsi="Arial" w:eastAsia="Andale Sans UI" w:cs="Tahoma"/>
      <w:sz w:val="28"/>
      <w:szCs w:val="28"/>
    </w:rPr>
  </w:style>
  <w:style w:type="paragraph" w:styleId="Textbody" w:customStyle="true">
    <w:name w:val="Text body"/>
    <w:basedOn w:val="Standard"/>
    <w:pPr>
      <w:spacing w:after="120"/>
    </w:pPr>
  </w:style>
  <w:style w:type="paragraph" w:styleId="Popis">
    <w:name w:val="List"/>
    <w:basedOn w:val="Textbody"/>
    <w:rPr>
      <w:rFonts w:cs="Tahoma"/>
    </w:rPr>
  </w:style>
  <w:style w:type="paragraph" w:styleId="Opisslike">
    <w:name w:val="caption"/>
    <w:basedOn w:val="Standard"/>
    <w:pPr>
      <w:suppressLineNumbers/>
      <w:spacing w:before="120" w:after="120"/>
    </w:pPr>
    <w:rPr>
      <w:rFonts w:cs="Tahoma"/>
      <w:i/>
      <w:iCs/>
    </w:rPr>
  </w:style>
  <w:style w:type="paragraph" w:styleId="Index" w:customStyle="true">
    <w:name w:val="Index"/>
    <w:basedOn w:val="Standard"/>
    <w:pPr>
      <w:suppressLineNumbers/>
    </w:pPr>
    <w:rPr>
      <w:rFonts w:cs="Tahoma"/>
    </w:rPr>
  </w:style>
  <w:style w:type="character" w:styleId="Tekstrezerviranogmjesta">
    <w:name w:val="Placeholder Text"/>
    <w:basedOn w:val="Zadanifontodlomka"/>
    <w:uiPriority w:val="99"/>
    <w:semiHidden/>
    <w:rsid w:val="00A94F67"/>
    <w:rPr>
      <w:color w:val="808080"/>
      <w:bdr w:val="none" w:color="auto" w:sz="0" w:space="0"/>
      <w:shd w:val="clear" w:color="auto" w:fill="auto"/>
    </w:rPr>
  </w:style>
  <w:style w:type="character" w:styleId="eSPISCCParagraphDefaultFont" w:customStyle="true">
    <w:name w:val="eSPIS_CC_Paragraph Default Font"/>
    <w:basedOn w:val="Zadanifontodlomka"/>
    <w:rsid w:val="00A94F67"/>
    <w:rPr>
      <w:rFonts w:ascii="Times New Roman" w:hAnsi="Times New Roman" w:cs="Times New Roman"/>
      <w:b/>
      <w:bCs/>
      <w:sz w:val="24"/>
      <w:bdr w:val="none" w:color="auto" w:sz="0" w:space="0"/>
      <w:shd w:val="clear" w:color="auto" w:fill="auto"/>
      <w:lang w:val="hr-HR"/>
    </w:rPr>
  </w:style>
  <w:style w:type="character" w:styleId="PozadinaSvijetloZuta" w:customStyle="true">
    <w:name w:val="Pozadina_SvijetloZuta"/>
    <w:basedOn w:val="Zadanifontodlomka"/>
    <w:rsid w:val="00A94F67"/>
    <w:rPr>
      <w:b/>
      <w:bCs/>
      <w:bdr w:val="none" w:color="auto" w:sz="0" w:space="0"/>
      <w:shd w:val="clear" w:color="auto" w:fill="FFFFCC"/>
      <w:lang w:val="hr-HR"/>
    </w:rPr>
  </w:style>
  <w:style w:type="character" w:styleId="PozadinaSvijetloCrvena" w:customStyle="true">
    <w:name w:val="Pozadina_SvijetloCrvena"/>
    <w:basedOn w:val="eSPISCCParagraphDefaultFont"/>
    <w:rsid w:val="00A94F67"/>
    <w:rPr>
      <w:rFonts w:ascii="Times New Roman" w:hAnsi="Times New Roman" w:cs="Times New Roman"/>
      <w:b w:val="false"/>
      <w:bCs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A94F67"/>
    <w:rPr>
      <w:rFonts w:ascii="Times New Roman" w:hAnsi="Times New Roman" w:cs="Times New Roman"/>
      <w:b w:val="false"/>
      <w:bCs w:val="false"/>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Mangal" w:eastAsia="SimSun" w:hAnsi="Times New Roman"/>
        <w:kern w:val="3"/>
        <w:sz w:val="24"/>
        <w:szCs w:val="24"/>
        <w:lang w:bidi="hi-IN" w:eastAsia="zh-CN" w:val="hr-HR"/>
      </w:rPr>
    </w:rPrDefault>
    <w:pPrDefault>
      <w:pPr>
        <w:widowControl w:val="0"/>
        <w:suppressAutoHyphens/>
        <w:autoSpaceDN w:val="0"/>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andard" w:type="paragraph">
    <w:name w:val="Standard"/>
  </w:style>
  <w:style w:styleId="Zaglavlje" w:type="paragraph">
    <w:name w:val="header"/>
    <w:basedOn w:val="Standard"/>
    <w:next w:val="Textbody"/>
    <w:pPr>
      <w:keepNext/>
      <w:spacing w:after="120" w:before="240"/>
    </w:pPr>
    <w:rPr>
      <w:rFonts w:ascii="Arial" w:cs="Tahoma" w:eastAsia="Andale Sans UI" w:hAnsi="Arial"/>
      <w:sz w:val="28"/>
      <w:szCs w:val="28"/>
    </w:rPr>
  </w:style>
  <w:style w:customStyle="1" w:styleId="Textbody" w:type="paragraph">
    <w:name w:val="Text body"/>
    <w:basedOn w:val="Standard"/>
    <w:pPr>
      <w:spacing w:after="120"/>
    </w:pPr>
  </w:style>
  <w:style w:styleId="Popis" w:type="paragraph">
    <w:name w:val="List"/>
    <w:basedOn w:val="Textbody"/>
    <w:rPr>
      <w:rFonts w:cs="Tahoma"/>
    </w:rPr>
  </w:style>
  <w:style w:styleId="Opisslike" w:type="paragraph">
    <w:name w:val="caption"/>
    <w:basedOn w:val="Standard"/>
    <w:pPr>
      <w:suppressLineNumbers/>
      <w:spacing w:after="120" w:before="120"/>
    </w:pPr>
    <w:rPr>
      <w:rFonts w:cs="Tahoma"/>
      <w:i/>
      <w:iCs/>
    </w:rPr>
  </w:style>
  <w:style w:customStyle="1" w:styleId="Index" w:type="paragraph">
    <w:name w:val="Index"/>
    <w:basedOn w:val="Standard"/>
    <w:pPr>
      <w:suppressLineNumbers/>
    </w:pPr>
    <w:rPr>
      <w:rFonts w:cs="Tahoma"/>
    </w:rPr>
  </w:style>
  <w:style w:styleId="Tekstrezerviranogmjesta" w:type="character">
    <w:name w:val="Placeholder Text"/>
    <w:basedOn w:val="Zadanifontodlomka"/>
    <w:uiPriority w:val="99"/>
    <w:semiHidden/>
    <w:rsid w:val="00A94F67"/>
    <w:rPr>
      <w:color w:val="808080"/>
      <w:bdr w:color="auto" w:space="0" w:sz="0" w:val="none"/>
      <w:shd w:color="auto" w:fill="auto" w:val="clear"/>
    </w:rPr>
  </w:style>
  <w:style w:customStyle="1" w:styleId="eSPISCCParagraphDefaultFont" w:type="character">
    <w:name w:val="eSPIS_CC_Paragraph Default Font"/>
    <w:basedOn w:val="Zadanifontodlomka"/>
    <w:rsid w:val="00A94F67"/>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A94F67"/>
    <w:rPr>
      <w:b/>
      <w:bCs/>
      <w:bdr w:color="auto" w:space="0" w:sz="0" w:val="none"/>
      <w:shd w:color="auto" w:fill="FFFFCC" w:val="clear"/>
      <w:lang w:val="hr-HR"/>
    </w:rPr>
  </w:style>
  <w:style w:customStyle="1" w:styleId="PozadinaSvijetloCrvena" w:type="character">
    <w:name w:val="Pozadina_SvijetloCrvena"/>
    <w:basedOn w:val="eSPISCCParagraphDefaultFont"/>
    <w:rsid w:val="00A94F67"/>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A94F67"/>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stylesWithEffects.xml" Type="http://schemas.microsoft.com/office/2007/relationships/stylesWithEffects" Id="rId3"/><Relationship Target="endnotes.xml" Type="http://schemas.openxmlformats.org/officeDocument/2006/relationships/endnotes" Id="rId7"/><Relationship Target="styles.xml" Type="http://schemas.openxmlformats.org/officeDocument/2006/relationships/styles" Id="rId2"/><Relationship Target="../customXml/item1.xml" Type="http://schemas.openxmlformats.org/officeDocument/2006/relationships/customXml" Id="rId1"/><Relationship Target="footnotes.xml" Type="http://schemas.openxmlformats.org/officeDocument/2006/relationships/footnotes" Id="rId6"/><Relationship Target="webSettings.xml" Type="http://schemas.openxmlformats.org/officeDocument/2006/relationships/webSettings" Id="rId5"/><Relationship Target="settings.xml" Type="http://schemas.openxmlformats.org/officeDocument/2006/relationships/setting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2</properties:Pages>
  <properties:Words>680</properties:Words>
  <properties:Characters>3780</properties:Characters>
  <properties:Lines>102</properties:Lines>
  <properties:Paragraphs>29</properties:Paragraphs>
  <properties:TotalTime>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4468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2009-04-16T11:32:00Z</dcterms:created>
  <dc:creator>Tatjana Rukelj</dc:creator>
  <cp:lastModifiedBy>Tatjana Rukelj</cp:lastModifiedBy>
  <cp:lastPrinted>2019-09-20T10:13:00Z</cp:lastPrinted>
  <dcterms:modified xmlns:xsi="http://www.w3.org/2001/XMLSchema-instance" xsi:type="dcterms:W3CDTF">2019-09-25T10:41:00Z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Info 1">
    <vt:lpwstr/>
  </prop:property>
  <prop:property fmtid="{D5CDD505-2E9C-101B-9397-08002B2CF9AE}" pid="3" name="Info 2">
    <vt:lpwstr/>
  </prop:property>
  <prop:property fmtid="{D5CDD505-2E9C-101B-9397-08002B2CF9AE}" pid="4" name="Info 3">
    <vt:lpwstr/>
  </prop:property>
  <prop:property fmtid="{D5CDD505-2E9C-101B-9397-08002B2CF9AE}" pid="5" name="Info 4">
    <vt:lpwstr/>
  </prop:property>
  <prop:property fmtid="{D5CDD505-2E9C-101B-9397-08002B2CF9AE}" pid="6" name="Saved">
    <vt:bool>true</vt:bool>
  </prop:property>
  <prop:property fmtid="{D5CDD505-2E9C-101B-9397-08002B2CF9AE}" pid="7" name="Naslov">
    <vt:lpwstr>St-9/2000-141 / Podnesak - Izvješće stečajnog upravitelja (ORAH-Izvješće privremenog stečajnog upravitelja.docx)</vt:lpwstr>
  </prop:property>
  <prop:property fmtid="{D5CDD505-2E9C-101B-9397-08002B2CF9AE}" pid="8" name="CC_coloring">
    <vt:bool>false</vt:bool>
  </prop:property>
  <prop:property fmtid="{D5CDD505-2E9C-101B-9397-08002B2CF9AE}" pid="9" name="BrojStranica">
    <vt:i4>2</vt:i4>
  </prop:property>
</prop:Properties>
</file>