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48139" w14:paraId="bc48139" w:rsidRDefault="001A1C74" w:rsidP="001A1C74" w:rsidR="001A1C74"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A1C74" w:rsidP="001A1C74" w:rsidR="001A1C74"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1A1C74" w:rsidP="001A1C74" w:rsidR="001A1C74"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1A1C74" w:rsidP="001A1C74" w:rsidR="001A1C74">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1A1C74" w:rsidP="001A1C74" w:rsidR="001A1C74" w:rsidRPr="00351032">
      <w:pPr>
        <w:widowControl w:val="false"/>
        <w:autoSpaceDE w:val="false"/>
        <w:autoSpaceDN w:val="false"/>
        <w:adjustRightInd w:val="false"/>
        <w:ind w:right="-99"/>
        <w:rPr>
          <w:rFonts w:cs="Times New Roman" w:eastAsia="Times New Roman"/>
          <w:bCs/>
          <w:szCs w:val="20"/>
        </w:rPr>
      </w:pPr>
    </w:p>
    <w:p w:rsidRDefault="001A1C74" w:rsidP="001A1C74" w:rsidR="001A1C74"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1A1C74" w:rsidP="001A1C74" w:rsidR="001A1C74" w:rsidRPr="00CF72AC">
      <w:pPr>
        <w:jc w:val="center"/>
        <w:rPr>
          <w:rFonts w:cs="Times New Roman" w:eastAsia="Times New Roman"/>
          <w:szCs w:val="24"/>
          <w:lang w:eastAsia="hr-HR"/>
        </w:rPr>
      </w:pPr>
    </w:p>
    <w:p w:rsidRDefault="001A1C74" w:rsidP="001A1C74" w:rsidR="001A1C74"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1A1C74" w:rsidP="001A1C74" w:rsidR="001A1C74" w:rsidRPr="00CF72AC">
      <w:pPr>
        <w:rPr>
          <w:rFonts w:cs="Times New Roman" w:eastAsia="Times New Roman"/>
          <w:szCs w:val="24"/>
          <w:lang w:eastAsia="hr-HR"/>
        </w:rPr>
      </w:pPr>
    </w:p>
    <w:p w:rsidRDefault="001A1C74" w:rsidP="001A1C74" w:rsidR="001A1C74">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Adrijani Labinjan Skok, na temelju pisanog prijedloga sudske savjetnice Mihaele Kaligari, </w:t>
      </w:r>
      <w:r w:rsidRPr="00CF72AC">
        <w:rPr>
          <w:rFonts w:cs="Times New Roman" w:eastAsia="Times New Roman"/>
          <w:szCs w:val="24"/>
          <w:lang w:eastAsia="hr-HR"/>
        </w:rPr>
        <w:t xml:space="preserve">u postupku provedbe skraćenog stečajnog postupka </w:t>
      </w:r>
      <w:r>
        <w:rPr>
          <w:rFonts w:cs="Times New Roman" w:eastAsia="Times New Roman"/>
          <w:szCs w:val="24"/>
          <w:lang w:eastAsia="hr-HR"/>
        </w:rPr>
        <w:t>p</w:t>
      </w:r>
      <w:r w:rsidRPr="00CF72AC">
        <w:rPr>
          <w:rFonts w:cs="Times New Roman" w:eastAsia="Times New Roman"/>
          <w:szCs w:val="24"/>
          <w:lang w:eastAsia="hr-HR"/>
        </w:rPr>
        <w:t>ovodom zahtjeva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 klase: 110-07/15-01/04 ur</w:t>
      </w:r>
      <w:r w:rsidR="0004101B">
        <w:rPr>
          <w:rFonts w:cs="Times New Roman" w:eastAsia="Times New Roman"/>
          <w:szCs w:val="24"/>
          <w:lang w:eastAsia="hr-HR"/>
        </w:rPr>
        <w:t>.</w:t>
      </w:r>
      <w:r w:rsidR="00CC3902">
        <w:rPr>
          <w:rFonts w:cs="Times New Roman" w:eastAsia="Times New Roman"/>
          <w:szCs w:val="24"/>
          <w:lang w:eastAsia="hr-HR"/>
        </w:rPr>
        <w:t xml:space="preserve"> </w:t>
      </w:r>
      <w:r w:rsidRPr="00CF72AC">
        <w:rPr>
          <w:rFonts w:cs="Times New Roman" w:eastAsia="Times New Roman"/>
          <w:szCs w:val="24"/>
          <w:lang w:eastAsia="hr-HR"/>
        </w:rPr>
        <w:t>broja: 04-06-15-</w:t>
      </w:r>
      <w:r>
        <w:rPr>
          <w:rFonts w:cs="Times New Roman" w:eastAsia="Times New Roman"/>
          <w:szCs w:val="24"/>
          <w:lang w:eastAsia="hr-HR"/>
        </w:rPr>
        <w:t xml:space="preserve">8719 od 29. listopada 2015., nad </w:t>
      </w:r>
      <w:r w:rsidRPr="00CF72AC">
        <w:rPr>
          <w:rFonts w:cs="Times New Roman" w:eastAsia="Times New Roman"/>
          <w:szCs w:val="24"/>
          <w:lang w:eastAsia="hr-HR"/>
        </w:rPr>
        <w:t>pravnom osobom (dužnikom</w:t>
      </w:r>
      <w:r>
        <w:rPr>
          <w:rFonts w:cs="Times New Roman" w:eastAsia="Times New Roman"/>
          <w:szCs w:val="24"/>
          <w:lang w:eastAsia="hr-HR"/>
        </w:rPr>
        <w:t>) MOTOR YACHT CHARTER DK</w:t>
      </w:r>
      <w:r w:rsidRPr="000B53E2">
        <w:rPr>
          <w:rFonts w:cs="Times New Roman" w:eastAsia="Times New Roman"/>
          <w:szCs w:val="24"/>
          <w:lang w:eastAsia="hr-HR"/>
        </w:rPr>
        <w:t xml:space="preserve"> d. o. o. </w:t>
      </w:r>
      <w:r>
        <w:rPr>
          <w:rFonts w:cs="Times New Roman" w:eastAsia="Times New Roman"/>
          <w:szCs w:val="24"/>
          <w:lang w:eastAsia="hr-HR"/>
        </w:rPr>
        <w:t>Pula, Cesta Prekomorskih brigada 12</w:t>
      </w:r>
      <w:r w:rsidRPr="000B53E2">
        <w:rPr>
          <w:rFonts w:cs="Times New Roman" w:eastAsia="Times New Roman"/>
          <w:szCs w:val="24"/>
          <w:lang w:eastAsia="hr-HR"/>
        </w:rPr>
        <w:t xml:space="preserve">, OIB </w:t>
      </w:r>
      <w:r w:rsidR="00CC3902">
        <w:rPr>
          <w:rFonts w:cs="Times New Roman" w:eastAsia="Times New Roman"/>
          <w:szCs w:val="24"/>
          <w:lang w:eastAsia="hr-HR"/>
        </w:rPr>
        <w:t>75777022900, MBS 040194426, 16</w:t>
      </w:r>
      <w:r>
        <w:rPr>
          <w:rFonts w:cs="Times New Roman" w:eastAsia="Times New Roman"/>
          <w:szCs w:val="24"/>
          <w:lang w:eastAsia="hr-HR"/>
        </w:rPr>
        <w:t>. veljače 2016.</w:t>
      </w:r>
    </w:p>
    <w:p w:rsidRDefault="001A1C74" w:rsidP="00CC3902" w:rsidR="001A1C74" w:rsidRPr="00CF72AC">
      <w:pPr>
        <w:rPr>
          <w:rFonts w:cs="Times New Roman" w:eastAsia="Times New Roman"/>
          <w:szCs w:val="24"/>
          <w:lang w:eastAsia="hr-HR"/>
        </w:rPr>
      </w:pPr>
    </w:p>
    <w:p w:rsidRDefault="001A1C74" w:rsidP="001A1C74" w:rsidR="001A1C74"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1A1C74" w:rsidP="001A1C74" w:rsidR="001A1C74" w:rsidRPr="00CF72AC">
      <w:pPr>
        <w:rPr>
          <w:rFonts w:cs="Times New Roman" w:eastAsia="Times New Roman"/>
          <w:szCs w:val="24"/>
          <w:lang w:eastAsia="hr-HR"/>
        </w:rPr>
      </w:pPr>
    </w:p>
    <w:p w:rsidRDefault="001A1C74" w:rsidP="001A1C74" w:rsidR="001A1C74" w:rsidRPr="000B53E2">
      <w:pPr>
        <w:ind w:firstLine="708"/>
        <w:rPr>
          <w:rFonts w:cs="Times New Roman" w:eastAsia="Times New Roman"/>
          <w:szCs w:val="24"/>
          <w:lang w:eastAsia="hr-HR"/>
        </w:rPr>
      </w:pPr>
      <w:r w:rsidRPr="000B53E2">
        <w:rPr>
          <w:rFonts w:cs="Times New Roman" w:eastAsia="Times New Roman"/>
          <w:szCs w:val="24"/>
          <w:lang w:eastAsia="hr-HR"/>
        </w:rPr>
        <w:t>I.</w:t>
      </w:r>
      <w:r>
        <w:rPr>
          <w:rFonts w:cs="Times New Roman" w:eastAsia="Times New Roman"/>
          <w:szCs w:val="24"/>
          <w:lang w:eastAsia="hr-HR"/>
        </w:rPr>
        <w:t xml:space="preserve"> </w:t>
      </w:r>
      <w:r w:rsidRPr="000B53E2">
        <w:rPr>
          <w:rFonts w:cs="Times New Roman" w:eastAsia="Times New Roman"/>
          <w:szCs w:val="24"/>
          <w:lang w:eastAsia="hr-HR"/>
        </w:rPr>
        <w:t xml:space="preserve">Obustavlja se provedba skraćenog stečajnog postupka nad pravnom osobom </w:t>
      </w:r>
      <w:r>
        <w:rPr>
          <w:rFonts w:cs="Times New Roman" w:eastAsia="Times New Roman"/>
          <w:szCs w:val="24"/>
          <w:lang w:eastAsia="hr-HR"/>
        </w:rPr>
        <w:t>MOTOR YACHT CHARTER DK</w:t>
      </w:r>
      <w:r w:rsidRPr="000B53E2">
        <w:rPr>
          <w:rFonts w:cs="Times New Roman" w:eastAsia="Times New Roman"/>
          <w:szCs w:val="24"/>
          <w:lang w:eastAsia="hr-HR"/>
        </w:rPr>
        <w:t xml:space="preserve"> d. o. o. </w:t>
      </w:r>
      <w:r>
        <w:rPr>
          <w:rFonts w:cs="Times New Roman" w:eastAsia="Times New Roman"/>
          <w:szCs w:val="24"/>
          <w:lang w:eastAsia="hr-HR"/>
        </w:rPr>
        <w:t>Pula, Cesta Prekomorskih brigada 12</w:t>
      </w:r>
      <w:r w:rsidRPr="000B53E2">
        <w:rPr>
          <w:rFonts w:cs="Times New Roman" w:eastAsia="Times New Roman"/>
          <w:szCs w:val="24"/>
          <w:lang w:eastAsia="hr-HR"/>
        </w:rPr>
        <w:t xml:space="preserve">, OIB </w:t>
      </w:r>
      <w:r>
        <w:rPr>
          <w:rFonts w:cs="Times New Roman" w:eastAsia="Times New Roman"/>
          <w:szCs w:val="24"/>
          <w:lang w:eastAsia="hr-HR"/>
        </w:rPr>
        <w:t>75777022900, MBS 040194426</w:t>
      </w:r>
      <w:r w:rsidRPr="000B53E2">
        <w:rPr>
          <w:rFonts w:cs="Times New Roman" w:eastAsia="Times New Roman"/>
          <w:szCs w:val="24"/>
          <w:lang w:eastAsia="hr-HR"/>
        </w:rPr>
        <w:t>.</w:t>
      </w:r>
    </w:p>
    <w:p w:rsidRDefault="001A1C74" w:rsidP="001A1C74" w:rsidR="001A1C74" w:rsidRPr="000B53E2">
      <w:pPr>
        <w:rPr>
          <w:lang w:eastAsia="hr-HR"/>
        </w:rPr>
      </w:pPr>
    </w:p>
    <w:p w:rsidRDefault="001A1C74" w:rsidP="001A1C74" w:rsidR="001A1C74">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lang w:eastAsia="hr-HR"/>
        </w:rPr>
        <w:t>MOTOR YACHT CHARTER DK</w:t>
      </w:r>
      <w:r w:rsidRPr="000B53E2">
        <w:rPr>
          <w:rFonts w:cs="Times New Roman" w:eastAsia="Times New Roman"/>
          <w:szCs w:val="24"/>
          <w:lang w:eastAsia="hr-HR"/>
        </w:rPr>
        <w:t xml:space="preserve"> d. o. o. </w:t>
      </w:r>
      <w:r>
        <w:rPr>
          <w:rFonts w:cs="Times New Roman" w:eastAsia="Times New Roman"/>
          <w:szCs w:val="24"/>
          <w:lang w:eastAsia="hr-HR"/>
        </w:rPr>
        <w:t>Pula, Cesta Prekomorskih brigada 12</w:t>
      </w:r>
      <w:r w:rsidRPr="000B53E2">
        <w:rPr>
          <w:rFonts w:cs="Times New Roman" w:eastAsia="Times New Roman"/>
          <w:szCs w:val="24"/>
          <w:lang w:eastAsia="hr-HR"/>
        </w:rPr>
        <w:t xml:space="preserve">, OIB </w:t>
      </w:r>
      <w:r>
        <w:rPr>
          <w:rFonts w:cs="Times New Roman" w:eastAsia="Times New Roman"/>
          <w:szCs w:val="24"/>
          <w:lang w:eastAsia="hr-HR"/>
        </w:rPr>
        <w:t xml:space="preserve">75777022900, MBS 040194426, odlučit će se posebnim rješenjem za što će se predmetu dodijeliti novi posl. br. </w:t>
      </w:r>
    </w:p>
    <w:p w:rsidRDefault="001A1C74" w:rsidP="001A1C74" w:rsidR="001A1C74">
      <w:pPr>
        <w:ind w:firstLine="708"/>
        <w:rPr>
          <w:rFonts w:cs="Times New Roman" w:eastAsia="Times New Roman"/>
          <w:szCs w:val="24"/>
          <w:lang w:eastAsia="hr-HR"/>
        </w:rPr>
      </w:pPr>
    </w:p>
    <w:p w:rsidRDefault="001A1C74" w:rsidP="001A1C74" w:rsidR="001A1C74" w:rsidRPr="00CF72AC">
      <w:pPr>
        <w:ind w:firstLine="708"/>
        <w:rPr>
          <w:rFonts w:cs="Times New Roman" w:eastAsia="Times New Roman"/>
          <w:szCs w:val="24"/>
          <w:lang w:eastAsia="hr-HR"/>
        </w:rPr>
      </w:pPr>
    </w:p>
    <w:p w:rsidRDefault="001A1C74" w:rsidP="001A1C74" w:rsidR="001A1C74" w:rsidRPr="00CF72AC">
      <w:pPr>
        <w:jc w:val="center"/>
      </w:pPr>
      <w:r w:rsidRPr="00CF72AC">
        <w:t>Obrazloženje</w:t>
      </w:r>
    </w:p>
    <w:p w:rsidRDefault="001A1C74" w:rsidP="001A1C74" w:rsidR="001A1C74" w:rsidRPr="00CF72AC">
      <w:pPr>
        <w:ind w:firstLine="708"/>
        <w:rPr>
          <w:rFonts w:cs="Times New Roman" w:eastAsia="Times New Roman"/>
          <w:szCs w:val="24"/>
          <w:lang w:eastAsia="hr-HR"/>
        </w:rPr>
      </w:pPr>
    </w:p>
    <w:p w:rsidRDefault="001A1C74" w:rsidP="001A1C74" w:rsidR="001A1C74">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u skraćenog stečajnog postupka nad pravnom osobom MOTOR YACHT CHARTER DK</w:t>
      </w:r>
      <w:r w:rsidRPr="000B53E2">
        <w:rPr>
          <w:rFonts w:cs="Times New Roman" w:eastAsia="Times New Roman"/>
          <w:szCs w:val="24"/>
          <w:lang w:eastAsia="hr-HR"/>
        </w:rPr>
        <w:t xml:space="preserve"> d. o. o. </w:t>
      </w:r>
      <w:r>
        <w:rPr>
          <w:rFonts w:cs="Times New Roman" w:eastAsia="Times New Roman"/>
          <w:szCs w:val="24"/>
          <w:lang w:eastAsia="hr-HR"/>
        </w:rPr>
        <w:t>Pula</w:t>
      </w:r>
      <w:r w:rsidRPr="000B53E2">
        <w:rPr>
          <w:rFonts w:cs="Times New Roman" w:eastAsia="Times New Roman"/>
          <w:szCs w:val="24"/>
          <w:lang w:eastAsia="hr-HR"/>
        </w:rPr>
        <w:t xml:space="preserve">, </w:t>
      </w:r>
      <w:r>
        <w:rPr>
          <w:rFonts w:cs="Times New Roman" w:eastAsia="Times New Roman"/>
          <w:szCs w:val="24"/>
          <w:lang w:eastAsia="hr-HR"/>
        </w:rPr>
        <w:t xml:space="preserve">budući da su za to bili ispunjeni uvjeti predviđeni čl. 428. Stečajnog zakona (Narodne novine br. 71/15), sukladno čl. 430. Stečajnog zakona, ovosudnim rješenjem posl. br. 11 St-480/2015-3 od 3. prosinca 2015. pokrenut je skraćeni stečajni postupak te je 15. prosinca 2015. na mrežnoj stranici e-Oglasna ploča sudova objavljen oglas posl. br. 11 St-480/2015-4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1A1C74" w:rsidP="00CC3902" w:rsidR="001A1C74">
      <w:pPr>
        <w:ind w:firstLine="708"/>
        <w:rPr>
          <w:rFonts w:cs="Times New Roman" w:eastAsia="Times New Roman"/>
          <w:szCs w:val="24"/>
          <w:lang w:eastAsia="hr-HR"/>
        </w:rPr>
      </w:pPr>
      <w:r>
        <w:rPr>
          <w:rFonts w:cs="Times New Roman" w:eastAsia="Times New Roman"/>
          <w:szCs w:val="24"/>
          <w:lang w:eastAsia="hr-HR"/>
        </w:rPr>
        <w:t>Republika Hrvatska, Ministarstvo financija, Porezna uprava, Područni ured Istra, Primorje, Lika, po Županijskom državnom odvjetništvu u Puli – Pola, 27. siječnja 2016.</w:t>
      </w:r>
      <w:r w:rsidR="00CC3902">
        <w:rPr>
          <w:rFonts w:cs="Times New Roman" w:eastAsia="Times New Roman"/>
          <w:szCs w:val="24"/>
          <w:lang w:eastAsia="hr-HR"/>
        </w:rPr>
        <w:t xml:space="preserve"> (predan na poštu preporučeno)</w:t>
      </w:r>
      <w:r>
        <w:rPr>
          <w:rFonts w:cs="Times New Roman" w:eastAsia="Times New Roman"/>
          <w:szCs w:val="24"/>
          <w:lang w:eastAsia="hr-HR"/>
        </w:rPr>
        <w:t xml:space="preserve"> dostavila je podnesak kojim je, kao vjerovnik, predložila otvaranje stečajnog postupka nad dužnikom. 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postupak </w:t>
      </w:r>
      <w:r>
        <w:rPr>
          <w:rFonts w:cs="Times New Roman" w:eastAsia="Times New Roman"/>
          <w:szCs w:val="24"/>
          <w:lang w:eastAsia="hr-HR"/>
        </w:rPr>
        <w:lastRenderedPageBreak/>
        <w:t>provedbe skraćenog stečajnog postupka nad dužnikom, na temelju odredbe čl. 433. Stečajnog zakona, valjalo obustaviti. U skladu s navedenom odredbom, odlučeno je da će se o prijedlogu vjerovnika za otvaranje stečajnog postupka, odgovarajućom primjenom općih odredbi stečajnog postupka, odlučiti posebnim rješenjem.</w:t>
      </w:r>
    </w:p>
    <w:p w:rsidRDefault="00CC3902" w:rsidP="00CC3902" w:rsidR="00CC3902" w:rsidRPr="00CC3902">
      <w:pPr>
        <w:ind w:firstLine="708"/>
      </w:pPr>
      <w:r w:rsidRPr="00CC3902">
        <w:rPr>
          <w:rFonts w:cs="Times New Roman" w:eastAsia="Times New Roman"/>
          <w:szCs w:val="24"/>
          <w:lang w:eastAsia="hr-HR"/>
        </w:rPr>
        <w:t xml:space="preserve">Za napomenuti je i da je uvidom u sudski registar za dužnika utvrđeno da je nad dužnikom rješenjem posl. br. </w:t>
      </w:r>
      <w:r w:rsidRPr="00CC3902">
        <w:t>Tt-15/6872-1 od 31. prosinca 2015., na temelju čl. 70. Zakona o sudskom registru (Narodne novine br. 1/95, 57/96, 1/98, 30/99, 45/99, 54/05, 40/07, 91/10, 90/11, 148/13, 93/14), pokrenut postupak brisanja iz sudskog registra, pa su se uzimajući u obzir pretpostavke za provedbu skraćenog stečajnog postupka predviđene čl. 428. Stečajnog zakona (da dužnik nema zaposlenih, da u Očevidniku redoslijeda osnova za plaćanje ima evidentirane neizvršene osnove za plaćanje u neprekinutom razdoblju od 120 dana, te da nisu ispunjene pretpostavke za pokretanje drugog postupka radi brisanja iz sudskog registra), i u tom smislu ispunili uvjeti za obustavu skraćenog stečajnog postupka.</w:t>
      </w:r>
    </w:p>
    <w:p w:rsidRDefault="00CC3902" w:rsidP="001A1C74" w:rsidR="00CC3902">
      <w:pPr>
        <w:rPr>
          <w:rFonts w:cs="Times New Roman" w:eastAsia="Times New Roman"/>
          <w:szCs w:val="24"/>
          <w:lang w:eastAsia="hr-HR"/>
        </w:rPr>
      </w:pPr>
    </w:p>
    <w:p w:rsidRDefault="001A1C74" w:rsidP="001A1C74" w:rsidR="001A1C74" w:rsidRPr="00CF72AC">
      <w:pPr>
        <w:jc w:val="center"/>
        <w:rPr>
          <w:rFonts w:cs="Times New Roman" w:eastAsia="Times New Roman"/>
          <w:szCs w:val="24"/>
          <w:lang w:eastAsia="hr-HR"/>
        </w:rPr>
      </w:pPr>
      <w:r w:rsidRPr="00CF72AC">
        <w:rPr>
          <w:rFonts w:cs="Times New Roman" w:eastAsia="Times New Roman"/>
          <w:szCs w:val="24"/>
          <w:lang w:eastAsia="hr-HR"/>
        </w:rPr>
        <w:t xml:space="preserve">U Pazinu </w:t>
      </w:r>
      <w:r w:rsidR="00CC3902">
        <w:rPr>
          <w:rFonts w:cs="Times New Roman" w:eastAsia="Times New Roman"/>
          <w:szCs w:val="24"/>
          <w:lang w:eastAsia="hr-HR"/>
        </w:rPr>
        <w:t>16</w:t>
      </w:r>
      <w:r>
        <w:rPr>
          <w:rFonts w:cs="Times New Roman" w:eastAsia="Times New Roman"/>
          <w:szCs w:val="24"/>
          <w:lang w:eastAsia="hr-HR"/>
        </w:rPr>
        <w:t>. veljače</w:t>
      </w:r>
      <w:r w:rsidRPr="00CF72AC">
        <w:rPr>
          <w:rFonts w:cs="Times New Roman" w:eastAsia="Times New Roman"/>
          <w:szCs w:val="24"/>
          <w:lang w:eastAsia="hr-HR"/>
        </w:rPr>
        <w:t xml:space="preserve"> 2016.</w:t>
      </w:r>
    </w:p>
    <w:p w:rsidRDefault="001A1C74" w:rsidP="001A1C74" w:rsidR="001A1C74">
      <w:pPr>
        <w:rPr>
          <w:rFonts w:cs="Times New Roman" w:eastAsia="Times New Roman"/>
          <w:szCs w:val="24"/>
          <w:lang w:eastAsia="hr-HR"/>
        </w:rPr>
      </w:pPr>
    </w:p>
    <w:p w:rsidRDefault="001A1C74" w:rsidP="001A1C74" w:rsidR="001A1C74">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1A1C74" w:rsidP="001A1C74" w:rsidR="001A1C74">
      <w:pPr>
        <w:ind w:left="5664"/>
        <w:jc w:val="center"/>
        <w:rPr>
          <w:rFonts w:cs="Times New Roman" w:eastAsia="Times New Roman"/>
          <w:szCs w:val="24"/>
          <w:lang w:eastAsia="hr-HR"/>
        </w:rPr>
      </w:pPr>
      <w:r>
        <w:rPr>
          <w:rFonts w:cs="Times New Roman" w:eastAsia="Times New Roman"/>
          <w:szCs w:val="24"/>
          <w:lang w:eastAsia="hr-HR"/>
        </w:rPr>
        <w:t>Adrijana Labinjan Skok</w:t>
      </w:r>
      <w:r w:rsidR="00CC3902">
        <w:rPr>
          <w:rFonts w:cs="Times New Roman" w:eastAsia="Times New Roman"/>
          <w:szCs w:val="24"/>
          <w:lang w:eastAsia="hr-HR"/>
        </w:rPr>
        <w:t>, v. r.</w:t>
      </w:r>
    </w:p>
    <w:p w:rsidRDefault="001A1C74" w:rsidP="001A1C74" w:rsidR="001A1C74">
      <w:pPr>
        <w:ind w:firstLine="708" w:left="5664"/>
        <w:jc w:val="center"/>
        <w:rPr>
          <w:rFonts w:cs="Times New Roman" w:eastAsia="Times New Roman"/>
          <w:szCs w:val="24"/>
          <w:lang w:eastAsia="hr-HR"/>
        </w:rPr>
      </w:pPr>
    </w:p>
    <w:p w:rsidRDefault="001A1C74" w:rsidP="001A1C74" w:rsidR="001A1C74">
      <w:pPr>
        <w:ind w:firstLine="708" w:left="5664"/>
        <w:jc w:val="center"/>
        <w:rPr>
          <w:rFonts w:cs="Times New Roman" w:eastAsia="Times New Roman"/>
          <w:szCs w:val="24"/>
          <w:lang w:eastAsia="hr-HR"/>
        </w:rPr>
      </w:pPr>
    </w:p>
    <w:p w:rsidRDefault="001A1C74" w:rsidP="001A1C74" w:rsidR="001A1C74"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1A1C74" w:rsidP="001A1C74" w:rsidR="001A1C74"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Žalba se podnosi ovome sudu u tri primjerka, a o njoj odlučuje Visoki trgovački sud Republike Hrvatske (čl. 19. st. 1. i 2. Stečajnog zakona).</w:t>
      </w:r>
    </w:p>
    <w:p w:rsidRDefault="001A1C74" w:rsidP="001A1C74" w:rsidR="001A1C74">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1A1C74" w:rsidP="001A1C74" w:rsidR="001A1C74">
      <w:pPr>
        <w:rPr>
          <w:rFonts w:cs="Times New Roman" w:eastAsia="Times New Roman"/>
          <w:szCs w:val="24"/>
          <w:lang w:eastAsia="hr-HR"/>
        </w:rPr>
      </w:pPr>
    </w:p>
    <w:p w:rsidRDefault="001A1C74" w:rsidP="001A1C74" w:rsidR="001A1C74" w:rsidRPr="00CF72AC">
      <w:pPr>
        <w:rPr>
          <w:rFonts w:cs="Times New Roman" w:eastAsia="Times New Roman"/>
          <w:szCs w:val="24"/>
          <w:lang w:eastAsia="hr-HR"/>
        </w:rPr>
      </w:pPr>
    </w:p>
    <w:p w:rsidRDefault="001A1C74" w:rsidP="001A1C74" w:rsidR="001A1C74" w:rsidRPr="00CF72AC">
      <w:pPr>
        <w:rPr>
          <w:rFonts w:cs="Times New Roman" w:eastAsia="Times New Roman"/>
          <w:szCs w:val="24"/>
          <w:lang w:eastAsia="hr-HR"/>
        </w:rPr>
      </w:pPr>
      <w:r w:rsidRPr="00CF72AC">
        <w:rPr>
          <w:rFonts w:cs="Times New Roman" w:eastAsia="Times New Roman"/>
          <w:szCs w:val="24"/>
          <w:lang w:eastAsia="hr-HR"/>
        </w:rPr>
        <w:t>DNA:</w:t>
      </w:r>
    </w:p>
    <w:p w:rsidRDefault="001A1C74" w:rsidP="001A1C74" w:rsidR="001A1C74">
      <w:pPr>
        <w:rPr>
          <w:rFonts w:cs="Times New Roman" w:eastAsia="Times New Roman"/>
          <w:szCs w:val="24"/>
          <w:lang w:eastAsia="hr-HR"/>
        </w:rPr>
      </w:pPr>
      <w:r>
        <w:rPr>
          <w:rFonts w:eastAsiaTheme="minorEastAsia"/>
          <w:lang w:eastAsia="hr-HR"/>
        </w:rPr>
        <w:t xml:space="preserve">1. dužnik </w:t>
      </w:r>
      <w:r>
        <w:rPr>
          <w:rFonts w:cs="Times New Roman" w:eastAsia="Times New Roman"/>
          <w:szCs w:val="24"/>
          <w:lang w:eastAsia="hr-HR"/>
        </w:rPr>
        <w:t>MOTOR YACHT CHARTER DK</w:t>
      </w:r>
      <w:r w:rsidRPr="000B53E2">
        <w:rPr>
          <w:rFonts w:cs="Times New Roman" w:eastAsia="Times New Roman"/>
          <w:szCs w:val="24"/>
          <w:lang w:eastAsia="hr-HR"/>
        </w:rPr>
        <w:t xml:space="preserve"> d. o. o. </w:t>
      </w:r>
      <w:r>
        <w:rPr>
          <w:rFonts w:cs="Times New Roman" w:eastAsia="Times New Roman"/>
          <w:szCs w:val="24"/>
          <w:lang w:eastAsia="hr-HR"/>
        </w:rPr>
        <w:t xml:space="preserve">Pula, Cesta Prekomorskih brigada 12, </w:t>
      </w:r>
    </w:p>
    <w:p w:rsidRDefault="001A1C74" w:rsidP="001A1C74" w:rsidR="001A1C74">
      <w:pPr>
        <w:rPr>
          <w:rFonts w:eastAsiaTheme="minorEastAsia"/>
          <w:lang w:eastAsia="hr-HR"/>
        </w:rPr>
      </w:pPr>
      <w:r>
        <w:rPr>
          <w:rFonts w:eastAsiaTheme="minorEastAsia"/>
          <w:lang w:eastAsia="hr-HR"/>
        </w:rPr>
        <w:t xml:space="preserve">2. zakonski zastupnik dužnika – Karl Alexander Doppler, Austrija, 5152 Dorfbeuern, Michaelbeuern, Vorau 87, </w:t>
      </w:r>
    </w:p>
    <w:p w:rsidRDefault="001A1C74" w:rsidP="001A1C74" w:rsidR="001A1C74">
      <w:pPr>
        <w:rPr>
          <w:rFonts w:eastAsiaTheme="minorEastAsia"/>
          <w:lang w:eastAsia="hr-HR"/>
        </w:rPr>
      </w:pPr>
      <w:r>
        <w:rPr>
          <w:rFonts w:eastAsiaTheme="minorEastAsia"/>
          <w:lang w:eastAsia="hr-HR"/>
        </w:rPr>
        <w:t xml:space="preserve">3. </w:t>
      </w:r>
      <w:r w:rsidR="00CC3902">
        <w:rPr>
          <w:rFonts w:eastAsiaTheme="minorEastAsia"/>
          <w:lang w:eastAsia="hr-HR"/>
        </w:rPr>
        <w:t xml:space="preserve">vjerovnik </w:t>
      </w:r>
      <w:r>
        <w:rPr>
          <w:rFonts w:eastAsiaTheme="minorEastAsia"/>
          <w:lang w:eastAsia="hr-HR"/>
        </w:rPr>
        <w:t xml:space="preserve">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w:t>
      </w:r>
      <w:r w:rsidR="00876247">
        <w:rPr>
          <w:rFonts w:cs="Times New Roman" w:eastAsia="Times New Roman"/>
          <w:szCs w:val="24"/>
          <w:lang w:eastAsia="hr-HR"/>
        </w:rPr>
        <w:t>19</w:t>
      </w:r>
      <w:r>
        <w:rPr>
          <w:rFonts w:cs="Times New Roman" w:eastAsia="Times New Roman"/>
          <w:szCs w:val="24"/>
          <w:lang w:eastAsia="hr-HR"/>
        </w:rPr>
        <w:t>/2016,</w:t>
      </w:r>
    </w:p>
    <w:p w:rsidRDefault="001A1C74" w:rsidP="001A1C74" w:rsidR="001A1C74"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1A1C74" w:rsidP="001A1C74" w:rsidR="001A1C74">
      <w:pPr>
        <w:rPr>
          <w:rFonts w:eastAsiaTheme="minorEastAsia"/>
          <w:lang w:eastAsia="hr-HR"/>
        </w:rPr>
      </w:pPr>
      <w:r>
        <w:rPr>
          <w:rFonts w:eastAsiaTheme="minorEastAsia"/>
          <w:lang w:eastAsia="hr-HR"/>
        </w:rPr>
        <w:t xml:space="preserve">5. sudski registar. </w:t>
      </w:r>
    </w:p>
    <w:p w:rsidRDefault="001A1C74" w:rsidP="001A1C74" w:rsidR="001A1C74">
      <w:pPr>
        <w:rPr>
          <w:rFonts w:eastAsiaTheme="minorEastAsia"/>
          <w:lang w:eastAsia="hr-HR"/>
        </w:rPr>
      </w:pPr>
    </w:p>
    <w:p w:rsidRDefault="001A1C74" w:rsidP="001A1C74" w:rsidR="001A1C74" w:rsidRPr="00CF72AC">
      <w:pPr>
        <w:rPr>
          <w:rFonts w:eastAsiaTheme="minorEastAsia"/>
          <w:lang w:eastAsia="hr-HR"/>
        </w:rPr>
      </w:pPr>
    </w:p>
    <w:p w:rsidRDefault="001A1C74" w:rsidP="001A1C74" w:rsidR="001A1C74">
      <w:pPr>
        <w:ind w:firstLine="708" w:left="4956"/>
        <w:jc w:val="center"/>
        <w:rPr>
          <w:rFonts w:eastAsiaTheme="minorEastAsia"/>
          <w:lang w:eastAsia="hr-HR"/>
        </w:rPr>
      </w:pPr>
      <w:r>
        <w:rPr>
          <w:rFonts w:eastAsiaTheme="minorEastAsia"/>
          <w:lang w:eastAsia="hr-HR"/>
        </w:rPr>
        <w:t>Nacrt rješenja izradila:</w:t>
      </w:r>
    </w:p>
    <w:p w:rsidRDefault="001A1C74" w:rsidP="001A1C74" w:rsidR="001A1C74">
      <w:pPr>
        <w:ind w:firstLine="708" w:left="4956"/>
        <w:jc w:val="center"/>
        <w:rPr>
          <w:rFonts w:eastAsiaTheme="minorEastAsia"/>
          <w:lang w:eastAsia="hr-HR"/>
        </w:rPr>
      </w:pPr>
      <w:r w:rsidRPr="00CF72AC">
        <w:rPr>
          <w:rFonts w:cs="Times New Roman" w:eastAsia="Times New Roman"/>
          <w:szCs w:val="24"/>
          <w:lang w:eastAsia="hr-HR"/>
        </w:rPr>
        <w:t>Sudska savjetnica</w:t>
      </w:r>
    </w:p>
    <w:p w:rsidRDefault="001A1C74" w:rsidP="001A1C74" w:rsidR="001A1C74" w:rsidRPr="00C1489A">
      <w:pPr>
        <w:ind w:firstLine="708" w:left="4956"/>
        <w:jc w:val="center"/>
        <w:rPr>
          <w:rFonts w:eastAsiaTheme="minorEastAsia"/>
          <w:lang w:eastAsia="hr-HR"/>
        </w:rPr>
      </w:pPr>
      <w:r w:rsidRPr="00CF72AC">
        <w:rPr>
          <w:rFonts w:cs="Times New Roman" w:eastAsia="Times New Roman"/>
          <w:szCs w:val="24"/>
          <w:lang w:eastAsia="hr-HR"/>
        </w:rPr>
        <w:t>Mihaela Kaligari</w:t>
      </w:r>
      <w:r w:rsidR="00CC3902">
        <w:rPr>
          <w:rFonts w:cs="Times New Roman" w:eastAsia="Times New Roman"/>
          <w:szCs w:val="24"/>
          <w:lang w:eastAsia="hr-HR"/>
        </w:rPr>
        <w:t>, v. r.</w:t>
      </w:r>
    </w:p>
    <w:p w:rsidRDefault="001A1C74" w:rsidP="001A1C74" w:rsidR="001A1C74"/>
    <w:p w:rsidRDefault="001A1C74" w:rsidP="001A1C74" w:rsidR="001A1C74"/>
    <w:p w:rsidRDefault="001A1C74" w:rsidP="001A1C74" w:rsidR="001A1C74"/>
    <w:p w:rsidRDefault="001A1C74" w:rsidP="001A1C74" w:rsidR="001A1C74"/>
    <w:p w:rsidRDefault="001A1C74" w:rsidR="001A1C74"/>
    <w:sectPr w:rsidSect="001A1C74" w:rsidR="001A1C74">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1C74" w:rsidP="001A1C74" w:rsidR="001A1C74">
      <w:r>
        <w:separator/>
      </w:r>
    </w:p>
  </w:endnote>
  <w:endnote w:id="0" w:type="continuationSeparator">
    <w:p w:rsidRDefault="001A1C74" w:rsidP="001A1C74" w:rsidR="001A1C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1C74" w:rsidP="001A1C74" w:rsidR="001A1C74">
      <w:r>
        <w:separator/>
      </w:r>
    </w:p>
  </w:footnote>
  <w:footnote w:id="0" w:type="continuationSeparator">
    <w:p w:rsidRDefault="001A1C74" w:rsidP="001A1C74" w:rsidR="001A1C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C74" w:rsidP="001A1C74" w:rsidR="001A1C7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041AA5">
      <w:rPr>
        <w:noProof/>
        <w:szCs w:val="24"/>
      </w:rPr>
      <w:t>2</w:t>
    </w:r>
    <w:r w:rsidRPr="00A074C3">
      <w:rPr>
        <w:szCs w:val="24"/>
      </w:rPr>
      <w:fldChar w:fldCharType="end"/>
    </w:r>
    <w:r w:rsidR="00CC3902">
      <w:rPr>
        <w:szCs w:val="24"/>
      </w:rPr>
      <w:tab/>
      <w:t>11 St-480/2015-7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C74" w:rsidP="001A1C74" w:rsidR="001A1C74" w:rsidRPr="005153B5">
    <w:pPr>
      <w:pStyle w:val="Zaglavlje"/>
      <w:jc w:val="right"/>
    </w:pPr>
    <w:r>
      <w:rPr>
        <w:szCs w:val="24"/>
      </w:rPr>
      <w:t xml:space="preserve">11 </w:t>
    </w:r>
    <w:r w:rsidR="00CC3902">
      <w:rPr>
        <w:szCs w:val="24"/>
      </w:rPr>
      <w:t>St-480/2015-7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542"/>
    <w:rsid w:val="0004101B"/>
    <w:rsid w:val="00041AA5"/>
    <w:rsid w:val="001A1C74"/>
    <w:rsid w:val="006E2B29"/>
    <w:rsid w:val="0075528E"/>
    <w:rsid w:val="0079403F"/>
    <w:rsid w:val="007B7542"/>
    <w:rsid w:val="00876247"/>
    <w:rsid w:val="00CC39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C7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A1C74"/>
    <w:pPr>
      <w:tabs>
        <w:tab w:pos="4536" w:val="center"/>
        <w:tab w:pos="9072" w:val="right"/>
      </w:tabs>
    </w:pPr>
  </w:style>
  <w:style w:customStyle="true" w:styleId="ZaglavljeChar" w:type="character">
    <w:name w:val="Zaglavlje Char"/>
    <w:basedOn w:val="Zadanifontodlomka"/>
    <w:link w:val="Zaglavlje"/>
    <w:uiPriority w:val="99"/>
    <w:rsid w:val="001A1C74"/>
    <w:rPr>
      <w:rFonts w:hAnsi="Times New Roman" w:ascii="Times New Roman"/>
      <w:sz w:val="24"/>
    </w:rPr>
  </w:style>
  <w:style w:styleId="Tekstbalonia" w:type="paragraph">
    <w:name w:val="Balloon Text"/>
    <w:basedOn w:val="Normal"/>
    <w:link w:val="TekstbaloniaChar"/>
    <w:uiPriority w:val="99"/>
    <w:semiHidden/>
    <w:unhideWhenUsed/>
    <w:rsid w:val="001A1C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A1C74"/>
    <w:rPr>
      <w:rFonts w:cs="Tahoma" w:hAnsi="Tahoma" w:ascii="Tahoma"/>
      <w:sz w:val="16"/>
      <w:szCs w:val="16"/>
    </w:rPr>
  </w:style>
  <w:style w:styleId="Podnoje" w:type="paragraph">
    <w:name w:val="footer"/>
    <w:basedOn w:val="Normal"/>
    <w:link w:val="PodnojeChar"/>
    <w:uiPriority w:val="99"/>
    <w:unhideWhenUsed/>
    <w:rsid w:val="001A1C74"/>
    <w:pPr>
      <w:tabs>
        <w:tab w:pos="4536" w:val="center"/>
        <w:tab w:pos="9072" w:val="right"/>
      </w:tabs>
    </w:pPr>
  </w:style>
  <w:style w:customStyle="true" w:styleId="PodnojeChar" w:type="character">
    <w:name w:val="Podnožje Char"/>
    <w:basedOn w:val="Zadanifontodlomka"/>
    <w:link w:val="Podnoje"/>
    <w:uiPriority w:val="99"/>
    <w:rsid w:val="001A1C74"/>
    <w:rPr>
      <w:rFonts w:hAnsi="Times New Roman" w:ascii="Times New Roman"/>
      <w:sz w:val="24"/>
    </w:rPr>
  </w:style>
  <w:style w:styleId="Tekstrezerviranogmjesta" w:type="character">
    <w:name w:val="Placeholder Text"/>
    <w:basedOn w:val="Zadanifontodlomka"/>
    <w:uiPriority w:val="99"/>
    <w:semiHidden/>
    <w:rsid w:val="00041AA5"/>
    <w:rPr>
      <w:color w:val="808080"/>
      <w:bdr w:space="0" w:sz="0" w:color="auto" w:val="none"/>
      <w:shd w:fill="auto" w:color="auto" w:val="clear"/>
    </w:rPr>
  </w:style>
  <w:style w:customStyle="true" w:styleId="eSPISCCParagraphDefaultFont" w:type="character">
    <w:name w:val="eSPIS_CC_Paragraph Default Font"/>
    <w:basedOn w:val="Zadanifontodlomka"/>
    <w:rsid w:val="00041AA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41AA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41AA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41AA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C7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A1C74"/>
    <w:pPr>
      <w:tabs>
        <w:tab w:pos="4536" w:val="center"/>
        <w:tab w:pos="9072" w:val="right"/>
      </w:tabs>
    </w:pPr>
  </w:style>
  <w:style w:customStyle="1" w:styleId="ZaglavljeChar" w:type="character">
    <w:name w:val="Zaglavlje Char"/>
    <w:basedOn w:val="Zadanifontodlomka"/>
    <w:link w:val="Zaglavlje"/>
    <w:uiPriority w:val="99"/>
    <w:rsid w:val="001A1C74"/>
    <w:rPr>
      <w:rFonts w:ascii="Times New Roman" w:hAnsi="Times New Roman"/>
      <w:sz w:val="24"/>
    </w:rPr>
  </w:style>
  <w:style w:styleId="Tekstbalonia" w:type="paragraph">
    <w:name w:val="Balloon Text"/>
    <w:basedOn w:val="Normal"/>
    <w:link w:val="TekstbaloniaChar"/>
    <w:uiPriority w:val="99"/>
    <w:semiHidden/>
    <w:unhideWhenUsed/>
    <w:rsid w:val="001A1C74"/>
    <w:rPr>
      <w:rFonts w:ascii="Tahoma" w:cs="Tahoma" w:hAnsi="Tahoma"/>
      <w:sz w:val="16"/>
      <w:szCs w:val="16"/>
    </w:rPr>
  </w:style>
  <w:style w:customStyle="1" w:styleId="TekstbaloniaChar" w:type="character">
    <w:name w:val="Tekst balončića Char"/>
    <w:basedOn w:val="Zadanifontodlomka"/>
    <w:link w:val="Tekstbalonia"/>
    <w:uiPriority w:val="99"/>
    <w:semiHidden/>
    <w:rsid w:val="001A1C74"/>
    <w:rPr>
      <w:rFonts w:ascii="Tahoma" w:cs="Tahoma" w:hAnsi="Tahoma"/>
      <w:sz w:val="16"/>
      <w:szCs w:val="16"/>
    </w:rPr>
  </w:style>
  <w:style w:styleId="Podnoje" w:type="paragraph">
    <w:name w:val="footer"/>
    <w:basedOn w:val="Normal"/>
    <w:link w:val="PodnojeChar"/>
    <w:uiPriority w:val="99"/>
    <w:unhideWhenUsed/>
    <w:rsid w:val="001A1C74"/>
    <w:pPr>
      <w:tabs>
        <w:tab w:pos="4536" w:val="center"/>
        <w:tab w:pos="9072" w:val="right"/>
      </w:tabs>
    </w:pPr>
  </w:style>
  <w:style w:customStyle="1" w:styleId="PodnojeChar" w:type="character">
    <w:name w:val="Podnožje Char"/>
    <w:basedOn w:val="Zadanifontodlomka"/>
    <w:link w:val="Podnoje"/>
    <w:uiPriority w:val="99"/>
    <w:rsid w:val="001A1C74"/>
    <w:rPr>
      <w:rFonts w:ascii="Times New Roman" w:hAnsi="Times New Roman"/>
      <w:sz w:val="24"/>
    </w:rPr>
  </w:style>
  <w:style w:styleId="Tekstrezerviranogmjesta" w:type="character">
    <w:name w:val="Placeholder Text"/>
    <w:basedOn w:val="Zadanifontodlomka"/>
    <w:uiPriority w:val="99"/>
    <w:semiHidden/>
    <w:rsid w:val="00041AA5"/>
    <w:rPr>
      <w:color w:val="808080"/>
      <w:bdr w:color="auto" w:space="0" w:sz="0" w:val="none"/>
      <w:shd w:color="auto" w:fill="auto" w:val="clear"/>
    </w:rPr>
  </w:style>
  <w:style w:customStyle="1" w:styleId="eSPISCCParagraphDefaultFont" w:type="character">
    <w:name w:val="eSPIS_CC_Paragraph Default Font"/>
    <w:basedOn w:val="Zadanifontodlomka"/>
    <w:rsid w:val="00041AA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41AA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41AA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41AA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izvorni_sadrzaj>
    <derivirana_varijabla naziv="DomainObject.Predmet.Broj_1">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St-480/2015</izvorni_sadrzaj>
    <derivirana_varijabla naziv="DomainObject.Predmet.OznakaBroj_1">St-480/2015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MOTOR YACHT CHARTER DK d. o. o. PULA</izvorni_sadrzaj>
    <derivirana_varijabla naziv="DomainObject.Predmet.ProtustrankaFormated_1">  MOTOR YACHT CHARTER DK d. o. o. PULA</derivirana_varijabla>
  </DomainObject.Predmet.ProtustrankaFormated>
  <DomainObject.Predmet.ProtustrankaFormatedOIB>
    <izvorni_sadrzaj>  MOTOR YACHT CHARTER DK d. o. o. PULA, OIB 75777022900</izvorni_sadrzaj>
    <derivirana_varijabla naziv="DomainObject.Predmet.ProtustrankaFormatedOIB_1">  MOTOR YACHT CHARTER DK d. o. o. PULA, OIB 75777022900</derivirana_varijabla>
  </DomainObject.Predmet.ProtustrankaFormatedOIB>
  <DomainObject.Predmet.ProtustrankaFormatedWithAdress>
    <izvorni_sadrzaj> MOTOR YACHT CHARTER DK d. o. o. PULA, Cesta Prekomorskih brigada 12, 52100 Pula</izvorni_sadrzaj>
    <derivirana_varijabla naziv="DomainObject.Predmet.ProtustrankaFormatedWithAdress_1"> MOTOR YACHT CHARTER DK d. o. o. PULA, Cesta Prekomorskih brigada 12, 52100 Pula</derivirana_varijabla>
  </DomainObject.Predmet.ProtustrankaFormatedWithAdress>
  <DomainObject.Predmet.ProtustrankaFormatedWithAdressOIB>
    <izvorni_sadrzaj> MOTOR YACHT CHARTER DK d. o. o. PULA, OIB 75777022900, Cesta Prekomorskih brigada 12, 52100 Pula</izvorni_sadrzaj>
    <derivirana_varijabla naziv="DomainObject.Predmet.ProtustrankaFormatedWithAdressOIB_1"> MOTOR YACHT CHARTER DK d. o. o. PULA, OIB 75777022900, Cesta Prekomorskih brigada 12, 52100 Pula</derivirana_varijabla>
  </DomainObject.Predmet.ProtustrankaFormatedWithAdressOIB>
  <DomainObject.Predmet.ProtustrankaWithAdress>
    <izvorni_sadrzaj>MOTOR YACHT CHARTER DK d. o. o. PULA Cesta Prekomorskih brigada 12, 52100 Pula</izvorni_sadrzaj>
    <derivirana_varijabla naziv="DomainObject.Predmet.ProtustrankaWithAdress_1">MOTOR YACHT CHARTER DK d. o. o. PULA Cesta Prekomorskih brigada 12, 52100 Pula</derivirana_varijabla>
  </DomainObject.Predmet.ProtustrankaWithAdress>
  <DomainObject.Predmet.ProtustrankaWithAdressOIB>
    <izvorni_sadrzaj>MOTOR YACHT CHARTER DK d. o. o. PULA, OIB 75777022900, Cesta Prekomorskih brigada 12, 52100 Pula</izvorni_sadrzaj>
    <derivirana_varijabla naziv="DomainObject.Predmet.ProtustrankaWithAdressOIB_1">MOTOR YACHT CHARTER DK d. o. o. PULA, OIB 75777022900, Cesta Prekomorskih brigada 12, 52100 Pula</derivirana_varijabla>
  </DomainObject.Predmet.ProtustrankaWithAdressOIB>
  <DomainObject.Predmet.ProtustrankaNazivFormated>
    <izvorni_sadrzaj>MOTOR YACHT CHARTER DK d. o. o. PULA</izvorni_sadrzaj>
    <derivirana_varijabla naziv="DomainObject.Predmet.ProtustrankaNazivFormated_1">MOTOR YACHT CHARTER DK d. o. o. PULA</derivirana_varijabla>
  </DomainObject.Predmet.ProtustrankaNazivFormated>
  <DomainObject.Predmet.ProtustrankaNazivFormatedOIB>
    <izvorni_sadrzaj>MOTOR YACHT CHARTER DK d. o. o. PULA, OIB 75777022900</izvorni_sadrzaj>
    <derivirana_varijabla naziv="DomainObject.Predmet.ProtustrankaNazivFormatedOIB_1">MOTOR YACHT CHARTER DK d. o. o. PULA, OIB 75777022900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3887411.52</izvorni_sadrzaj>
    <derivirana_varijabla naziv="DomainObject.Predmet.TrenutnaVrijednost_1">3887411.52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MOTOR YACHT CHARTER DK d. o. o. PULA</item>
    </izvorni_sadrzaj>
    <derivirana_varijabla naziv="DomainObject.Predmet.ProtuStrankaListFormated_1">
      <item>MOTOR YACHT CHARTER DK d. o. o. PULA</item>
    </derivirana_varijabla>
  </DomainObject.Predmet.ProtuStrankaListFormated>
  <DomainObject.Predmet.ProtuStrankaListFormatedOIB>
    <izvorni_sadrzaj>
      <item>MOTOR YACHT CHARTER DK d. o. o. PULA, OIB 75777022900</item>
    </izvorni_sadrzaj>
    <derivirana_varijabla naziv="DomainObject.Predmet.ProtuStrankaListFormatedOIB_1">
      <item>MOTOR YACHT CHARTER DK d. o. o. PULA, OIB 75777022900</item>
    </derivirana_varijabla>
  </DomainObject.Predmet.ProtuStrankaListFormatedOIB>
  <DomainObject.Predmet.ProtuStrankaListFormatedWithAdress>
    <izvorni_sadrzaj>
      <item>MOTOR YACHT CHARTER DK d. o. o. PULA, Cesta Prekomorskih brigada 12, 52100 Pula</item>
    </izvorni_sadrzaj>
    <derivirana_varijabla naziv="DomainObject.Predmet.ProtuStrankaListFormatedWithAdress_1">
      <item>MOTOR YACHT CHARTER DK d. o. o. PULA, Cesta Prekomorskih brigada 12, 52100 Pula</item>
    </derivirana_varijabla>
  </DomainObject.Predmet.ProtuStrankaListFormatedWithAdress>
  <DomainObject.Predmet.ProtuStrankaListFormatedWithAdressOIB>
    <izvorni_sadrzaj>
      <item>MOTOR YACHT CHARTER DK d. o. o. PULA, OIB 75777022900, Cesta Prekomorskih brigada 12, 52100 Pula</item>
    </izvorni_sadrzaj>
    <derivirana_varijabla naziv="DomainObject.Predmet.ProtuStrankaListFormatedWithAdressOIB_1">
      <item>MOTOR YACHT CHARTER DK d. o. o. PULA, OIB 75777022900, Cesta Prekomorskih brigada 12, 52100 Pula</item>
    </derivirana_varijabla>
  </DomainObject.Predmet.ProtuStrankaListFormatedWithAdressOIB>
  <DomainObject.Predmet.ProtuStrankaListNazivFormated>
    <izvorni_sadrzaj>
      <item>MOTOR YACHT CHARTER DK d. o. o. PULA</item>
    </izvorni_sadrzaj>
    <derivirana_varijabla naziv="DomainObject.Predmet.ProtuStrankaListNazivFormated_1">
      <item>MOTOR YACHT CHARTER DK d. o. o. PULA</item>
    </derivirana_varijabla>
  </DomainObject.Predmet.ProtuStrankaListNazivFormated>
  <DomainObject.Predmet.ProtuStrankaListNazivFormatedOIB>
    <izvorni_sadrzaj>
      <item>MOTOR YACHT CHARTER DK d. o. o. PULA, OIB 75777022900</item>
    </izvorni_sadrzaj>
    <derivirana_varijabla naziv="DomainObject.Predmet.ProtuStrankaListNazivFormatedOIB_1">
      <item>MOTOR YACHT CHARTER DK d. o. o. PULA, OIB 75777022900</item>
    </derivirana_varijabla>
  </DomainObject.Predmet.ProtuStrankaListNazivFormatedOIB>
  <DomainObject.Predmet.OstaliListFormated>
    <izvorni_sadrzaj>
      <item>MINISTARSTVO FINANCIJA</item>
      <item>ŽUPANIJSKO DRŽAVNO ODVJETNIŠTVO U PULI - POLA</item>
    </izvorni_sadrzaj>
    <derivirana_varijabla naziv="DomainObject.Predmet.OstaliListFormated_1">
      <item>MINISTARSTVO FINANCIJA</item>
      <item>ŽUPANIJSKO DRŽAVNO ODVJETNIŠTVO U PULI - POLA</item>
    </derivirana_varijabla>
  </DomainObject.Predmet.OstaliListFormated>
  <DomainObject.Predmet.OstaliListFormatedOIB>
    <izvorni_sadrzaj>
      <item>MINISTARSTVO FINANCIJA</item>
      <item>ŽUPANIJSKO DRŽAVNO ODVJETNIŠTVO U PULI - POLA</item>
    </izvorni_sadrzaj>
    <derivirana_varijabla naziv="DomainObject.Predmet.OstaliListFormatedOIB_1">
      <item>MINISTARSTVO FINANCIJA</item>
      <item>ŽUPANIJSKO DRŽAVNO ODVJETNIŠTVO U PULI - POLA</item>
    </derivirana_varijabla>
  </DomainObject.Predmet.OstaliListFormatedOIB>
  <DomainObject.Predmet.OstaliListFormatedWithAdress>
    <izvorni_sadrzaj>
      <item>MINISTARSTVO FINANCIJA</item>
      <item>ŽUPANIJSKO DRŽAVNO ODVJETNIŠTVO U PULI - POLA, Kranjčevićeva 8, 52100 Pula</item>
    </izvorni_sadrzaj>
    <derivirana_varijabla naziv="DomainObject.Predmet.OstaliListFormatedWithAdress_1">
      <item>MINISTARSTVO FINANCIJA</item>
      <item>ŽUPANIJSKO DRŽAVNO ODVJETNIŠTVO U PULI - POLA, Kranjčevićeva 8, 52100 Pula</item>
    </derivirana_varijabla>
  </DomainObject.Predmet.OstaliListFormatedWithAdress>
  <DomainObject.Predmet.OstaliListFormatedWithAdressOIB>
    <izvorni_sadrzaj>
      <item>MINISTARSTVO FINANCIJA</item>
      <item>ŽUPANIJSKO DRŽAVNO ODVJETNIŠTVO U PULI - POLA, Kranjčevićeva 8, 52100 Pula</item>
    </izvorni_sadrzaj>
    <derivirana_varijabla naziv="DomainObject.Predmet.OstaliListFormatedWithAdressOIB_1">
      <item>MINISTARSTVO FINANCIJA</item>
      <item>ŽUPANIJSKO DRŽAVNO ODVJETNIŠTVO U PULI - POLA, Kranjčevićeva 8, 52100 Pula</item>
    </derivirana_varijabla>
  </DomainObject.Predmet.OstaliListFormatedWithAdressOIB>
  <DomainObject.Predmet.OstaliListNazivFormated>
    <izvorni_sadrzaj>
      <item>MINISTARSTVO FINANCIJA</item>
      <item>ŽUPANIJSKO DRŽAVNO ODVJETNIŠTVO U PULI - POLA</item>
    </izvorni_sadrzaj>
    <derivirana_varijabla naziv="DomainObject.Predmet.OstaliListNazivFormated_1">
      <item>MINISTARSTVO FINANCIJA</item>
      <item>ŽUPANIJSKO DRŽAVNO ODVJETNIŠTVO U PULI - POLA</item>
    </derivirana_varijabla>
  </DomainObject.Predmet.OstaliListNazivFormated>
  <DomainObject.Predmet.OstaliListNazivFormatedOIB>
    <izvorni_sadrzaj>
      <item>MINISTARSTVO FINANCIJA</item>
      <item>ŽUPANIJSKO DRŽAVNO ODVJETNIŠTVO U PULI - POLA</item>
    </izvorni_sadrzaj>
    <derivirana_varijabla naziv="DomainObject.Predmet.OstaliListNazivFormatedOIB_1">
      <item>MINISTARSTVO FINANCIJA</item>
      <item>ŽUPANIJSKO DRŽAVNO ODVJETNIŠTVO U PULI - POLA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MOTOR YACHT CHARTER DK d. o. o. PULA</izvorni_sadrzaj>
    <derivirana_varijabla naziv="DomainObject.Predmet.ProtustrankaIDrugi_1">MOTOR YACHT CHARTER DK d. o. 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MOTOR YACHT CHARTER DK d. o. o. PULA, OIB 75777022900, Cesta Prekomorskih brigada 12, 52100 Pula</izvorni_sadrzaj>
    <derivirana_varijabla naziv="DomainObject.Predmet.ProtustrankaIDrugiAdressOIB_1">MOTOR YACHT CHARTER DK d. o. o. PULA, OIB 75777022900, Cesta Prekomorskih brigada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MOTOR YACHT CHARTER DK d. o. o. PULA</item>
      <item>MINISTARSTVO FINANCIJA</item>
      <item>ŽUPANIJSKO DRŽAVNO ODVJETNIŠTVO U PULI - POLA</item>
    </izvorni_sadrzaj>
    <derivirana_varijabla naziv="DomainObject.Predmet.SudioniciListNaziv_1">
      <item>FINANCIJSKA AGENCIJA, RC RIJEKA, PODRUŽNICA PULA, PULA</item>
      <item>MOTOR YACHT CHARTER DK d. o. o. PULA</item>
      <item>MINISTARSTVO FINANCIJA</item>
      <item>ŽUPANIJSKO DRŽAVNO ODVJETNIŠTVO U PULI - POLA</item>
    </derivirana_varijabla>
  </DomainObject.Predmet.SudioniciListNaziv>
  <DomainObject.Predmet.SudioniciListAdressOIB>
    <izvorni_sadrzaj>
      <item>FINANCIJSKA AGENCIJA, RC RIJEKA, PODRUŽNICA PULA, PULA, OIB 85821130368, Ulica grada Vukovara 70,Zagreb</item>
      <item>MOTOR YACHT CHARTER DK d. o. o. PULA, OIB 75777022900, Cesta Prekomorskih brigada 12,52100 Pula</item>
      <item>MINISTARSTVO FINANCIJA</item>
      <item>ŽUPANIJSKO DRŽAVNO ODVJETNIŠTVO U PULI - POLA, Kranjčevićeva 8,52100 Pula</item>
    </izvorni_sadrzaj>
    <derivirana_varijabla naziv="DomainObject.Predmet.SudioniciListAdressOIB_1">
      <item>FINANCIJSKA AGENCIJA, RC RIJEKA, PODRUŽNICA PULA, PULA, OIB 85821130368, Ulica grada Vukovara 70,Zagreb</item>
      <item>MOTOR YACHT CHARTER DK d. o. o. PULA, OIB 75777022900, Cesta Prekomorskih brigada 12,52100 Pula</item>
      <item>MINISTARSTVO FINANCIJA</item>
      <item>ŽUPANIJSKO DRŽAVNO ODVJETNIŠTVO U PULI - POLA,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75777022900</item>
      <item>, OIB null</item>
      <item>, OIB null</item>
    </izvorni_sadrzaj>
    <derivirana_varijabla naziv="DomainObject.Predmet.SudioniciListNazivOIB_1">
      <item>, OIB 85821130368</item>
      <item>, OIB 75777022900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675</properties:Words>
  <properties:Characters>3803</properties:Characters>
  <properties:Lines>93</properties:Lines>
  <properties:Paragraphs>28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2016-02-12T13:24:00Z</dcterms:created>
  <dc:creator>Mihaela Kaligari</dc:creator>
  <dc:description/>
  <cp:keywords/>
  <cp:lastModifiedBy>Mihaela Kaligari</cp:lastModifiedBy>
  <cp:lastPrinted>2016-02-16T13:24:00Z</cp:lastPrinted>
  <dcterms:modified xmlns:xsi="http://www.w3.org/2001/XMLSchema-instance" xsi:type="dcterms:W3CDTF">2016-02-18T11:30:00Z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