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1F79" w:rsidR="00B81F79">
        <w:tc>
          <w:tcPr>
            <w:tcW w:type="dxa" w:w="2985"/>
            <w:hideMark/>
          </w:tcPr>
          <w:p w:rsidRDefault="00B81F79" w:rsidR="00B81F79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1F79" w:rsidR="00B81F79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B81F79" w:rsidR="00B81F79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B81F79" w:rsidR="00B81F79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1F79" w:rsidR="00B81F79">
        <w:trPr>
          <w:jc w:val="right"/>
        </w:trPr>
        <w:tc>
          <w:tcPr>
            <w:tcW w:type="dxa" w:w="4320"/>
            <w:hideMark/>
          </w:tcPr>
          <w:p w:rsidRDefault="00B81F79" w:rsidP="00B81F79" w:rsidR="00B81F79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St-78/2012-5</w:t>
            </w:r>
            <w:r>
              <w:rPr>
                <w:lang w:eastAsia="en-US" w:val="en-US"/>
              </w:rPr>
              <w:t>42</w:t>
            </w:r>
          </w:p>
        </w:tc>
      </w:tr>
    </w:tbl>
    <w:p w14:textId="cf0d7fe" w14:paraId="cf0d7fe" w:rsidRDefault="00B81F79" w:rsidP="00B81F79" w:rsidR="00B81F79">
      <w:pPr>
        <w:jc w:val="both"/>
        <w15:collapsed w:val="false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B81F79" w:rsidP="00B81F79" w:rsidR="00B81F79">
      <w:pPr>
        <w:jc w:val="both"/>
        <w:rPr>
          <w:bCs/>
          <w:sz w:val="24"/>
          <w:szCs w:val="24"/>
        </w:rPr>
      </w:pPr>
    </w:p>
    <w:p w:rsidRDefault="00B81F79" w:rsidP="00B81F79" w:rsidR="00B81F79">
      <w:pPr>
        <w:jc w:val="both"/>
        <w:rPr>
          <w:bCs/>
          <w:sz w:val="24"/>
          <w:szCs w:val="24"/>
        </w:rPr>
      </w:pPr>
    </w:p>
    <w:p w:rsidRDefault="00B81F79" w:rsidP="00B81F79" w:rsidR="00B81F79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ZAKMARDY d.o.o., u stečaju, OIB: 91690558135, iz Varaždina, J. </w:t>
      </w:r>
      <w:proofErr w:type="spellStart"/>
      <w:r>
        <w:rPr>
          <w:sz w:val="24"/>
          <w:szCs w:val="24"/>
        </w:rPr>
        <w:t>Habdelića</w:t>
      </w:r>
      <w:proofErr w:type="spellEnd"/>
      <w:r>
        <w:rPr>
          <w:sz w:val="24"/>
          <w:szCs w:val="24"/>
        </w:rPr>
        <w:t xml:space="preserve"> br. 4, kojeg zastupa stečajna upraviteljica Sanja Mihalić, odvjetnica iz Varaždina, Alojzija Stepinca br. 1,  na temelju rješenja o dosudi ovoga suda poslovni broj 6 St-78/2012-526 od 21. rujna 20</w:t>
      </w:r>
      <w:r w:rsidR="00E36082">
        <w:rPr>
          <w:sz w:val="24"/>
          <w:szCs w:val="24"/>
        </w:rPr>
        <w:t>18., izvan ročišta 4. prosinca</w:t>
      </w:r>
      <w:r>
        <w:rPr>
          <w:sz w:val="24"/>
          <w:szCs w:val="24"/>
        </w:rPr>
        <w:t xml:space="preserve"> 2018., donosi slijedeći</w:t>
      </w:r>
    </w:p>
    <w:p w:rsidRDefault="00B81F79" w:rsidP="00B81F79" w:rsidR="00B81F79">
      <w:pPr>
        <w:jc w:val="both"/>
        <w:rPr>
          <w:sz w:val="24"/>
          <w:szCs w:val="24"/>
        </w:rPr>
      </w:pPr>
    </w:p>
    <w:p w:rsidRDefault="00B81F79" w:rsidP="00B81F79" w:rsidR="00B81F79">
      <w:pPr>
        <w:jc w:val="both"/>
        <w:rPr>
          <w:sz w:val="24"/>
          <w:szCs w:val="24"/>
        </w:rPr>
      </w:pPr>
    </w:p>
    <w:p w:rsidRDefault="00B81F79" w:rsidP="00B81F79" w:rsidR="00B81F7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B81F79" w:rsidP="00B81F79" w:rsidR="00B81F79">
      <w:pPr>
        <w:rPr>
          <w:sz w:val="24"/>
          <w:szCs w:val="24"/>
        </w:rPr>
      </w:pPr>
    </w:p>
    <w:p w:rsidRDefault="00B81F79" w:rsidP="00B81F79" w:rsidR="00B81F79">
      <w:pPr>
        <w:rPr>
          <w:sz w:val="24"/>
          <w:szCs w:val="24"/>
        </w:rPr>
      </w:pPr>
    </w:p>
    <w:p w:rsidRDefault="00B81F79" w:rsidP="00B81F79" w:rsidR="00B81F7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</w:t>
      </w:r>
      <w:r w:rsidR="004E65DB">
        <w:rPr>
          <w:sz w:val="24"/>
          <w:szCs w:val="24"/>
        </w:rPr>
        <w:t>EUROHERC OSIGURANJE d.d.</w:t>
      </w:r>
      <w:r>
        <w:rPr>
          <w:sz w:val="24"/>
          <w:szCs w:val="24"/>
        </w:rPr>
        <w:t xml:space="preserve">, OIB: </w:t>
      </w:r>
      <w:r w:rsidR="004E65DB">
        <w:rPr>
          <w:sz w:val="24"/>
          <w:szCs w:val="24"/>
        </w:rPr>
        <w:t>22694857747, iz Zagreba, Ulica Grada Vukovara br. 282</w:t>
      </w:r>
      <w:r>
        <w:rPr>
          <w:sz w:val="24"/>
          <w:szCs w:val="24"/>
        </w:rPr>
        <w:t xml:space="preserve">,  predaje se slijedeća nekretnina </w:t>
      </w:r>
      <w:r w:rsidR="004E65DB">
        <w:rPr>
          <w:sz w:val="24"/>
          <w:szCs w:val="24"/>
        </w:rPr>
        <w:t xml:space="preserve">i to </w:t>
      </w:r>
      <w:r>
        <w:rPr>
          <w:sz w:val="24"/>
          <w:szCs w:val="24"/>
        </w:rPr>
        <w:t>:</w:t>
      </w:r>
    </w:p>
    <w:p w:rsidRDefault="00B81F79" w:rsidP="00B81F79" w:rsidR="00B81F79">
      <w:pPr>
        <w:rPr>
          <w:sz w:val="24"/>
          <w:szCs w:val="24"/>
        </w:rPr>
      </w:pPr>
    </w:p>
    <w:p w:rsidRDefault="00B81F79" w:rsidP="00B81F79" w:rsidR="00B81F79" w:rsidRPr="004E65DB">
      <w:pPr>
        <w:jc w:val="both"/>
        <w:rPr>
          <w:sz w:val="24"/>
          <w:szCs w:val="24"/>
        </w:rPr>
      </w:pPr>
      <w:r w:rsidRPr="004E65DB">
        <w:rPr>
          <w:sz w:val="24"/>
          <w:szCs w:val="24"/>
        </w:rPr>
        <w:t>-</w:t>
      </w:r>
      <w:r w:rsidR="004E65DB" w:rsidRPr="004E65DB">
        <w:rPr>
          <w:sz w:val="24"/>
          <w:szCs w:val="24"/>
        </w:rPr>
        <w:t>POSLOVNI PROSTOR U VARAŽDINU, Dravska 7 c, z. k. ul. 14397, poduložak 47, k.č.br. 3493/4, k. o. Varaždin (u osnivanju), ukupne površine 223,05 m2</w:t>
      </w:r>
      <w:r w:rsidR="00E9599D">
        <w:rPr>
          <w:sz w:val="24"/>
          <w:szCs w:val="24"/>
        </w:rPr>
        <w:t>.</w:t>
      </w:r>
    </w:p>
    <w:p w:rsidRDefault="00B81F79" w:rsidP="00B81F79" w:rsidR="00B81F79">
      <w:pPr>
        <w:rPr>
          <w:sz w:val="24"/>
          <w:szCs w:val="24"/>
        </w:rPr>
      </w:pPr>
    </w:p>
    <w:p w:rsidRDefault="00B81F79" w:rsidP="00B81F79" w:rsidR="00B81F79">
      <w:pPr>
        <w:jc w:val="both"/>
        <w:rPr>
          <w:sz w:val="24"/>
          <w:szCs w:val="24"/>
        </w:rPr>
      </w:pPr>
    </w:p>
    <w:p w:rsidRDefault="00B81F79" w:rsidP="00B81F79" w:rsidR="00B81F79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81F79" w:rsidP="00B81F79" w:rsidR="00B81F79">
      <w:pPr>
        <w:jc w:val="center"/>
        <w:rPr>
          <w:sz w:val="24"/>
          <w:szCs w:val="24"/>
        </w:rPr>
      </w:pPr>
    </w:p>
    <w:p w:rsidRDefault="00B81F79" w:rsidP="00B81F79" w:rsidR="00B81F7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81F79" w:rsidP="00B81F79" w:rsidR="00B81F7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kupcu pos</w:t>
      </w:r>
      <w:r w:rsidR="004E65DB">
        <w:rPr>
          <w:sz w:val="24"/>
          <w:szCs w:val="24"/>
        </w:rPr>
        <w:t>lovni broj 6 St-</w:t>
      </w:r>
      <w:r w:rsidR="00C05DC5">
        <w:rPr>
          <w:sz w:val="24"/>
          <w:szCs w:val="24"/>
        </w:rPr>
        <w:t>78/212-497</w:t>
      </w:r>
      <w:r w:rsidR="004E65DB">
        <w:rPr>
          <w:sz w:val="24"/>
          <w:szCs w:val="24"/>
        </w:rPr>
        <w:t xml:space="preserve"> od </w:t>
      </w:r>
      <w:r w:rsidR="00C05DC5">
        <w:rPr>
          <w:sz w:val="24"/>
          <w:szCs w:val="24"/>
        </w:rPr>
        <w:t>4. svibnja</w:t>
      </w:r>
      <w:r>
        <w:rPr>
          <w:sz w:val="24"/>
          <w:szCs w:val="24"/>
        </w:rPr>
        <w:t xml:space="preserve"> 2018. postalo pravomoćno</w:t>
      </w:r>
      <w:r w:rsidR="00C05DC5">
        <w:rPr>
          <w:sz w:val="24"/>
          <w:szCs w:val="24"/>
        </w:rPr>
        <w:t xml:space="preserve"> 24. svibnja 2018.</w:t>
      </w:r>
      <w:r>
        <w:rPr>
          <w:sz w:val="24"/>
          <w:szCs w:val="24"/>
        </w:rPr>
        <w:t xml:space="preserve">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B81F79" w:rsidP="00B81F79" w:rsidR="00B81F79">
      <w:pPr>
        <w:jc w:val="both"/>
        <w:rPr>
          <w:sz w:val="24"/>
          <w:szCs w:val="24"/>
        </w:rPr>
      </w:pPr>
    </w:p>
    <w:p w:rsidRDefault="00B81F79" w:rsidP="00B81F79" w:rsidR="00B81F79">
      <w:pPr>
        <w:ind w:firstLine="708"/>
        <w:jc w:val="both"/>
        <w:rPr>
          <w:sz w:val="24"/>
          <w:szCs w:val="24"/>
        </w:rPr>
      </w:pPr>
    </w:p>
    <w:p w:rsidRDefault="00E36082" w:rsidP="00B81F79" w:rsidR="00B81F79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4. prosinca</w:t>
      </w:r>
      <w:r w:rsidR="00B81F79">
        <w:rPr>
          <w:sz w:val="24"/>
          <w:szCs w:val="24"/>
        </w:rPr>
        <w:t xml:space="preserve"> 2018.</w:t>
      </w:r>
    </w:p>
    <w:p w:rsidRDefault="00B81F79" w:rsidP="00B81F79" w:rsidR="00B81F79">
      <w:pPr>
        <w:jc w:val="right"/>
        <w:rPr>
          <w:sz w:val="24"/>
          <w:szCs w:val="24"/>
        </w:rPr>
      </w:pPr>
    </w:p>
    <w:p w:rsidRDefault="00B81F79" w:rsidP="00B81F79" w:rsidR="00B81F79">
      <w:pPr>
        <w:jc w:val="right"/>
        <w:rPr>
          <w:sz w:val="24"/>
          <w:szCs w:val="24"/>
        </w:rPr>
      </w:pPr>
    </w:p>
    <w:p w:rsidRDefault="00B81F79" w:rsidP="00B81F79" w:rsidR="00B81F7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Sudac :</w:t>
      </w:r>
    </w:p>
    <w:p w:rsidRDefault="00B81F79" w:rsidP="00B81F79" w:rsidR="00B81F79">
      <w:pPr>
        <w:jc w:val="right"/>
        <w:rPr>
          <w:sz w:val="24"/>
          <w:szCs w:val="24"/>
        </w:rPr>
      </w:pPr>
    </w:p>
    <w:p w:rsidRDefault="00B81F79" w:rsidP="00B81F79" w:rsidR="00B81F7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Hugo Wedemeyer</w:t>
      </w:r>
      <w:r w:rsidR="00E36082">
        <w:rPr>
          <w:sz w:val="24"/>
          <w:szCs w:val="24"/>
        </w:rPr>
        <w:t>, v.</w:t>
      </w:r>
      <w:r w:rsidR="004E65DB">
        <w:rPr>
          <w:sz w:val="24"/>
          <w:szCs w:val="24"/>
        </w:rPr>
        <w:t xml:space="preserve"> </w:t>
      </w:r>
      <w:r w:rsidR="00E36082">
        <w:rPr>
          <w:sz w:val="24"/>
          <w:szCs w:val="24"/>
        </w:rPr>
        <w:t>r.</w:t>
      </w:r>
    </w:p>
    <w:p w:rsidRDefault="00E36082" w:rsidP="00B81F79" w:rsidR="00E36082">
      <w:pPr>
        <w:rPr>
          <w:sz w:val="24"/>
          <w:szCs w:val="24"/>
        </w:rPr>
      </w:pPr>
    </w:p>
    <w:p w:rsidRDefault="00E36082" w:rsidP="00B81F79" w:rsidR="00E36082">
      <w:pPr>
        <w:rPr>
          <w:sz w:val="24"/>
          <w:szCs w:val="24"/>
        </w:rPr>
      </w:pPr>
    </w:p>
    <w:p w:rsidRDefault="00E36082" w:rsidP="00B81F79" w:rsidR="00E3608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B81F79" w:rsidP="00B81F79" w:rsidR="00B81F79">
      <w:pPr>
        <w:rPr>
          <w:sz w:val="24"/>
          <w:szCs w:val="24"/>
        </w:rPr>
      </w:pPr>
    </w:p>
    <w:p w:rsidRDefault="00B81F79" w:rsidP="00B81F79" w:rsidR="00B81F79">
      <w:pPr>
        <w:jc w:val="right"/>
        <w:rPr>
          <w:sz w:val="24"/>
          <w:szCs w:val="24"/>
        </w:rPr>
      </w:pPr>
    </w:p>
    <w:p w:rsidRDefault="00B81F79" w:rsidP="00B81F79" w:rsidR="00B81F79">
      <w:pPr>
        <w:jc w:val="right"/>
        <w:rPr>
          <w:sz w:val="24"/>
          <w:szCs w:val="24"/>
        </w:rPr>
      </w:pPr>
    </w:p>
    <w:p w:rsidRDefault="00B81F79" w:rsidP="00B81F79" w:rsidR="00B81F79">
      <w:pPr>
        <w:rPr>
          <w:sz w:val="24"/>
          <w:szCs w:val="24"/>
          <w:u w:val="single"/>
        </w:rPr>
      </w:pPr>
      <w:r>
        <w:rPr>
          <w:sz w:val="24"/>
          <w:szCs w:val="24"/>
        </w:rPr>
        <w:lastRenderedPageBreak/>
        <w:t>Uputa  o  pravnom   lijeku:</w:t>
      </w:r>
    </w:p>
    <w:p w:rsidRDefault="00B81F79" w:rsidP="00B81F79" w:rsidR="00B81F79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B81F79" w:rsidP="00B81F79" w:rsidR="00B81F79">
      <w:pPr>
        <w:rPr>
          <w:sz w:val="24"/>
          <w:szCs w:val="24"/>
        </w:rPr>
      </w:pPr>
    </w:p>
    <w:p w:rsidRDefault="00B81F79" w:rsidP="00B81F79" w:rsidR="00B81F79">
      <w:pPr>
        <w:rPr>
          <w:sz w:val="24"/>
          <w:szCs w:val="24"/>
        </w:rPr>
      </w:pPr>
    </w:p>
    <w:p w:rsidRDefault="00B81F79" w:rsidP="00B81F79" w:rsidR="00B81F79">
      <w:pPr>
        <w:rPr>
          <w:sz w:val="24"/>
          <w:szCs w:val="24"/>
        </w:rPr>
      </w:pPr>
    </w:p>
    <w:p w:rsidRDefault="00B81F79" w:rsidP="00B81F79" w:rsidR="00B81F79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B81F79" w:rsidP="00B81F79" w:rsidR="00B81F79">
      <w:pPr>
        <w:rPr>
          <w:sz w:val="24"/>
          <w:szCs w:val="24"/>
        </w:rPr>
      </w:pPr>
    </w:p>
    <w:p w:rsidRDefault="00B81F79" w:rsidP="00B81F79" w:rsidR="00B81F79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Stečajna upraviteljica Sanja Mihalić, odvjetnica iz Varaždina, Alojzija Stepinca br. 1,</w:t>
      </w:r>
    </w:p>
    <w:p w:rsidRDefault="004E65DB" w:rsidP="00B81F79" w:rsidR="00B81F79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Kupac </w:t>
      </w:r>
      <w:r>
        <w:rPr>
          <w:sz w:val="24"/>
          <w:szCs w:val="24"/>
        </w:rPr>
        <w:t>EUROHERC OSIGURANJE d.d., iz Zagreba, Ulica Grada Vukovara br. 282,</w:t>
      </w:r>
      <w:r>
        <w:rPr>
          <w:sz w:val="24"/>
          <w:szCs w:val="24"/>
        </w:rPr>
        <w:t xml:space="preserve"> </w:t>
      </w:r>
      <w:r w:rsidR="003F2938">
        <w:rPr>
          <w:sz w:val="24"/>
          <w:szCs w:val="24"/>
        </w:rPr>
        <w:t>kojeg zastupaju punomoćnici iz Odvjetničkog društva Grgić i Partneri iz Zagreba, Ulica grada Vukovara br. 282,</w:t>
      </w:r>
      <w:bookmarkStart w:name="_GoBack" w:id="0"/>
      <w:bookmarkEnd w:id="0"/>
    </w:p>
    <w:p w:rsidRDefault="00B81F79" w:rsidP="00B81F79" w:rsidR="00B81F79">
      <w:pPr>
        <w:pStyle w:val="Odlomakpopisa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Općinski sud u Varaždinu, Zemljišno-knjižni odjel, </w:t>
      </w:r>
    </w:p>
    <w:p w:rsidRDefault="00B81F79" w:rsidP="00B81F79" w:rsidR="00B81F79">
      <w:pPr>
        <w:pStyle w:val="ListaeSPIS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e-Oglasna ploča ovoga suda.</w:t>
      </w:r>
    </w:p>
    <w:p w:rsidRDefault="00B81F79" w:rsidP="00B81F79" w:rsidR="00B81F79">
      <w:pPr>
        <w:rPr>
          <w:sz w:val="24"/>
          <w:szCs w:val="24"/>
        </w:rPr>
      </w:pPr>
    </w:p>
    <w:p w:rsidRDefault="00B81F79" w:rsidP="00B81F79" w:rsidR="00B81F79">
      <w:pPr>
        <w:pStyle w:val="NormaleSPIS"/>
        <w:rPr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B81F79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EAD" w:rsidP="00537B78" w:rsidR="00C36EAD">
      <w:r>
        <w:separator/>
      </w:r>
    </w:p>
  </w:endnote>
  <w:endnote w:id="0" w:type="continuationSeparator">
    <w:p w:rsidRDefault="00C36EAD" w:rsidP="00537B78" w:rsidR="00C36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7840864"/>
      <w:docPartObj>
        <w:docPartGallery w:val="Page Numbers (Bottom of Page)"/>
        <w:docPartUnique/>
      </w:docPartObj>
    </w:sdtPr>
    <w:sdtContent>
      <w:p w:rsidRDefault="00B81F79" w:rsidR="00B81F7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938">
          <w:t>2</w:t>
        </w:r>
        <w:r>
          <w:fldChar w:fldCharType="end"/>
        </w:r>
      </w:p>
    </w:sdtContent>
  </w:sdt>
  <w:p w:rsidRDefault="00B81F79" w:rsidR="00B81F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EAD" w:rsidP="00537B78" w:rsidR="00C36EAD">
      <w:r>
        <w:separator/>
      </w:r>
    </w:p>
  </w:footnote>
  <w:footnote w:id="0" w:type="continuationSeparator">
    <w:p w:rsidRDefault="00C36EAD" w:rsidP="00537B78" w:rsidR="00C36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F79" w:rsidR="008333A9" w:rsidRPr="00B81F79">
    <w:pPr>
      <w:pStyle w:val="Zaglavlje"/>
      <w:rPr>
        <w:sz w:val="24"/>
        <w:szCs w:val="24"/>
      </w:rPr>
    </w:pPr>
    <w:r w:rsidRPr="00B81F79">
      <w:rPr>
        <w:rStyle w:val="PozadinaSvijetloCrvena"/>
        <w:sz w:val="24"/>
        <w:szCs w:val="24"/>
        <w:shd w:fill="auto" w:color="auto" w:val="clear"/>
      </w:rPr>
      <w:t xml:space="preserve">Poslovni </w:t>
    </w:r>
    <w:r>
      <w:rPr>
        <w:rStyle w:val="PozadinaSvijetloCrvena"/>
        <w:sz w:val="24"/>
        <w:szCs w:val="24"/>
        <w:shd w:fill="auto" w:color="auto" w:val="clear"/>
      </w:rPr>
      <w:t>broj : 6 St-78/2012-542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175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2938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5DB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F79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511"/>
    <w:rsid w:val="00BF0C99"/>
    <w:rsid w:val="00BF445B"/>
    <w:rsid w:val="00BF5049"/>
    <w:rsid w:val="00BF6F89"/>
    <w:rsid w:val="00C00EBD"/>
    <w:rsid w:val="00C04275"/>
    <w:rsid w:val="00C05DC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EAD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082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99D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81F7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81F79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81F7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81F79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48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St-78/2012-542</izvorni_sadrzaj>
    <derivirana_varijabla naziv="DomainObject.Oznaka_1">St-78/2012-542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6, na VTS-u samo dio dokumentacija vezana za žalbu</izvorni_sadrzaj>
    <derivirana_varijabla naziv="DomainObject.Predmet.PrimjedbaSuca_1">Spis u referadi 6, na VTS-u samo dio dokumentacija vezana za žalbu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St-78/2012-542</izvorni_sadrzaj>
    <derivirana_varijabla naziv="DomainObject.PoslovniBrojDokumenta_1">St-78/2012-542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3FFC9-D188-4E1C-A188-371ACDBA8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1472</properties:Characters>
  <properties:Lines>61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2018-12-04T08:33:00Z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St-78/2012-542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