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80f7" w14:paraId="a1b80f7" w:rsidRDefault="009D1CB8" w:rsidP="009D1CB8" w:rsidR="009D1CB8">
      <w:pPr>
        <w:jc w:val="right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>                                                                                                    1. St-</w:t>
      </w:r>
      <w:proofErr w:type="spellStart"/>
      <w:r>
        <w:rPr>
          <w:rFonts w:cs="Times New Roman" w:hAnsi="Times New Roman" w:ascii="Times New Roman"/>
        </w:rPr>
        <w:t>1816</w:t>
      </w:r>
      <w:proofErr w:type="spellEnd"/>
      <w:r>
        <w:rPr>
          <w:rFonts w:cs="Times New Roman" w:hAnsi="Times New Roman" w:ascii="Times New Roman"/>
        </w:rPr>
        <w:t>/</w:t>
      </w:r>
      <w:proofErr w:type="spellStart"/>
      <w:r>
        <w:rPr>
          <w:rFonts w:cs="Times New Roman" w:hAnsi="Times New Roman" w:ascii="Times New Roman"/>
        </w:rPr>
        <w:t>15</w:t>
      </w:r>
      <w:proofErr w:type="spellEnd"/>
      <w:r>
        <w:rPr>
          <w:rFonts w:cs="Times New Roman" w:hAnsi="Times New Roman" w:ascii="Times New Roman"/>
        </w:rPr>
        <w:t xml:space="preserve">     </w:t>
      </w:r>
    </w:p>
    <w:p w:rsidRDefault="009D1CB8" w:rsidP="009D1CB8" w:rsidR="009D1CB8">
      <w:pPr>
        <w:jc w:val="both"/>
        <w:rPr>
          <w:rFonts w:cs="Times New Roman" w:hAnsi="Times New Roman" w:ascii="Times New Roman"/>
          <w:b/>
          <w:bCs/>
        </w:rPr>
      </w:pPr>
    </w:p>
    <w:p w:rsidRDefault="009D1CB8" w:rsidP="009D1CB8" w:rsidR="009D1CB8">
      <w:pPr>
        <w:jc w:val="both"/>
        <w:rPr>
          <w:rFonts w:cs="Times New Roman" w:hAnsi="Times New Roman" w:ascii="Times New Roman"/>
          <w:color w:val="1F497D"/>
        </w:rPr>
      </w:pPr>
      <w:r>
        <w:rPr>
          <w:rFonts w:hAnsi="Calibri" w:ascii="Calibri"/>
          <w:sz w:val="22"/>
          <w:szCs w:val="22"/>
        </w:rPr>
        <w:t xml:space="preserve">                </w:t>
      </w: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                  </w:t>
      </w:r>
      <w:r>
        <w:rPr>
          <w:rFonts w:cs="Times New Roman" w:hAnsi="Times New Roman" w:ascii="Times New Roman"/>
          <w:noProof/>
        </w:rPr>
        <w:drawing>
          <wp:inline distR="0" distL="0" distB="0" distT="0">
            <wp:extent cy="723900" cx="577850"/>
            <wp:effectExtent b="0" r="0" t="0" l="0"/>
            <wp:docPr descr="cid:image001.jpg@01D1C8AA.9E6F12D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D1C8AA.9E6F12D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CB8" w:rsidP="009D1CB8" w:rsidR="009D1CB8">
      <w:pPr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> REPUBLIKA  HRVATSKA</w:t>
      </w:r>
    </w:p>
    <w:p w:rsidRDefault="009D1CB8" w:rsidP="009D1CB8" w:rsidR="009D1CB8">
      <w:pPr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 xml:space="preserve">   Trgovački sud u Zagrebu </w:t>
      </w:r>
    </w:p>
    <w:p w:rsidRDefault="009D1CB8" w:rsidP="009D1CB8" w:rsidR="009D1CB8">
      <w:pPr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 xml:space="preserve">      Zagreb, </w:t>
      </w:r>
      <w:proofErr w:type="spellStart"/>
      <w:r>
        <w:rPr>
          <w:rFonts w:cs="Times New Roman" w:hAnsi="Times New Roman" w:ascii="Times New Roman"/>
          <w:b/>
          <w:bCs/>
        </w:rPr>
        <w:t>Amruševa</w:t>
      </w:r>
      <w:proofErr w:type="spellEnd"/>
      <w:r>
        <w:rPr>
          <w:rFonts w:cs="Times New Roman" w:hAnsi="Times New Roman" w:ascii="Times New Roman"/>
          <w:b/>
          <w:bCs/>
        </w:rPr>
        <w:t xml:space="preserve"> 2/II</w:t>
      </w:r>
    </w:p>
    <w:p w:rsidRDefault="009D1CB8" w:rsidP="009D1CB8" w:rsidR="009D1CB8">
      <w:pPr>
        <w:rPr>
          <w:rFonts w:cs="Times New Roman" w:hAnsi="Times New Roman" w:ascii="Times New Roman"/>
        </w:rPr>
      </w:pPr>
    </w:p>
    <w:p w:rsidRDefault="009D1CB8" w:rsidP="009D1CB8" w:rsidR="009D1CB8">
      <w:pPr>
        <w:jc w:val="center"/>
        <w:rPr>
          <w:rFonts w:cs="Times New Roman" w:hAnsi="Times New Roman" w:ascii="Times New Roman"/>
        </w:rPr>
      </w:pPr>
    </w:p>
    <w:p w:rsidRDefault="009D1CB8" w:rsidP="009D1CB8" w:rsidR="009D1CB8">
      <w:pPr>
        <w:jc w:val="center"/>
        <w:rPr>
          <w:rFonts w:cs="Times New Roman" w:hAnsi="Times New Roman" w:ascii="Times New Roman"/>
        </w:rPr>
      </w:pPr>
    </w:p>
    <w:p w:rsidRDefault="009D1CB8" w:rsidP="009D1CB8" w:rsidR="009D1CB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    I M E    R E P U B L I K E    H R V A T S K E</w:t>
      </w: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</w:p>
    <w:p w:rsidRDefault="009D1CB8" w:rsidP="009D1CB8" w:rsidR="009D1CB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 J E</w:t>
      </w:r>
    </w:p>
    <w:p w:rsidRDefault="009D1CB8" w:rsidP="009D1CB8" w:rsidR="009D1CB8">
      <w:pPr>
        <w:jc w:val="center"/>
        <w:rPr>
          <w:rFonts w:cs="Times New Roman" w:hAnsi="Times New Roman" w:ascii="Times New Roman"/>
        </w:rPr>
      </w:pPr>
    </w:p>
    <w:p w:rsidRDefault="009D1CB8" w:rsidP="009D1CB8" w:rsidR="009D1CB8">
      <w:pPr>
        <w:jc w:val="center"/>
        <w:rPr>
          <w:rFonts w:cs="Times New Roman" w:hAnsi="Times New Roman" w:ascii="Times New Roman"/>
        </w:rPr>
      </w:pP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            Trgovački sud u Zagrebu po sucu pojedincu Nadi Nekić Plevko  u skraćenom stečajnom postupku pokrenutim nad  dužnikom    D.I.P.A.  d.o.o., iz Zagreba, Sv. Mateja </w:t>
      </w:r>
      <w:proofErr w:type="spellStart"/>
      <w:r>
        <w:rPr>
          <w:rFonts w:cs="Times New Roman" w:hAnsi="Times New Roman" w:ascii="Times New Roman"/>
        </w:rPr>
        <w:t>65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OIB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77066912300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MBS</w:t>
      </w:r>
      <w:proofErr w:type="spellEnd"/>
      <w:r>
        <w:rPr>
          <w:rFonts w:cs="Times New Roman" w:hAnsi="Times New Roman" w:ascii="Times New Roman"/>
        </w:rPr>
        <w:t xml:space="preserve">  </w:t>
      </w:r>
      <w:proofErr w:type="spellStart"/>
      <w:r>
        <w:rPr>
          <w:rFonts w:cs="Times New Roman" w:hAnsi="Times New Roman" w:ascii="Times New Roman"/>
        </w:rPr>
        <w:t>080265882</w:t>
      </w:r>
      <w:proofErr w:type="spellEnd"/>
      <w:r>
        <w:rPr>
          <w:rFonts w:cs="Times New Roman" w:hAnsi="Times New Roman" w:ascii="Times New Roman"/>
        </w:rPr>
        <w:t xml:space="preserve">, dana </w:t>
      </w:r>
      <w:proofErr w:type="spellStart"/>
      <w:r>
        <w:rPr>
          <w:rFonts w:cs="Times New Roman" w:hAnsi="Times New Roman" w:ascii="Times New Roman"/>
        </w:rPr>
        <w:t>20</w:t>
      </w:r>
      <w:proofErr w:type="spellEnd"/>
      <w:r>
        <w:rPr>
          <w:rFonts w:cs="Times New Roman" w:hAnsi="Times New Roman" w:ascii="Times New Roman"/>
        </w:rPr>
        <w:t>. lipnja  </w:t>
      </w:r>
      <w:proofErr w:type="spellStart"/>
      <w:r>
        <w:rPr>
          <w:rFonts w:cs="Times New Roman" w:hAnsi="Times New Roman" w:ascii="Times New Roman"/>
        </w:rPr>
        <w:t>2016</w:t>
      </w:r>
      <w:proofErr w:type="spellEnd"/>
      <w:r>
        <w:rPr>
          <w:rFonts w:cs="Times New Roman" w:hAnsi="Times New Roman" w:ascii="Times New Roman"/>
        </w:rPr>
        <w:t xml:space="preserve">. </w:t>
      </w: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</w:p>
    <w:p w:rsidRDefault="009D1CB8" w:rsidP="009D1CB8" w:rsidR="009D1CB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i j e š i o    je</w:t>
      </w:r>
    </w:p>
    <w:p w:rsidRDefault="009D1CB8" w:rsidP="009D1CB8" w:rsidR="009D1CB8">
      <w:pPr>
        <w:jc w:val="center"/>
        <w:rPr>
          <w:rFonts w:cs="Times New Roman" w:hAnsi="Times New Roman" w:ascii="Times New Roman"/>
          <w:lang w:val="en-GB"/>
        </w:rPr>
      </w:pPr>
    </w:p>
    <w:p w:rsidRDefault="009D1CB8" w:rsidP="009D1CB8" w:rsidR="009D1CB8">
      <w:pPr>
        <w:pStyle w:val="BodyText21"/>
        <w:ind w:firstLine="0" w:left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          Otvara se stečajni postupak nad dužnikom D.I.P.A.  d.o.o., iz Zagreba, Sv. Mateja </w:t>
      </w:r>
      <w:proofErr w:type="spellStart"/>
      <w:r>
        <w:rPr>
          <w:rFonts w:cs="Times New Roman" w:hAnsi="Times New Roman" w:ascii="Times New Roman"/>
        </w:rPr>
        <w:t>65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OIB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77066912300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MBS</w:t>
      </w:r>
      <w:proofErr w:type="spellEnd"/>
      <w:r>
        <w:rPr>
          <w:rFonts w:cs="Times New Roman" w:hAnsi="Times New Roman" w:ascii="Times New Roman"/>
        </w:rPr>
        <w:t xml:space="preserve">  </w:t>
      </w:r>
      <w:proofErr w:type="spellStart"/>
      <w:r>
        <w:rPr>
          <w:rFonts w:cs="Times New Roman" w:hAnsi="Times New Roman" w:ascii="Times New Roman"/>
        </w:rPr>
        <w:t>080265882</w:t>
      </w:r>
      <w:proofErr w:type="spellEnd"/>
      <w:r>
        <w:rPr>
          <w:rFonts w:cs="Times New Roman" w:hAnsi="Times New Roman" w:ascii="Times New Roman"/>
        </w:rPr>
        <w:t xml:space="preserve">. Stečajni postupak otvoren je dana </w:t>
      </w:r>
      <w:proofErr w:type="spellStart"/>
      <w:r>
        <w:rPr>
          <w:rFonts w:cs="Times New Roman" w:hAnsi="Times New Roman" w:ascii="Times New Roman"/>
        </w:rPr>
        <w:t>20</w:t>
      </w:r>
      <w:proofErr w:type="spellEnd"/>
      <w:r>
        <w:rPr>
          <w:rFonts w:cs="Times New Roman" w:hAnsi="Times New Roman" w:ascii="Times New Roman"/>
        </w:rPr>
        <w:t>.  lipnja   </w:t>
      </w:r>
      <w:proofErr w:type="spellStart"/>
      <w:r>
        <w:rPr>
          <w:rFonts w:cs="Times New Roman" w:hAnsi="Times New Roman" w:ascii="Times New Roman"/>
        </w:rPr>
        <w:t>2016</w:t>
      </w:r>
      <w:proofErr w:type="spellEnd"/>
      <w:r>
        <w:rPr>
          <w:rFonts w:cs="Times New Roman" w:hAnsi="Times New Roman" w:ascii="Times New Roman"/>
        </w:rPr>
        <w:t xml:space="preserve">. godine u </w:t>
      </w:r>
      <w:proofErr w:type="spellStart"/>
      <w:r>
        <w:rPr>
          <w:rFonts w:cs="Times New Roman" w:hAnsi="Times New Roman" w:ascii="Times New Roman"/>
        </w:rPr>
        <w:t>12</w:t>
      </w:r>
      <w:proofErr w:type="spellEnd"/>
      <w:r>
        <w:rPr>
          <w:rFonts w:cs="Times New Roman" w:hAnsi="Times New Roman" w:ascii="Times New Roman"/>
        </w:rPr>
        <w:t>,</w:t>
      </w:r>
      <w:proofErr w:type="spellStart"/>
      <w:r>
        <w:rPr>
          <w:rFonts w:cs="Times New Roman" w:hAnsi="Times New Roman" w:ascii="Times New Roman"/>
        </w:rPr>
        <w:t>00</w:t>
      </w:r>
      <w:proofErr w:type="spellEnd"/>
      <w:r>
        <w:rPr>
          <w:rFonts w:cs="Times New Roman" w:hAnsi="Times New Roman" w:ascii="Times New Roman"/>
        </w:rPr>
        <w:t>, kada je ovo rješenje objavljeno na mrežnoj stranici e-Oglasna ploča ovog suda.</w:t>
      </w:r>
    </w:p>
    <w:p w:rsidRDefault="009D1CB8" w:rsidP="009D1CB8" w:rsidR="009D1CB8">
      <w:pPr>
        <w:pStyle w:val="BodyText21"/>
        <w:ind w:firstLine="0" w:left="0"/>
        <w:rPr>
          <w:rFonts w:cs="Times New Roman" w:hAnsi="Times New Roman" w:ascii="Times New Roman"/>
        </w:rPr>
      </w:pPr>
    </w:p>
    <w:p w:rsidRDefault="009D1CB8" w:rsidP="009D1CB8" w:rsidR="009D1CB8">
      <w:pPr>
        <w:pStyle w:val="BodyText21"/>
        <w:ind w:firstLine="0" w:left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II         Za stečajnog upravitelja imenuje se   Damir Cincar (</w:t>
      </w:r>
      <w:proofErr w:type="spellStart"/>
      <w:r>
        <w:rPr>
          <w:rFonts w:cs="Times New Roman" w:hAnsi="Times New Roman" w:ascii="Times New Roman"/>
        </w:rPr>
        <w:t>OIB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60464850994</w:t>
      </w:r>
      <w:proofErr w:type="spellEnd"/>
      <w:r>
        <w:rPr>
          <w:rFonts w:cs="Times New Roman" w:hAnsi="Times New Roman" w:ascii="Times New Roman"/>
        </w:rPr>
        <w:t xml:space="preserve">) iz Osijeka, Svete Ane </w:t>
      </w:r>
      <w:proofErr w:type="spellStart"/>
      <w:r>
        <w:rPr>
          <w:rFonts w:cs="Times New Roman" w:hAnsi="Times New Roman" w:ascii="Times New Roman"/>
        </w:rPr>
        <w:t>15b</w:t>
      </w:r>
      <w:proofErr w:type="spellEnd"/>
      <w:r>
        <w:rPr>
          <w:rFonts w:cs="Times New Roman" w:hAnsi="Times New Roman" w:ascii="Times New Roman"/>
        </w:rPr>
        <w:t>.</w:t>
      </w:r>
    </w:p>
    <w:p w:rsidRDefault="009D1CB8" w:rsidP="009D1CB8" w:rsidR="009D1CB8">
      <w:pPr>
        <w:pStyle w:val="BodyText21"/>
        <w:rPr>
          <w:rFonts w:cs="Times New Roman" w:hAnsi="Times New Roman" w:ascii="Times New Roman"/>
        </w:rPr>
      </w:pP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III       Zaključuje se stečajni postupak nad   dužnikom  D.I.P.A.  d.o.o., iz Zagreba, Sv. Mateja </w:t>
      </w:r>
      <w:proofErr w:type="spellStart"/>
      <w:r>
        <w:rPr>
          <w:rFonts w:cs="Times New Roman" w:hAnsi="Times New Roman" w:ascii="Times New Roman"/>
        </w:rPr>
        <w:t>65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OIB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77066912300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MBS</w:t>
      </w:r>
      <w:proofErr w:type="spellEnd"/>
      <w:r>
        <w:rPr>
          <w:rFonts w:cs="Times New Roman" w:hAnsi="Times New Roman" w:ascii="Times New Roman"/>
        </w:rPr>
        <w:t xml:space="preserve">  </w:t>
      </w:r>
      <w:proofErr w:type="spellStart"/>
      <w:r>
        <w:rPr>
          <w:rFonts w:cs="Times New Roman" w:hAnsi="Times New Roman" w:ascii="Times New Roman"/>
        </w:rPr>
        <w:t>080265882</w:t>
      </w:r>
      <w:proofErr w:type="spellEnd"/>
    </w:p>
    <w:p w:rsidRDefault="009D1CB8" w:rsidP="009D1CB8" w:rsidR="009D1CB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.</w:t>
      </w: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IV       Nakon pravomoćnosti ovog rješenja, dužnik će se  brisati iz sudskog registra.</w:t>
      </w: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</w:p>
    <w:p w:rsidRDefault="009D1CB8" w:rsidP="009D1CB8" w:rsidR="009D1CB8">
      <w:pPr>
        <w:ind w:left="36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                                                    Obrazloženje</w:t>
      </w: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            Zahtjev za provedbu skraćenog stečajnog postupka podnijela je ovome sudu Financijska agencija, </w:t>
      </w:r>
      <w:proofErr w:type="spellStart"/>
      <w:r>
        <w:rPr>
          <w:rFonts w:cs="Times New Roman" w:hAnsi="Times New Roman" w:ascii="Times New Roman"/>
        </w:rPr>
        <w:t>RC</w:t>
      </w:r>
      <w:proofErr w:type="spellEnd"/>
      <w:r>
        <w:rPr>
          <w:rFonts w:cs="Times New Roman" w:hAnsi="Times New Roman" w:ascii="Times New Roman"/>
        </w:rPr>
        <w:t xml:space="preserve"> Zagreb, Podružnica Zagreb, Trg svibanjskih žrtava </w:t>
      </w:r>
      <w:proofErr w:type="spellStart"/>
      <w:r>
        <w:rPr>
          <w:rFonts w:cs="Times New Roman" w:hAnsi="Times New Roman" w:ascii="Times New Roman"/>
        </w:rPr>
        <w:t>1995</w:t>
      </w:r>
      <w:proofErr w:type="spellEnd"/>
      <w:r>
        <w:rPr>
          <w:rFonts w:cs="Times New Roman" w:hAnsi="Times New Roman" w:ascii="Times New Roman"/>
        </w:rPr>
        <w:t xml:space="preserve">. 1 (dalje u tekstu: FINA), temeljem odredbe čl. </w:t>
      </w:r>
      <w:proofErr w:type="spellStart"/>
      <w:r>
        <w:rPr>
          <w:rFonts w:cs="Times New Roman" w:hAnsi="Times New Roman" w:ascii="Times New Roman"/>
        </w:rPr>
        <w:t>444</w:t>
      </w:r>
      <w:proofErr w:type="spellEnd"/>
      <w:r>
        <w:rPr>
          <w:rFonts w:cs="Times New Roman" w:hAnsi="Times New Roman" w:ascii="Times New Roman"/>
        </w:rPr>
        <w:t xml:space="preserve">. stavak 1. Stečajnog zakona („Narodne novine“ broj </w:t>
      </w:r>
      <w:proofErr w:type="spellStart"/>
      <w:r>
        <w:rPr>
          <w:rFonts w:cs="Times New Roman" w:hAnsi="Times New Roman" w:ascii="Times New Roman"/>
        </w:rPr>
        <w:t>71</w:t>
      </w:r>
      <w:proofErr w:type="spellEnd"/>
      <w:r>
        <w:rPr>
          <w:rFonts w:cs="Times New Roman" w:hAnsi="Times New Roman" w:ascii="Times New Roman"/>
        </w:rPr>
        <w:t>/</w:t>
      </w:r>
      <w:proofErr w:type="spellStart"/>
      <w:r>
        <w:rPr>
          <w:rFonts w:cs="Times New Roman" w:hAnsi="Times New Roman" w:ascii="Times New Roman"/>
        </w:rPr>
        <w:t>15</w:t>
      </w:r>
      <w:proofErr w:type="spellEnd"/>
      <w:r>
        <w:rPr>
          <w:rFonts w:cs="Times New Roman" w:hAnsi="Times New Roman" w:ascii="Times New Roman"/>
        </w:rPr>
        <w:t xml:space="preserve">, dalje u tekstu: </w:t>
      </w:r>
      <w:proofErr w:type="spellStart"/>
      <w:r>
        <w:rPr>
          <w:rFonts w:cs="Times New Roman" w:hAnsi="Times New Roman" w:ascii="Times New Roman"/>
        </w:rPr>
        <w:t>SZ</w:t>
      </w:r>
      <w:proofErr w:type="spellEnd"/>
      <w:r>
        <w:rPr>
          <w:rFonts w:cs="Times New Roman" w:hAnsi="Times New Roman" w:ascii="Times New Roman"/>
        </w:rPr>
        <w:t>).</w:t>
      </w: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            S obzirom da su bile ispunjene pretpostavke iz čl. </w:t>
      </w:r>
      <w:proofErr w:type="spellStart"/>
      <w:r>
        <w:rPr>
          <w:rFonts w:cs="Times New Roman" w:hAnsi="Times New Roman" w:ascii="Times New Roman"/>
        </w:rPr>
        <w:t>428</w:t>
      </w:r>
      <w:proofErr w:type="spellEnd"/>
      <w:r>
        <w:rPr>
          <w:rFonts w:cs="Times New Roman" w:hAnsi="Times New Roman" w:ascii="Times New Roman"/>
        </w:rPr>
        <w:t xml:space="preserve">. </w:t>
      </w:r>
      <w:proofErr w:type="spellStart"/>
      <w:r>
        <w:rPr>
          <w:rFonts w:cs="Times New Roman" w:hAnsi="Times New Roman" w:ascii="Times New Roman"/>
        </w:rPr>
        <w:t>SZ</w:t>
      </w:r>
      <w:proofErr w:type="spellEnd"/>
      <w:r>
        <w:rPr>
          <w:rFonts w:cs="Times New Roman" w:hAnsi="Times New Roman" w:ascii="Times New Roman"/>
        </w:rPr>
        <w:t xml:space="preserve">-a, sud je sukladno odredbi članka </w:t>
      </w:r>
      <w:proofErr w:type="spellStart"/>
      <w:r>
        <w:rPr>
          <w:rFonts w:cs="Times New Roman" w:hAnsi="Times New Roman" w:ascii="Times New Roman"/>
        </w:rPr>
        <w:t>430</w:t>
      </w:r>
      <w:proofErr w:type="spellEnd"/>
      <w:r>
        <w:rPr>
          <w:rFonts w:cs="Times New Roman" w:hAnsi="Times New Roman" w:ascii="Times New Roman"/>
        </w:rPr>
        <w:t xml:space="preserve">. i članka </w:t>
      </w:r>
      <w:proofErr w:type="spellStart"/>
      <w:r>
        <w:rPr>
          <w:rFonts w:cs="Times New Roman" w:hAnsi="Times New Roman" w:ascii="Times New Roman"/>
        </w:rPr>
        <w:t>431</w:t>
      </w:r>
      <w:proofErr w:type="spellEnd"/>
      <w:r>
        <w:rPr>
          <w:rFonts w:cs="Times New Roman" w:hAnsi="Times New Roman" w:ascii="Times New Roman"/>
        </w:rPr>
        <w:t xml:space="preserve">. </w:t>
      </w:r>
      <w:proofErr w:type="spellStart"/>
      <w:r>
        <w:rPr>
          <w:rFonts w:cs="Times New Roman" w:hAnsi="Times New Roman" w:ascii="Times New Roman"/>
        </w:rPr>
        <w:t>SZ</w:t>
      </w:r>
      <w:proofErr w:type="spellEnd"/>
      <w:r>
        <w:rPr>
          <w:rFonts w:cs="Times New Roman" w:hAnsi="Times New Roman" w:ascii="Times New Roman"/>
        </w:rPr>
        <w:t xml:space="preserve">-a objavio Oglas na e-oglasnoj ploči suda kojim su pozvane osobe ovlaštene za zastupanje dužnika po zakonu u roku od </w:t>
      </w:r>
      <w:proofErr w:type="spellStart"/>
      <w:r>
        <w:rPr>
          <w:rFonts w:cs="Times New Roman" w:hAnsi="Times New Roman" w:ascii="Times New Roman"/>
        </w:rPr>
        <w:t>15</w:t>
      </w:r>
      <w:proofErr w:type="spellEnd"/>
      <w:r>
        <w:rPr>
          <w:rFonts w:cs="Times New Roman" w:hAnsi="Times New Roman" w:ascii="Times New Roman"/>
        </w:rPr>
        <w:t xml:space="preserve"> dana dostaviti javnobilježnički ovjerovljen popis imovine i obveza dužnika na propisanom obrascu. Istim oglasom pozvani su </w:t>
      </w:r>
      <w:r>
        <w:rPr>
          <w:rFonts w:cs="Times New Roman" w:hAnsi="Times New Roman" w:ascii="Times New Roman"/>
        </w:rPr>
        <w:lastRenderedPageBreak/>
        <w:t xml:space="preserve">dužnikovi vjerovnici najkasnije u roku </w:t>
      </w:r>
      <w:proofErr w:type="spellStart"/>
      <w:r>
        <w:rPr>
          <w:rFonts w:cs="Times New Roman" w:hAnsi="Times New Roman" w:ascii="Times New Roman"/>
        </w:rPr>
        <w:t>45</w:t>
      </w:r>
      <w:proofErr w:type="spellEnd"/>
      <w:r>
        <w:rPr>
          <w:rFonts w:cs="Times New Roman" w:hAnsi="Times New Roman" w:ascii="Times New Roman"/>
        </w:rPr>
        <w:t xml:space="preserve"> dana od dana objave oglasa predložiti otvaranje stečajnog postupka na dužnikom te predujmiti sredstva za namirenje troškova postupka uz upozorenje na pravne posljedice nepodnošenja istog. </w:t>
      </w: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            Osobe ovlaštene za zastupanje dužnika po zakonu nisu u ostavljenom roku od </w:t>
      </w:r>
      <w:proofErr w:type="spellStart"/>
      <w:r>
        <w:rPr>
          <w:rFonts w:cs="Times New Roman" w:hAnsi="Times New Roman" w:ascii="Times New Roman"/>
        </w:rPr>
        <w:t>15</w:t>
      </w:r>
      <w:proofErr w:type="spellEnd"/>
      <w:r>
        <w:rPr>
          <w:rFonts w:cs="Times New Roman" w:hAnsi="Times New Roman" w:ascii="Times New Roman"/>
        </w:rPr>
        <w:t xml:space="preserve"> dana postupile po predmetnom pozivu iz Oglasa niti su vjerovnici dužnika u ostavljenom roku od </w:t>
      </w:r>
      <w:proofErr w:type="spellStart"/>
      <w:r>
        <w:rPr>
          <w:rFonts w:cs="Times New Roman" w:hAnsi="Times New Roman" w:ascii="Times New Roman"/>
        </w:rPr>
        <w:t>45</w:t>
      </w:r>
      <w:proofErr w:type="spellEnd"/>
      <w:r>
        <w:rPr>
          <w:rFonts w:cs="Times New Roman" w:hAnsi="Times New Roman" w:ascii="Times New Roman"/>
        </w:rPr>
        <w:t xml:space="preserve"> dana podnijeli prijedlog za otvaranjem redovnog stečajnog postupka. </w:t>
      </w: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            Temeljem gore navedenog, smatra se da je dužnik nesposoban za plaćanje pa je stoga temeljem odredbe čl. </w:t>
      </w:r>
      <w:proofErr w:type="spellStart"/>
      <w:r>
        <w:rPr>
          <w:rFonts w:cs="Times New Roman" w:hAnsi="Times New Roman" w:ascii="Times New Roman"/>
        </w:rPr>
        <w:t>431</w:t>
      </w:r>
      <w:proofErr w:type="spellEnd"/>
      <w:r>
        <w:rPr>
          <w:rFonts w:cs="Times New Roman" w:hAnsi="Times New Roman" w:ascii="Times New Roman"/>
        </w:rPr>
        <w:t xml:space="preserve">. stavak 1. i 2. </w:t>
      </w:r>
      <w:proofErr w:type="spellStart"/>
      <w:r>
        <w:rPr>
          <w:rFonts w:cs="Times New Roman" w:hAnsi="Times New Roman" w:ascii="Times New Roman"/>
        </w:rPr>
        <w:t>SZ</w:t>
      </w:r>
      <w:proofErr w:type="spellEnd"/>
      <w:r>
        <w:rPr>
          <w:rFonts w:cs="Times New Roman" w:hAnsi="Times New Roman" w:ascii="Times New Roman"/>
        </w:rPr>
        <w:t xml:space="preserve">-a odlučeno kao u izreci ovog rješenja. Izbor stečajnog upravitelja odabran je primjenom odredbe čl. </w:t>
      </w:r>
      <w:proofErr w:type="spellStart"/>
      <w:r>
        <w:rPr>
          <w:rFonts w:cs="Times New Roman" w:hAnsi="Times New Roman" w:ascii="Times New Roman"/>
        </w:rPr>
        <w:t>432</w:t>
      </w:r>
      <w:proofErr w:type="spellEnd"/>
      <w:r>
        <w:rPr>
          <w:rFonts w:cs="Times New Roman" w:hAnsi="Times New Roman" w:ascii="Times New Roman"/>
        </w:rPr>
        <w:t xml:space="preserve">. </w:t>
      </w:r>
      <w:proofErr w:type="spellStart"/>
      <w:r>
        <w:rPr>
          <w:rFonts w:cs="Times New Roman" w:hAnsi="Times New Roman" w:ascii="Times New Roman"/>
        </w:rPr>
        <w:t>SZ</w:t>
      </w:r>
      <w:proofErr w:type="spellEnd"/>
      <w:r>
        <w:rPr>
          <w:rFonts w:cs="Times New Roman" w:hAnsi="Times New Roman" w:ascii="Times New Roman"/>
        </w:rPr>
        <w:t>-a.</w:t>
      </w: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</w:p>
    <w:p w:rsidRDefault="009D1CB8" w:rsidP="009D1CB8" w:rsidR="009D1CB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</w:t>
      </w:r>
      <w:proofErr w:type="spellStart"/>
      <w:r>
        <w:rPr>
          <w:rFonts w:cs="Times New Roman" w:hAnsi="Times New Roman" w:ascii="Times New Roman"/>
        </w:rPr>
        <w:t>20</w:t>
      </w:r>
      <w:proofErr w:type="spellEnd"/>
      <w:r>
        <w:rPr>
          <w:rFonts w:cs="Times New Roman" w:hAnsi="Times New Roman" w:ascii="Times New Roman"/>
        </w:rPr>
        <w:t>. lipnja  </w:t>
      </w:r>
      <w:proofErr w:type="spellStart"/>
      <w:r>
        <w:rPr>
          <w:rFonts w:cs="Times New Roman" w:hAnsi="Times New Roman" w:ascii="Times New Roman"/>
        </w:rPr>
        <w:t>2016</w:t>
      </w:r>
      <w:proofErr w:type="spellEnd"/>
      <w:r>
        <w:rPr>
          <w:rFonts w:cs="Times New Roman" w:hAnsi="Times New Roman" w:ascii="Times New Roman"/>
        </w:rPr>
        <w:t xml:space="preserve">. </w:t>
      </w:r>
    </w:p>
    <w:p w:rsidRDefault="009D1CB8" w:rsidP="009D1CB8" w:rsidR="009D1CB8">
      <w:pPr>
        <w:ind w:firstLine="720" w:left="5040"/>
        <w:jc w:val="right"/>
        <w:rPr>
          <w:rFonts w:cs="Times New Roman" w:hAnsi="Times New Roman" w:ascii="Times New Roman"/>
        </w:rPr>
      </w:pPr>
    </w:p>
    <w:p w:rsidRDefault="009D1CB8" w:rsidP="009D1CB8" w:rsidR="009D1CB8">
      <w:pPr>
        <w:ind w:firstLine="720" w:left="5040"/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SUDAC</w:t>
      </w:r>
    </w:p>
    <w:p w:rsidRDefault="009D1CB8" w:rsidP="009D1CB8" w:rsidR="009D1CB8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                                                                       Nada Nekić Plevko , v.r.</w:t>
      </w:r>
    </w:p>
    <w:p w:rsidRDefault="009D1CB8" w:rsidP="009D1CB8" w:rsidR="009D1CB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9D1CB8" w:rsidP="009D1CB8" w:rsidR="009D1CB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-ovlašteni službenik:</w:t>
      </w:r>
    </w:p>
    <w:p w:rsidRDefault="009D1CB8" w:rsidP="009D1CB8" w:rsidR="009D1CB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Melita Knežević  </w:t>
      </w:r>
    </w:p>
    <w:p w:rsidRDefault="009D1CB8" w:rsidP="009D1CB8" w:rsidR="009D1CB8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 </w:t>
      </w: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UPUTA O PRAVNOM LIJEKU:    </w:t>
      </w: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ovog rješenja dopuštena je  žalba Visokom trgovačkom sudu RH, a koja se podnosi u roku od 8 dana ovome sudu u 3 primjerka.  </w:t>
      </w:r>
    </w:p>
    <w:p w:rsidRDefault="009D1CB8" w:rsidP="009D1CB8" w:rsidR="009D1CB8">
      <w:pPr>
        <w:jc w:val="both"/>
        <w:rPr>
          <w:rFonts w:cs="Times New Roman" w:hAnsi="Times New Roman" w:ascii="Times New Roman"/>
          <w:lang w:val="en-GB"/>
        </w:rPr>
      </w:pP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</w:p>
    <w:p w:rsidRDefault="009D1CB8" w:rsidR="009D1CB8">
      <w:pPr>
        <w:spacing w:lineRule="auto" w:line="276" w:after="20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br w:type="page"/>
      </w:r>
    </w:p>
    <w:p w:rsidRDefault="009D1CB8" w:rsidP="009D1CB8" w:rsidR="009D1CB8">
      <w:pPr>
        <w:jc w:val="both"/>
        <w:rPr>
          <w:rFonts w:cs="Times New Roman" w:hAnsi="Times New Roman" w:ascii="Times New Roman"/>
        </w:rPr>
      </w:pPr>
    </w:p>
    <w:sectPr w:rsidR="009D1C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CB8"/>
    <w:rsid w:val="009D1CB8"/>
    <w:rsid w:val="00A91E8E"/>
    <w:rsid w:val="00B2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CB8"/>
    <w:pPr>
      <w:spacing w:lineRule="auto" w:line="240" w:after="0"/>
    </w:pPr>
    <w:rPr>
      <w:rFonts w:cs="Arial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9D1CB8"/>
    <w:pPr>
      <w:overflowPunct w:val="false"/>
      <w:autoSpaceDE w:val="false"/>
      <w:autoSpaceDN w:val="false"/>
      <w:ind w:hanging="720" w:left="7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D1C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CB8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1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E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E8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E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E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CB8"/>
    <w:pPr>
      <w:spacing w:after="0" w:line="240" w:lineRule="auto"/>
    </w:pPr>
    <w:rPr>
      <w:rFonts w:ascii="Arial" w:cs="Arial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9D1CB8"/>
    <w:pPr>
      <w:overflowPunct w:val="0"/>
      <w:autoSpaceDE w:val="0"/>
      <w:autoSpaceDN w:val="0"/>
      <w:ind w:hanging="720" w:left="7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D1C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CB8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1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E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E8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E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E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607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723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D1C8AA.9E6F12D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St-1816/2015</izvorni_sadrzaj>
    <derivirana_varijabla naziv="DomainObject.Predmet.OznakaBroj_1">St-1816/2015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D.I.P.A. d.o.o.</izvorni_sadrzaj>
    <derivirana_varijabla naziv="DomainObject.Predmet.ProtustrankaFormated_1">  D.I.P.A. d.o.o.</derivirana_varijabla>
  </DomainObject.Predmet.ProtustrankaFormated>
  <DomainObject.Predmet.ProtustrankaFormatedOIB>
    <izvorni_sadrzaj>  D.I.P.A. d.o.o., OIB 77066912300</izvorni_sadrzaj>
    <derivirana_varijabla naziv="DomainObject.Predmet.ProtustrankaFormatedOIB_1">  D.I.P.A. d.o.o., OIB 77066912300</derivirana_varijabla>
  </DomainObject.Predmet.ProtustrankaFormatedOIB>
  <DomainObject.Predmet.ProtustrankaFormatedWithAdress>
    <izvorni_sadrzaj> D.I.P.A. d.o.o., Svetog Mateja 65, 10000 Zagreb</izvorni_sadrzaj>
    <derivirana_varijabla naziv="DomainObject.Predmet.ProtustrankaFormatedWithAdress_1"> D.I.P.A. d.o.o., Svetog Mateja 65, 10000 Zagreb</derivirana_varijabla>
  </DomainObject.Predmet.ProtustrankaFormatedWithAdress>
  <DomainObject.Predmet.ProtustrankaFormatedWithAdressOIB>
    <izvorni_sadrzaj> D.I.P.A. d.o.o., OIB 77066912300, Svetog Mateja 65, 10000 Zagreb</izvorni_sadrzaj>
    <derivirana_varijabla naziv="DomainObject.Predmet.ProtustrankaFormatedWithAdressOIB_1"> D.I.P.A. d.o.o., OIB 77066912300, Svetog Mateja 65, 10000 Zagreb</derivirana_varijabla>
  </DomainObject.Predmet.ProtustrankaFormatedWithAdressOIB>
  <DomainObject.Predmet.ProtustrankaWithAdress>
    <izvorni_sadrzaj>D.I.P.A. d.o.o. Svetog Mateja 65, 10000 Zagreb</izvorni_sadrzaj>
    <derivirana_varijabla naziv="DomainObject.Predmet.ProtustrankaWithAdress_1">D.I.P.A. d.o.o. Svetog Mateja 65, 10000 Zagreb</derivirana_varijabla>
  </DomainObject.Predmet.ProtustrankaWithAdress>
  <DomainObject.Predmet.ProtustrankaWithAdressOIB>
    <izvorni_sadrzaj>D.I.P.A. d.o.o., OIB 77066912300, Svetog Mateja 65, 10000 Zagreb</izvorni_sadrzaj>
    <derivirana_varijabla naziv="DomainObject.Predmet.ProtustrankaWithAdressOIB_1">D.I.P.A. d.o.o., OIB 77066912300, Svetog Mateja 65, 10000 Zagreb</derivirana_varijabla>
  </DomainObject.Predmet.ProtustrankaWithAdressOIB>
  <DomainObject.Predmet.ProtustrankaNazivFormated>
    <izvorni_sadrzaj>D.I.P.A. d.o.o.</izvorni_sadrzaj>
    <derivirana_varijabla naziv="DomainObject.Predmet.ProtustrankaNazivFormated_1">D.I.P.A. d.o.o.</derivirana_varijabla>
  </DomainObject.Predmet.ProtustrankaNazivFormated>
  <DomainObject.Predmet.ProtustrankaNazivFormatedOIB>
    <izvorni_sadrzaj>D.I.P.A. d.o.o., OIB 77066912300</izvorni_sadrzaj>
    <derivirana_varijabla naziv="DomainObject.Predmet.ProtustrankaNazivFormatedOIB_1">D.I.P.A. d.o.o., OIB 77066912300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D.I.P.A. d.o.o.</item>
    </izvorni_sadrzaj>
    <derivirana_varijabla naziv="DomainObject.Predmet.ProtuStrankaListFormated_1">
      <item>D.I.P.A. d.o.o.</item>
    </derivirana_varijabla>
  </DomainObject.Predmet.ProtuStrankaListFormated>
  <DomainObject.Predmet.ProtuStrankaListFormatedOIB>
    <izvorni_sadrzaj>
      <item>D.I.P.A. d.o.o., OIB 77066912300</item>
    </izvorni_sadrzaj>
    <derivirana_varijabla naziv="DomainObject.Predmet.ProtuStrankaListFormatedOIB_1">
      <item>D.I.P.A. d.o.o., OIB 77066912300</item>
    </derivirana_varijabla>
  </DomainObject.Predmet.ProtuStrankaListFormatedOIB>
  <DomainObject.Predmet.ProtuStrankaListFormatedWithAdress>
    <izvorni_sadrzaj>
      <item>D.I.P.A. d.o.o., Svetog Mateja 65, 10000 Zagreb</item>
    </izvorni_sadrzaj>
    <derivirana_varijabla naziv="DomainObject.Predmet.ProtuStrankaListFormatedWithAdress_1">
      <item>D.I.P.A. d.o.o., Svetog Mateja 65, 10000 Zagreb</item>
    </derivirana_varijabla>
  </DomainObject.Predmet.ProtuStrankaListFormatedWithAdress>
  <DomainObject.Predmet.ProtuStrankaListFormatedWithAdressOIB>
    <izvorni_sadrzaj>
      <item>D.I.P.A. d.o.o., OIB 77066912300, Svetog Mateja 65, 10000 Zagreb</item>
    </izvorni_sadrzaj>
    <derivirana_varijabla naziv="DomainObject.Predmet.ProtuStrankaListFormatedWithAdressOIB_1">
      <item>D.I.P.A. d.o.o., OIB 77066912300, Svetog Mateja 65, 10000 Zagreb</item>
    </derivirana_varijabla>
  </DomainObject.Predmet.ProtuStrankaListFormatedWithAdressOIB>
  <DomainObject.Predmet.ProtuStrankaListNazivFormated>
    <izvorni_sadrzaj>
      <item>D.I.P.A. d.o.o.</item>
    </izvorni_sadrzaj>
    <derivirana_varijabla naziv="DomainObject.Predmet.ProtuStrankaListNazivFormated_1">
      <item>D.I.P.A. d.o.o.</item>
    </derivirana_varijabla>
  </DomainObject.Predmet.ProtuStrankaListNazivFormated>
  <DomainObject.Predmet.ProtuStrankaListNazivFormatedOIB>
    <izvorni_sadrzaj>
      <item>D.I.P.A. d.o.o., OIB 77066912300</item>
    </izvorni_sadrzaj>
    <derivirana_varijabla naziv="DomainObject.Predmet.ProtuStrankaListNazivFormatedOIB_1">
      <item>D.I.P.A. d.o.o., OIB 77066912300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D.I.P.A. d.o.o.</izvorni_sadrzaj>
    <derivirana_varijabla naziv="DomainObject.Predmet.ProtustrankaIDrugi_1">D.I.P.A.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D.I.P.A. d.o.o., OIB 77066912300, Svetog Mateja 65, 10000 Zagreb</izvorni_sadrzaj>
    <derivirana_varijabla naziv="DomainObject.Predmet.ProtustrankaIDrugiAdressOIB_1">D.I.P.A. d.o.o., OIB 77066912300, Svetog Mateja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D.I.P.A. d.o.o.</item>
    </izvorni_sadrzaj>
    <derivirana_varijabla naziv="DomainObject.Predmet.SudioniciListNaziv_1">
      <item>FINA Regionalni centar Zagreb</item>
      <item>D.I.P.A.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D.I.P.A. d.o.o., OIB 77066912300, Svetog Mateja 65,10000 Zagreb</item>
    </izvorni_sadrzaj>
    <derivirana_varijabla naziv="DomainObject.Predmet.SudioniciListAdressOIB_1">
      <item>FINA Regionalni centar Zagreb, OIB 85821130368, Trg svibanjskih žrtava 1995. 1,10000 Zagreb</item>
      <item>D.I.P.A. d.o.o., OIB 77066912300, Svetog Mateja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77066912300</item>
    </izvorni_sadrzaj>
    <derivirana_varijabla naziv="DomainObject.Predmet.SudioniciListNazivOIB_1">
      <item>, OIB 85821130368</item>
      <item>, OIB 77066912300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419</properties:Words>
  <properties:Characters>2153</properties:Characters>
  <properties:Lines>75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2016-06-20T08:59:00Z</dcterms:created>
  <dc:creator>Melita Knežević</dc:creator>
  <cp:lastModifiedBy>Melita Knežević</cp:lastModifiedBy>
  <cp:lastPrinted>2016-06-20T09:01:00Z</cp:lastPrinted>
  <dcterms:modified xmlns:xsi="http://www.w3.org/2001/XMLSchema-instance" xsi:type="dcterms:W3CDTF">2016-06-20T09:02:00Z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