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947b6" w14:paraId="00947b6" w:rsidRDefault="007C6B24" w:rsidP="00FF194F" w:rsidR="00E4627C">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4627C" w:rsidP="00E4627C" w:rsidR="00E4627C">
      <w:pPr>
        <w:jc w:val="both"/>
      </w:pPr>
      <w:r>
        <w:t>REPUBLIKA HRVATSKA</w:t>
      </w:r>
    </w:p>
    <w:p w:rsidRDefault="00E4627C" w:rsidP="00E4627C" w:rsidR="00E4627C">
      <w:r>
        <w:t xml:space="preserve">TRGOVAČKI SUD U SPLITU </w:t>
      </w:r>
    </w:p>
    <w:p w:rsidRDefault="00E4627C" w:rsidP="00E4627C" w:rsidR="00E4627C">
      <w:r>
        <w:t>Split, Sukoišanska 6</w:t>
      </w:r>
      <w:r>
        <w:tab/>
      </w:r>
      <w:r>
        <w:tab/>
      </w:r>
      <w:r>
        <w:tab/>
      </w:r>
      <w:r>
        <w:tab/>
      </w:r>
      <w:r>
        <w:tab/>
      </w:r>
      <w:r>
        <w:tab/>
      </w:r>
      <w:r>
        <w:tab/>
        <w:t xml:space="preserve">                 </w:t>
      </w:r>
    </w:p>
    <w:p w:rsidRDefault="00E4627C" w:rsidP="00E4627C" w:rsidR="00E4627C">
      <w:pPr>
        <w:jc w:val="center"/>
      </w:pPr>
    </w:p>
    <w:p w:rsidRDefault="00E4627C" w:rsidP="00E4627C" w:rsidR="00E4627C">
      <w:pPr>
        <w:jc w:val="center"/>
      </w:pPr>
      <w:r>
        <w:t>R J E Š E N J E</w:t>
      </w:r>
    </w:p>
    <w:p w:rsidRDefault="00E4627C" w:rsidP="00E4627C" w:rsidR="00E4627C"/>
    <w:p w:rsidRDefault="00E4627C" w:rsidP="00E4627C" w:rsidR="00E4627C" w:rsidRPr="00E4627C">
      <w:pPr>
        <w:ind w:firstLine="708"/>
        <w:jc w:val="both"/>
        <w:rPr>
          <w:rFonts w:cs="Arial" w:hAnsi="Arial" w:ascii="Arial"/>
          <w:color w:val="003366"/>
          <w:sz w:val="18"/>
          <w:szCs w:val="18"/>
        </w:rPr>
      </w:pPr>
      <w:r w:rsidRPr="00E4627C">
        <w:t xml:space="preserve">Trgovački sud u Splitu, po sucu ovog suda Katarini Mikulić,  kao stečajnom sucu, u stečajnom postupku  nad  stečajnim dužnikom </w:t>
      </w:r>
      <w:r w:rsidR="00F2329F">
        <w:t>ORNO, d.o.o. u stečaju, OIB: 55514972429, Split, Sarajevska 48</w:t>
      </w:r>
      <w:r w:rsidRPr="00E4627C">
        <w:t xml:space="preserve">, </w:t>
      </w:r>
      <w:r w:rsidR="00B0486A">
        <w:t>21</w:t>
      </w:r>
      <w:r w:rsidR="00323C33">
        <w:t>. ožujka</w:t>
      </w:r>
      <w:r w:rsidR="00F2329F">
        <w:t xml:space="preserve"> 2017</w:t>
      </w:r>
      <w:r w:rsidRPr="00E4627C">
        <w:t>. godine</w:t>
      </w:r>
    </w:p>
    <w:p w:rsidRDefault="00E4627C" w:rsidP="005866EA" w:rsidR="00E4627C" w:rsidRPr="00E4627C">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BE717F" w:rsidP="00BE717F" w:rsidR="005866EA">
      <w:pPr>
        <w:jc w:val="both"/>
      </w:pPr>
      <w:r>
        <w:t xml:space="preserve">I. </w:t>
      </w:r>
      <w:r w:rsidR="00E4627C">
        <w:t>S</w:t>
      </w:r>
      <w:r w:rsidR="00E4627C" w:rsidRPr="00C5004D">
        <w:t>tečajn</w:t>
      </w:r>
      <w:r w:rsidR="00E4627C">
        <w:t xml:space="preserve">oj upraviteljici Anči Bašić dipl. oec. iz Splita, Mažuranićevo šetalište br. 35 </w:t>
      </w:r>
      <w:r w:rsidR="005866EA">
        <w:t xml:space="preserve"> </w:t>
      </w:r>
      <w:r>
        <w:t xml:space="preserve"> </w:t>
      </w:r>
      <w:r w:rsidR="005866EA" w:rsidRPr="00ED1A28">
        <w:t>od</w:t>
      </w:r>
      <w:r w:rsidR="005866EA">
        <w:t xml:space="preserve">ređuje se konačna nagrada za poslove stečajnog upravitelja stečajnog dužnika </w:t>
      </w:r>
      <w:r w:rsidR="00F2329F">
        <w:t>ORNO, d.o.o. u stečaju, OIB: 55514972429, Split, Sarajevska 48</w:t>
      </w:r>
      <w:r>
        <w:t xml:space="preserve"> u iznosu od 3.935,59 kuna bruto. </w:t>
      </w:r>
    </w:p>
    <w:p w:rsidRDefault="00F27621" w:rsidP="00F2329F" w:rsidR="00F27621">
      <w:pPr>
        <w:jc w:val="both"/>
      </w:pPr>
    </w:p>
    <w:p w:rsidRDefault="00BE717F" w:rsidP="00BE717F" w:rsidR="00E4627C">
      <w:pPr>
        <w:ind w:hanging="284"/>
        <w:jc w:val="both"/>
      </w:pPr>
      <w:r>
        <w:t xml:space="preserve"> </w:t>
      </w:r>
      <w:r w:rsidR="00F2329F">
        <w:t>I</w:t>
      </w:r>
      <w:r>
        <w:t xml:space="preserve">I. </w:t>
      </w:r>
      <w:r w:rsidR="00E4627C">
        <w:t>Isplata  nagrade za rad</w:t>
      </w:r>
      <w:r w:rsidR="001B39D5">
        <w:t xml:space="preserve"> stečajne upraviteljice određena u izno</w:t>
      </w:r>
      <w:r w:rsidR="00F2329F">
        <w:t xml:space="preserve">sima iz točke I. ovog rješenja </w:t>
      </w:r>
      <w:r w:rsidR="00E4627C">
        <w:t>bit će izvršena s</w:t>
      </w:r>
      <w:r w:rsidR="00E4627C" w:rsidRPr="00C5004D">
        <w:t>tečajn</w:t>
      </w:r>
      <w:r w:rsidR="00E4627C">
        <w:t xml:space="preserve">oj upraviteljici Anči Bašić dipl. oec. iz Splita, Mažuranićevo šetalište br. 35, </w:t>
      </w:r>
      <w:r w:rsidR="00E4627C" w:rsidRPr="003F2577">
        <w:t xml:space="preserve"> </w:t>
      </w:r>
      <w:r w:rsidR="00E4627C">
        <w:t xml:space="preserve">u roku od 8 dana nakon pravomoćnosti ovog rješenja.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F2329F">
        <w:t>24. siječnja 2017</w:t>
      </w:r>
      <w:r>
        <w:t xml:space="preserve">. </w:t>
      </w:r>
      <w:r w:rsidR="00FB0EC8">
        <w:t xml:space="preserve">godine </w:t>
      </w:r>
      <w:r>
        <w:t>stečajn</w:t>
      </w:r>
      <w:r w:rsidR="00FB0EC8">
        <w:t>a</w:t>
      </w:r>
      <w:r>
        <w:t xml:space="preserve"> je upravitelj</w:t>
      </w:r>
      <w:r w:rsidR="00FB0EC8">
        <w:t>ica</w:t>
      </w:r>
      <w:r>
        <w:t xml:space="preserve"> obavijesti</w:t>
      </w:r>
      <w:r w:rsidR="00FB0EC8">
        <w:t>la</w:t>
      </w:r>
      <w:r>
        <w:t xml:space="preserve"> </w:t>
      </w:r>
      <w:r w:rsidR="00496897">
        <w:t>sud</w:t>
      </w:r>
      <w:r>
        <w:t xml:space="preserve"> kako je unovči</w:t>
      </w:r>
      <w:r w:rsidR="00FB0EC8">
        <w:t>la</w:t>
      </w:r>
      <w:r>
        <w:t xml:space="preserve"> cjelo</w:t>
      </w:r>
      <w:r w:rsidR="00496897">
        <w:t>kupnu imovinu stečajnog dužnika</w:t>
      </w:r>
      <w:r>
        <w:t xml:space="preserve"> u ukupnom iznosu od </w:t>
      </w:r>
      <w:r w:rsidR="00F2329F">
        <w:t>21.762,52</w:t>
      </w:r>
      <w:r>
        <w:t xml:space="preserve"> kn</w:t>
      </w:r>
      <w:r w:rsidR="00063FE4">
        <w:t xml:space="preserve"> </w:t>
      </w:r>
      <w:r>
        <w:t xml:space="preserve">te </w:t>
      </w:r>
      <w:r w:rsidR="00A4119B">
        <w:t xml:space="preserve">je </w:t>
      </w:r>
      <w:r>
        <w:t>predloži</w:t>
      </w:r>
      <w:r w:rsidR="00FB0EC8">
        <w:t>la</w:t>
      </w:r>
      <w:r>
        <w:t xml:space="preserve"> određivanje nagrade.</w:t>
      </w:r>
    </w:p>
    <w:p w:rsidRDefault="005866EA" w:rsidP="005866EA" w:rsidR="005866EA">
      <w:pPr>
        <w:ind w:firstLine="720"/>
        <w:jc w:val="both"/>
      </w:pPr>
    </w:p>
    <w:p w:rsidRDefault="002E1D0C" w:rsidP="005866EA" w:rsidR="005866EA">
      <w:pPr>
        <w:ind w:firstLine="708"/>
        <w:jc w:val="both"/>
      </w:pPr>
      <w:r>
        <w:t>Treba navesti</w:t>
      </w:r>
      <w:r w:rsidR="005866EA">
        <w:t xml:space="preserve"> kako je tijekom trajanja ovog stečajnog postupka, a nakon podnošenja prijedloga za </w:t>
      </w:r>
      <w:r w:rsidR="00496897">
        <w:t>otvaranje stečajnog postupka (</w:t>
      </w:r>
      <w:r w:rsidR="00F2329F">
        <w:t>23. kolovoza</w:t>
      </w:r>
      <w:r w:rsidR="00496897">
        <w:t xml:space="preserve"> 2013</w:t>
      </w:r>
      <w:r w:rsidR="005866EA">
        <w:t>.</w:t>
      </w:r>
      <w:r w:rsidR="00FB0EC8">
        <w:t xml:space="preserve"> godine</w:t>
      </w:r>
      <w:r w:rsidR="005866EA">
        <w:t>) na snagu stupio Stečajni zakon (</w:t>
      </w:r>
      <w:r w:rsidR="00496897">
        <w:t xml:space="preserve">„Narodne novine“ broj </w:t>
      </w:r>
      <w:r w:rsidR="005866EA">
        <w:t>71/15</w:t>
      </w:r>
      <w:r w:rsidR="00A4119B">
        <w:t>, dalje: SZ</w:t>
      </w:r>
      <w:r w:rsidR="00FB0EC8">
        <w:t>/</w:t>
      </w:r>
      <w:r w:rsidR="00A4119B">
        <w:t>15) i</w:t>
      </w:r>
      <w:r w:rsidR="00496897">
        <w:t xml:space="preserve"> Uredba</w:t>
      </w:r>
      <w:r w:rsidR="005866EA">
        <w:t xml:space="preserve"> o kriterijima i načinu obračuna i plaćanja nagrada stečajnim upraviteljima </w:t>
      </w:r>
      <w:r w:rsidR="00496897" w:rsidRPr="00496897">
        <w:t>(„Narodne novine“ broj</w:t>
      </w:r>
      <w:r w:rsidR="00496897">
        <w:t xml:space="preserve"> 105/15 dalje: Uredba</w:t>
      </w:r>
      <w:r w:rsidR="00FB0EC8">
        <w:t>/</w:t>
      </w:r>
      <w:r w:rsidR="00496897">
        <w:t>15</w:t>
      </w:r>
      <w:r w:rsidR="005866EA">
        <w:t>)</w:t>
      </w:r>
      <w:r w:rsidR="00496897">
        <w:t>.</w:t>
      </w:r>
    </w:p>
    <w:p w:rsidRDefault="005866EA" w:rsidP="005866EA" w:rsidR="005866EA">
      <w:pPr>
        <w:ind w:firstLine="708"/>
        <w:jc w:val="both"/>
      </w:pPr>
    </w:p>
    <w:p w:rsidRDefault="00496897" w:rsidP="005866EA" w:rsidR="005866EA">
      <w:pPr>
        <w:ind w:firstLine="708"/>
        <w:jc w:val="both"/>
      </w:pPr>
      <w:r>
        <w:t>Prema odredbi čl. 441. st 1. SZ</w:t>
      </w:r>
      <w:r w:rsidR="00FB0EC8">
        <w:t>/</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t xml:space="preserve">Kako je ovaj stečajni postupak pokrenut </w:t>
      </w:r>
      <w:r w:rsidR="00F2329F">
        <w:t>23. kolovoza</w:t>
      </w:r>
      <w:r w:rsidRPr="00416212">
        <w:t xml:space="preserve"> 20</w:t>
      </w:r>
      <w:r w:rsidR="00CF054D" w:rsidRPr="00416212">
        <w:t>13</w:t>
      </w:r>
      <w:r w:rsidRPr="00416212">
        <w:t>.</w:t>
      </w:r>
      <w:r w:rsidR="00FB0EC8" w:rsidRPr="00416212">
        <w:t xml:space="preserve"> godine</w:t>
      </w:r>
      <w:r>
        <w:t>,</w:t>
      </w:r>
      <w:r w:rsidR="00496897">
        <w:t xml:space="preserve"> tj. prije stupanja na snagu SZ</w:t>
      </w:r>
      <w:r w:rsidR="00FB0EC8">
        <w:t>/</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0C08D7" w:rsidP="005866EA" w:rsidR="005866EA">
      <w:pPr>
        <w:ind w:firstLine="720"/>
        <w:jc w:val="both"/>
      </w:pPr>
      <w:r>
        <w:t>Prema odredbi čl. 16. st. 2. Uredbe</w:t>
      </w:r>
      <w:r w:rsidR="00FB0EC8">
        <w:t>/</w:t>
      </w:r>
      <w:r w:rsidR="005866EA">
        <w:t>15 za rad stečajnom upravitelju koji je obavljen do stupanja na snagu te uredbe (</w:t>
      </w:r>
      <w:r w:rsidR="00ED7C38">
        <w:t>13</w:t>
      </w:r>
      <w:r w:rsidR="005866EA">
        <w:t>.</w:t>
      </w:r>
      <w:r>
        <w:t xml:space="preserve"> </w:t>
      </w:r>
      <w:r w:rsidR="005866EA">
        <w:t>listopada 2015.</w:t>
      </w:r>
      <w:r w:rsidR="00FB0EC8">
        <w:t>g</w:t>
      </w:r>
      <w:r w:rsidR="005866EA">
        <w:t>) obračunati će se nagrada po pravilima  Uredbe o kriterijima i načinu obračuna i plaćanja nagrada stečajnim upraviteljima (</w:t>
      </w:r>
      <w:r>
        <w:t>„Narodne novine“ broj 183/03, dalje: Uredb</w:t>
      </w:r>
      <w:r w:rsidR="00A4119B">
        <w:t>a</w:t>
      </w:r>
      <w:r w:rsidR="00FB0EC8">
        <w:t>/</w:t>
      </w:r>
      <w:r w:rsidR="005866EA">
        <w:t>03)</w:t>
      </w:r>
      <w:r w:rsidR="00A4119B">
        <w:t>,</w:t>
      </w:r>
      <w:r w:rsidR="005866EA">
        <w:t xml:space="preserve"> pri čemu je sud dužan utvrditi postotak nagrade koja stečajnom upravitelju pripada prema pravilima </w:t>
      </w:r>
      <w:r>
        <w:t>te uredbe, a prema odredbi stav</w:t>
      </w:r>
      <w:r w:rsidR="005866EA">
        <w:t xml:space="preserve">ka 3. istog </w:t>
      </w:r>
      <w:r w:rsidR="005866EA">
        <w:lastRenderedPageBreak/>
        <w:t>članka za poslove obavljene</w:t>
      </w:r>
      <w:r>
        <w:t xml:space="preserve"> nakon stupanja na snagu Uredb</w:t>
      </w:r>
      <w:r w:rsidR="00FB0EC8">
        <w:t>a/</w:t>
      </w:r>
      <w:r w:rsidR="005866EA">
        <w:t>15, nagrada će se odrediti po njenim pravilima, vodeći računa o postotku namirenja iz stavka 2. tog članka.</w:t>
      </w:r>
    </w:p>
    <w:p w:rsidRDefault="005866EA" w:rsidP="005866EA" w:rsidR="005866EA">
      <w:pPr>
        <w:ind w:firstLine="720"/>
        <w:jc w:val="both"/>
      </w:pPr>
    </w:p>
    <w:p w:rsidRDefault="000C08D7" w:rsidP="00F41166" w:rsidR="000C08D7">
      <w:pPr>
        <w:ind w:firstLine="720"/>
        <w:jc w:val="both"/>
      </w:pPr>
      <w:r>
        <w:t>Prema čl. 29. st.</w:t>
      </w:r>
      <w:r w:rsidR="005866EA">
        <w:t xml:space="preserve">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B0486A" w:rsidP="00F41166" w:rsidR="00B0486A">
      <w:pPr>
        <w:ind w:firstLine="720"/>
        <w:jc w:val="both"/>
      </w:pPr>
    </w:p>
    <w:p w:rsidRDefault="00B0486A" w:rsidP="00B0486A" w:rsidR="00E42BEB" w:rsidRPr="00C24712">
      <w:pPr>
        <w:ind w:firstLine="720"/>
        <w:jc w:val="both"/>
      </w:pPr>
      <w:r>
        <w:t xml:space="preserve">Stečajna upraviteljica je u izvješću od 24. siječnja 2017. godine navela da je unovčila cjelokupnu imovinu stečajnog dužnika u ukupnom iznosu od 21.762,52 kn i to </w:t>
      </w:r>
      <w:r w:rsidR="004A33E3">
        <w:t xml:space="preserve">pokretnine-oprema koja se sastojala od </w:t>
      </w:r>
      <w:r w:rsidR="00F2329F">
        <w:t>zalihe sirovina kojima je istekao rok upotrebe pa su iste prodana kao o</w:t>
      </w:r>
      <w:r>
        <w:t>tpad, oprema za studio, TV LCD Samsung iz 2010. godine.</w:t>
      </w:r>
    </w:p>
    <w:p w:rsidRDefault="00E42BEB" w:rsidP="00B0486A" w:rsidR="00E42BEB">
      <w:pPr>
        <w:jc w:val="both"/>
      </w:pPr>
    </w:p>
    <w:p w:rsidRDefault="00E42BEB" w:rsidP="008923EE" w:rsidR="005866EA">
      <w:pPr>
        <w:ind w:firstLine="720"/>
        <w:jc w:val="both"/>
      </w:pPr>
      <w:r>
        <w:t>Nadalje, prema čl. 7. Uredbe</w:t>
      </w:r>
      <w:r w:rsidR="008923EE">
        <w:t>/</w:t>
      </w:r>
      <w:r w:rsidR="005866EA">
        <w:t>15 nagrada stečajnom upravitelju s osnove vrijednosti unovčene stečajne mase obračunava se primjenom tablica vrijednosti unovčene stečajne mase  i nagrade u postocima:</w:t>
      </w:r>
      <w:r w:rsidR="008923EE">
        <w:t xml:space="preserve"> </w:t>
      </w:r>
      <w:r w:rsidR="005866EA">
        <w:t>do</w:t>
      </w:r>
      <w:r w:rsidR="008923EE">
        <w:t xml:space="preserve"> 100.000,00 kn  -  </w:t>
      </w:r>
      <w:r w:rsidR="005866EA">
        <w:t>16 %</w:t>
      </w:r>
      <w:r w:rsidR="008923EE">
        <w:t xml:space="preserve">, na razliku </w:t>
      </w:r>
      <w:r w:rsidR="005866EA">
        <w:t>100</w:t>
      </w:r>
      <w:r w:rsidR="008923EE">
        <w:t xml:space="preserve">.000,01 </w:t>
      </w:r>
      <w:r w:rsidR="005866EA">
        <w:t xml:space="preserve">do 300.000,00 kn -    </w:t>
      </w:r>
      <w:r>
        <w:t xml:space="preserve">  </w:t>
      </w:r>
      <w:r w:rsidR="005866EA">
        <w:t>12%</w:t>
      </w:r>
      <w:r w:rsidR="008923EE">
        <w:t>, na razliku</w:t>
      </w:r>
      <w:r w:rsidR="005866EA">
        <w:t xml:space="preserve"> 300.000,01 </w:t>
      </w:r>
      <w:r w:rsidR="008923EE">
        <w:t xml:space="preserve"> do 500.000,00 kn - </w:t>
      </w:r>
      <w:r w:rsidR="005866EA">
        <w:t>10%</w:t>
      </w:r>
      <w:r w:rsidR="008923EE">
        <w:t xml:space="preserve">, na razliku 500.000,01 do  1.000.000,00 kn - </w:t>
      </w:r>
      <w:r w:rsidR="005866EA">
        <w:t>8%</w:t>
      </w:r>
      <w:r w:rsidR="008923EE">
        <w:t xml:space="preserve">, na razliku 1.000.000,01 do 5.000.000,00 kn - </w:t>
      </w:r>
      <w:r w:rsidR="005866EA">
        <w:t>7%</w:t>
      </w:r>
      <w:r w:rsidR="008923EE">
        <w:t xml:space="preserve">, </w:t>
      </w:r>
      <w:r w:rsidR="005866EA">
        <w:t xml:space="preserve">na razliku  5.000.000,01 </w:t>
      </w:r>
      <w:r w:rsidR="008923EE">
        <w:t xml:space="preserve">do  </w:t>
      </w:r>
      <w:r w:rsidR="005866EA">
        <w:t>10.000.000,00 kn -  6%</w:t>
      </w:r>
      <w:r w:rsidR="008923EE">
        <w:t xml:space="preserve">, </w:t>
      </w:r>
      <w:r w:rsidR="005866EA">
        <w:t>na</w:t>
      </w:r>
      <w:r w:rsidR="008923EE">
        <w:t xml:space="preserve"> razliku 10.000.000,01  do 12.000.000,00 kn - </w:t>
      </w:r>
      <w:r w:rsidR="005866EA">
        <w:t>5%</w:t>
      </w:r>
      <w:r w:rsidR="008923EE">
        <w:t xml:space="preserve">, </w:t>
      </w:r>
      <w:r w:rsidR="005866EA">
        <w:t>na razliku iznad 12.000.000,01</w:t>
      </w:r>
      <w:r w:rsidR="00ED7C38">
        <w:t>-</w:t>
      </w:r>
      <w:r>
        <w:t xml:space="preserve"> </w:t>
      </w:r>
      <w:r w:rsidR="005866EA">
        <w:t>1%</w:t>
      </w:r>
      <w:r w:rsidR="008923EE">
        <w:t xml:space="preserve">. </w:t>
      </w:r>
    </w:p>
    <w:p w:rsidRDefault="005866EA" w:rsidP="005866EA" w:rsidR="005866EA">
      <w:pPr>
        <w:ind w:firstLine="720"/>
        <w:jc w:val="both"/>
      </w:pPr>
    </w:p>
    <w:p w:rsidRDefault="00E42BEB" w:rsidP="005866EA" w:rsidR="00DB1630">
      <w:pPr>
        <w:ind w:firstLine="720"/>
        <w:jc w:val="both"/>
      </w:pPr>
      <w:r>
        <w:t>Iz podataka u spisu proizlazi da je stečajn</w:t>
      </w:r>
      <w:r w:rsidR="008923EE">
        <w:t>a</w:t>
      </w:r>
      <w:r>
        <w:t xml:space="preserve"> upravitelj</w:t>
      </w:r>
      <w:r w:rsidR="008923EE">
        <w:t>ica</w:t>
      </w:r>
      <w:r>
        <w:t xml:space="preserve"> unovči</w:t>
      </w:r>
      <w:r w:rsidR="008923EE">
        <w:t>la</w:t>
      </w:r>
      <w:r>
        <w:t xml:space="preserve"> imovinu stečajnog dužnika u ukupnom iznosu od </w:t>
      </w:r>
      <w:r w:rsidR="00DB1630">
        <w:t>21.762,52</w:t>
      </w:r>
      <w:r>
        <w:t xml:space="preserve"> </w:t>
      </w:r>
      <w:r w:rsidR="004E22A5">
        <w:t>kuna</w:t>
      </w:r>
      <w:r w:rsidR="00DB1630">
        <w:t xml:space="preserve">  pa joj nagrada obračunata u postotku od 16% uvećana za obračun doprinosa, poreza, prireza i PDV-a za 2017. godinu iznosi 3.935,59 kuna bruto. </w:t>
      </w:r>
    </w:p>
    <w:p w:rsidRDefault="00D1519D" w:rsidP="00D821D4" w:rsidR="00D1519D">
      <w:pPr>
        <w:jc w:val="both"/>
      </w:pPr>
    </w:p>
    <w:p w:rsidRDefault="00C32667" w:rsidP="00C32667" w:rsidR="00C32667">
      <w:pPr>
        <w:ind w:firstLine="708"/>
        <w:jc w:val="both"/>
      </w:pPr>
      <w:r>
        <w:t xml:space="preserve">Radi izloženog, temeljem naprijed označenih propisa, odlučeno je kao u izreci rješenja.  </w:t>
      </w:r>
    </w:p>
    <w:p w:rsidRDefault="001822C7" w:rsidP="00C32667" w:rsidR="001822C7">
      <w:pPr>
        <w:jc w:val="both"/>
      </w:pPr>
    </w:p>
    <w:p w:rsidRDefault="007F266E" w:rsidP="005866EA" w:rsidR="005866EA">
      <w:pPr>
        <w:jc w:val="center"/>
      </w:pPr>
      <w:r>
        <w:t xml:space="preserve">U </w:t>
      </w:r>
      <w:r w:rsidR="004E22A5">
        <w:t xml:space="preserve">Splitu, </w:t>
      </w:r>
      <w:r w:rsidR="00DB1630">
        <w:t>21</w:t>
      </w:r>
      <w:r w:rsidR="00323C33">
        <w:t>. ožujka</w:t>
      </w:r>
      <w:r w:rsidR="00F2329F">
        <w:t xml:space="preserve"> 2017</w:t>
      </w:r>
      <w:r w:rsidR="004E22A5">
        <w:t xml:space="preserve">. godine </w:t>
      </w:r>
    </w:p>
    <w:p w:rsidRDefault="004E22A5" w:rsidP="005866EA" w:rsidR="004E22A5">
      <w:pPr>
        <w:jc w:val="center"/>
      </w:pPr>
    </w:p>
    <w:p w:rsidRDefault="004E22A5" w:rsidP="005866EA" w:rsidR="004E22A5">
      <w:pPr>
        <w:jc w:val="center"/>
      </w:pPr>
    </w:p>
    <w:p w:rsidRDefault="004E22A5" w:rsidP="004E22A5" w:rsidR="004E22A5">
      <w:pPr>
        <w:jc w:val="center"/>
      </w:pPr>
      <w:r>
        <w:tab/>
      </w:r>
      <w:r>
        <w:tab/>
      </w:r>
      <w:r>
        <w:tab/>
      </w:r>
      <w:r>
        <w:tab/>
      </w:r>
      <w:r>
        <w:tab/>
      </w:r>
      <w:r>
        <w:tab/>
      </w:r>
      <w:r>
        <w:tab/>
      </w:r>
      <w:r>
        <w:tab/>
      </w:r>
      <w:r>
        <w:tab/>
      </w:r>
      <w:r>
        <w:tab/>
      </w:r>
      <w:r>
        <w:tab/>
        <w:t>SUDAC</w:t>
      </w:r>
    </w:p>
    <w:p w:rsidRDefault="004E22A5" w:rsidP="004E22A5" w:rsidR="004E22A5">
      <w:pPr>
        <w:jc w:val="center"/>
      </w:pPr>
    </w:p>
    <w:p w:rsidRDefault="004E22A5" w:rsidP="004E22A5" w:rsidR="004E22A5">
      <w:pPr>
        <w:jc w:val="center"/>
      </w:pPr>
    </w:p>
    <w:p w:rsidRDefault="004E22A5" w:rsidP="004E22A5" w:rsidR="004E22A5">
      <w:pPr>
        <w:jc w:val="right"/>
      </w:pPr>
      <w:r>
        <w:t>Katarina Mikulić</w:t>
      </w:r>
    </w:p>
    <w:p w:rsidRDefault="004E22A5" w:rsidP="004E22A5" w:rsidR="004E22A5">
      <w:pPr>
        <w:jc w:val="right"/>
      </w:pPr>
    </w:p>
    <w:p w:rsidRDefault="004E22A5"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4E22A5" w:rsidP="005866EA" w:rsidR="00FF1A72">
      <w:r>
        <w:t>DNA:</w:t>
      </w:r>
    </w:p>
    <w:p w:rsidRDefault="004E22A5" w:rsidP="005866EA" w:rsidR="004E22A5">
      <w:r>
        <w:t>- stečajna upraviteljica</w:t>
      </w:r>
    </w:p>
    <w:p w:rsidRDefault="004E22A5" w:rsidP="005866EA" w:rsidR="004E22A5">
      <w:r>
        <w:t xml:space="preserve">- e-oglasna ploča </w:t>
      </w:r>
    </w:p>
    <w:p w:rsidRDefault="004E22A5" w:rsidP="005866EA" w:rsidR="004E22A5" w:rsidRPr="00F869EF">
      <w:r>
        <w:t xml:space="preserve">- spis </w:t>
      </w:r>
    </w:p>
    <w:sectPr w:rsidSect="001D2443" w:rsidR="004E22A5" w:rsidRPr="00F869EF">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287848"/>
      <w:docPartObj>
        <w:docPartGallery w:val="Page Numbers (Bottom of Page)"/>
        <w:docPartUnique/>
      </w:docPartObj>
    </w:sdtPr>
    <w:sdtEndPr/>
    <w:sdtContent>
      <w:p w:rsidRDefault="004E22A5" w:rsidR="004E22A5">
        <w:pPr>
          <w:pStyle w:val="Podnoje"/>
          <w:jc w:val="center"/>
        </w:pPr>
        <w:r>
          <w:fldChar w:fldCharType="begin"/>
        </w:r>
        <w:r>
          <w:instrText>PAGE   \* MERGEFORMAT</w:instrText>
        </w:r>
        <w:r>
          <w:fldChar w:fldCharType="separate"/>
        </w:r>
        <w:r w:rsidR="00C113B0">
          <w:rPr>
            <w:noProof/>
          </w:rPr>
          <w:t>2</w:t>
        </w:r>
        <w:r>
          <w:fldChar w:fldCharType="end"/>
        </w:r>
      </w:p>
    </w:sdtContent>
  </w:sdt>
  <w:p w:rsidRDefault="004E22A5" w:rsidR="004E22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4627C" w:rsidR="00C2261C">
    <w:pPr>
      <w:pStyle w:val="Zaglavlje"/>
      <w:jc w:val="right"/>
    </w:pPr>
    <w:r>
      <w:t xml:space="preserve">                                                                                                                    </w:t>
    </w:r>
    <w:r w:rsidR="00E4627C">
      <w:t>4.St-</w:t>
    </w:r>
    <w:r w:rsidR="00F2329F">
      <w:t>428</w:t>
    </w:r>
    <w:r w:rsidR="00E4627C">
      <w:t>/2013</w:t>
    </w:r>
  </w:p>
  <w:p w:rsidRDefault="005866EA" w:rsidR="005866E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27C" w:rsidP="00E4627C" w:rsidR="00E4627C">
    <w:pPr>
      <w:pStyle w:val="Zaglavlje"/>
      <w:jc w:val="right"/>
    </w:pPr>
    <w:r>
      <w:t>4.St-</w:t>
    </w:r>
    <w:r w:rsidR="00F2329F">
      <w:t>428</w:t>
    </w:r>
    <w:r>
      <w:t>/2013</w:t>
    </w:r>
  </w:p>
  <w:p w:rsidRDefault="00E4627C" w:rsidR="00E462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4BD2A7D"/>
    <w:multiLevelType w:val="hybridMultilevel"/>
    <w:tmpl w:val="3D681394"/>
    <w:lvl w:tplc="6330AF36"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44"/>
    <w:rsid w:val="00020F77"/>
    <w:rsid w:val="000220E2"/>
    <w:rsid w:val="00024785"/>
    <w:rsid w:val="00052561"/>
    <w:rsid w:val="00063FE4"/>
    <w:rsid w:val="0007620B"/>
    <w:rsid w:val="00086650"/>
    <w:rsid w:val="00087C90"/>
    <w:rsid w:val="00096B4E"/>
    <w:rsid w:val="000A759B"/>
    <w:rsid w:val="000C08D7"/>
    <w:rsid w:val="000D6E67"/>
    <w:rsid w:val="000E6D9D"/>
    <w:rsid w:val="000F2F8E"/>
    <w:rsid w:val="000F6BA9"/>
    <w:rsid w:val="001010D3"/>
    <w:rsid w:val="001154E0"/>
    <w:rsid w:val="00121C3F"/>
    <w:rsid w:val="0013367D"/>
    <w:rsid w:val="00134526"/>
    <w:rsid w:val="001360D7"/>
    <w:rsid w:val="001459C7"/>
    <w:rsid w:val="00151372"/>
    <w:rsid w:val="001577E4"/>
    <w:rsid w:val="001755E6"/>
    <w:rsid w:val="0017575A"/>
    <w:rsid w:val="00180A63"/>
    <w:rsid w:val="001822C7"/>
    <w:rsid w:val="001A1EE0"/>
    <w:rsid w:val="001A616B"/>
    <w:rsid w:val="001B20B3"/>
    <w:rsid w:val="001B39D5"/>
    <w:rsid w:val="001C3161"/>
    <w:rsid w:val="001D2443"/>
    <w:rsid w:val="001F1881"/>
    <w:rsid w:val="001F43A7"/>
    <w:rsid w:val="00202649"/>
    <w:rsid w:val="00205368"/>
    <w:rsid w:val="002131BA"/>
    <w:rsid w:val="00217174"/>
    <w:rsid w:val="002251CD"/>
    <w:rsid w:val="0024046F"/>
    <w:rsid w:val="00243B55"/>
    <w:rsid w:val="002452F2"/>
    <w:rsid w:val="00245E5F"/>
    <w:rsid w:val="002502C6"/>
    <w:rsid w:val="00253495"/>
    <w:rsid w:val="00264341"/>
    <w:rsid w:val="00265929"/>
    <w:rsid w:val="0027207A"/>
    <w:rsid w:val="00282033"/>
    <w:rsid w:val="00285FE0"/>
    <w:rsid w:val="0029135F"/>
    <w:rsid w:val="002A271C"/>
    <w:rsid w:val="002C4476"/>
    <w:rsid w:val="002D5187"/>
    <w:rsid w:val="002E0389"/>
    <w:rsid w:val="002E1D0C"/>
    <w:rsid w:val="002F5264"/>
    <w:rsid w:val="00300EBC"/>
    <w:rsid w:val="00317F97"/>
    <w:rsid w:val="00323C33"/>
    <w:rsid w:val="00325C88"/>
    <w:rsid w:val="00327CAE"/>
    <w:rsid w:val="0034310D"/>
    <w:rsid w:val="00354188"/>
    <w:rsid w:val="00354F39"/>
    <w:rsid w:val="00366454"/>
    <w:rsid w:val="003748DC"/>
    <w:rsid w:val="0039777F"/>
    <w:rsid w:val="003A0825"/>
    <w:rsid w:val="003A4A42"/>
    <w:rsid w:val="003B3AE5"/>
    <w:rsid w:val="003B6DD3"/>
    <w:rsid w:val="003D41F5"/>
    <w:rsid w:val="003E0EB9"/>
    <w:rsid w:val="003E60CD"/>
    <w:rsid w:val="003E7652"/>
    <w:rsid w:val="00410C13"/>
    <w:rsid w:val="00412B30"/>
    <w:rsid w:val="00416212"/>
    <w:rsid w:val="004703FE"/>
    <w:rsid w:val="004721ED"/>
    <w:rsid w:val="00475C00"/>
    <w:rsid w:val="00491AB1"/>
    <w:rsid w:val="00496897"/>
    <w:rsid w:val="004A0F64"/>
    <w:rsid w:val="004A33E3"/>
    <w:rsid w:val="004E22A5"/>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5711"/>
    <w:rsid w:val="006541BA"/>
    <w:rsid w:val="006776F8"/>
    <w:rsid w:val="0069472B"/>
    <w:rsid w:val="006C0093"/>
    <w:rsid w:val="006C116B"/>
    <w:rsid w:val="006C46F8"/>
    <w:rsid w:val="006E2618"/>
    <w:rsid w:val="006F14B0"/>
    <w:rsid w:val="00702F9C"/>
    <w:rsid w:val="0070616F"/>
    <w:rsid w:val="0072602F"/>
    <w:rsid w:val="007343D3"/>
    <w:rsid w:val="007374C7"/>
    <w:rsid w:val="00755E35"/>
    <w:rsid w:val="0076394A"/>
    <w:rsid w:val="00787E90"/>
    <w:rsid w:val="007976A6"/>
    <w:rsid w:val="007C53CD"/>
    <w:rsid w:val="007C6B24"/>
    <w:rsid w:val="007D289E"/>
    <w:rsid w:val="007F266E"/>
    <w:rsid w:val="008069C6"/>
    <w:rsid w:val="008144A5"/>
    <w:rsid w:val="008177C6"/>
    <w:rsid w:val="00822617"/>
    <w:rsid w:val="00843F40"/>
    <w:rsid w:val="00846A3D"/>
    <w:rsid w:val="0085446A"/>
    <w:rsid w:val="00880396"/>
    <w:rsid w:val="00881D1D"/>
    <w:rsid w:val="008917E8"/>
    <w:rsid w:val="008923EE"/>
    <w:rsid w:val="00897B1D"/>
    <w:rsid w:val="008A136C"/>
    <w:rsid w:val="008C0C19"/>
    <w:rsid w:val="008F05A9"/>
    <w:rsid w:val="00901B73"/>
    <w:rsid w:val="00902ED9"/>
    <w:rsid w:val="009222E9"/>
    <w:rsid w:val="0092396E"/>
    <w:rsid w:val="00926B2C"/>
    <w:rsid w:val="009439CA"/>
    <w:rsid w:val="00973D51"/>
    <w:rsid w:val="009C1C3B"/>
    <w:rsid w:val="009C6D30"/>
    <w:rsid w:val="00A02862"/>
    <w:rsid w:val="00A21501"/>
    <w:rsid w:val="00A31301"/>
    <w:rsid w:val="00A4119B"/>
    <w:rsid w:val="00A652A7"/>
    <w:rsid w:val="00A80CCD"/>
    <w:rsid w:val="00A87E4D"/>
    <w:rsid w:val="00A9007C"/>
    <w:rsid w:val="00AB71DB"/>
    <w:rsid w:val="00AC2EFA"/>
    <w:rsid w:val="00AD51B8"/>
    <w:rsid w:val="00AE4D35"/>
    <w:rsid w:val="00AF57F1"/>
    <w:rsid w:val="00B009F8"/>
    <w:rsid w:val="00B00A10"/>
    <w:rsid w:val="00B0486A"/>
    <w:rsid w:val="00B04FE7"/>
    <w:rsid w:val="00B07A8F"/>
    <w:rsid w:val="00B2139E"/>
    <w:rsid w:val="00B465E2"/>
    <w:rsid w:val="00B5356F"/>
    <w:rsid w:val="00B57FBD"/>
    <w:rsid w:val="00B61DA6"/>
    <w:rsid w:val="00B902ED"/>
    <w:rsid w:val="00BE717F"/>
    <w:rsid w:val="00BF3505"/>
    <w:rsid w:val="00C058C9"/>
    <w:rsid w:val="00C113B0"/>
    <w:rsid w:val="00C12DF9"/>
    <w:rsid w:val="00C22123"/>
    <w:rsid w:val="00C2261C"/>
    <w:rsid w:val="00C24712"/>
    <w:rsid w:val="00C32667"/>
    <w:rsid w:val="00C35162"/>
    <w:rsid w:val="00C4533D"/>
    <w:rsid w:val="00C50F38"/>
    <w:rsid w:val="00C84A8C"/>
    <w:rsid w:val="00C93351"/>
    <w:rsid w:val="00CA29DB"/>
    <w:rsid w:val="00CA2AB9"/>
    <w:rsid w:val="00CB2F05"/>
    <w:rsid w:val="00CB7414"/>
    <w:rsid w:val="00CC56AA"/>
    <w:rsid w:val="00CD3D2C"/>
    <w:rsid w:val="00CD3FFC"/>
    <w:rsid w:val="00CD4A64"/>
    <w:rsid w:val="00CD7F3C"/>
    <w:rsid w:val="00CF054D"/>
    <w:rsid w:val="00CF2698"/>
    <w:rsid w:val="00CF3A7E"/>
    <w:rsid w:val="00D00CB1"/>
    <w:rsid w:val="00D1519D"/>
    <w:rsid w:val="00D23FD4"/>
    <w:rsid w:val="00D24601"/>
    <w:rsid w:val="00D4326A"/>
    <w:rsid w:val="00D46697"/>
    <w:rsid w:val="00D55987"/>
    <w:rsid w:val="00D57AC9"/>
    <w:rsid w:val="00D821D4"/>
    <w:rsid w:val="00DB1630"/>
    <w:rsid w:val="00DB2501"/>
    <w:rsid w:val="00DB2873"/>
    <w:rsid w:val="00DD5D5D"/>
    <w:rsid w:val="00DD7BB0"/>
    <w:rsid w:val="00E00585"/>
    <w:rsid w:val="00E04F68"/>
    <w:rsid w:val="00E2104F"/>
    <w:rsid w:val="00E25F85"/>
    <w:rsid w:val="00E42BEB"/>
    <w:rsid w:val="00E4627C"/>
    <w:rsid w:val="00E5035C"/>
    <w:rsid w:val="00E60F0B"/>
    <w:rsid w:val="00E63731"/>
    <w:rsid w:val="00E71B72"/>
    <w:rsid w:val="00E749A5"/>
    <w:rsid w:val="00E86A79"/>
    <w:rsid w:val="00E87EA5"/>
    <w:rsid w:val="00EA1A2B"/>
    <w:rsid w:val="00EA7AA6"/>
    <w:rsid w:val="00EB0A95"/>
    <w:rsid w:val="00EB7EF3"/>
    <w:rsid w:val="00ED3A5D"/>
    <w:rsid w:val="00ED6B92"/>
    <w:rsid w:val="00ED6C18"/>
    <w:rsid w:val="00ED7C38"/>
    <w:rsid w:val="00EE3BE3"/>
    <w:rsid w:val="00EE5B40"/>
    <w:rsid w:val="00F10C44"/>
    <w:rsid w:val="00F2329F"/>
    <w:rsid w:val="00F27621"/>
    <w:rsid w:val="00F340FF"/>
    <w:rsid w:val="00F41166"/>
    <w:rsid w:val="00F47207"/>
    <w:rsid w:val="00F53960"/>
    <w:rsid w:val="00F923D3"/>
    <w:rsid w:val="00F92410"/>
    <w:rsid w:val="00FA0073"/>
    <w:rsid w:val="00FA298D"/>
    <w:rsid w:val="00FB0EC8"/>
    <w:rsid w:val="00FB23D8"/>
    <w:rsid w:val="00FC0CD3"/>
    <w:rsid w:val="00FC210F"/>
    <w:rsid w:val="00FD4CB1"/>
    <w:rsid w:val="00FE19D9"/>
    <w:rsid w:val="00FE7440"/>
    <w:rsid w:val="00FF194F"/>
    <w:rsid w:val="00FF1A72"/>
    <w:rsid w:val="00FF66F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 w:customStyle="true"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true" w:styleId="Tijeloteksta-uvlaka3Char" w:type="character">
    <w:name w:val="Tijelo teksta - uvlaka 3 Char"/>
    <w:basedOn w:val="Zadanifontodlomka"/>
    <w:link w:val="Tijeloteksta-uvlaka3"/>
    <w:rsid w:val="00011144"/>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 w:customStyle="1"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1" w:styleId="Tijeloteksta-uvlaka3Char" w:type="character">
    <w:name w:val="Tijelo teksta - uvlaka 3 Char"/>
    <w:basedOn w:val="Zadanifontodlomka"/>
    <w:link w:val="Tijeloteksta-uvlaka3"/>
    <w:rsid w:val="00011144"/>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8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3893835">
          <w:marLeft w:val="0"/>
          <w:marRight w:val="0"/>
          <w:marTop w:val="60"/>
          <w:marBottom w:val="0"/>
          <w:divBdr>
            <w:top w:space="0" w:sz="0" w:color="auto" w:val="none"/>
            <w:left w:space="0" w:sz="0" w:color="auto" w:val="none"/>
            <w:bottom w:space="0" w:sz="0" w:color="auto" w:val="none"/>
            <w:right w:space="0" w:sz="0" w:color="auto" w:val="none"/>
          </w:divBdr>
          <w:divsChild>
            <w:div w:id="502814661">
              <w:marLeft w:val="0"/>
              <w:marRight w:val="0"/>
              <w:marTop w:val="0"/>
              <w:marBottom w:val="0"/>
              <w:divBdr>
                <w:top w:space="0" w:sz="0" w:color="auto" w:val="none"/>
                <w:left w:space="0" w:sz="0" w:color="auto" w:val="none"/>
                <w:bottom w:space="0" w:sz="0" w:color="auto" w:val="none"/>
                <w:right w:space="0" w:sz="0" w:color="auto" w:val="none"/>
              </w:divBdr>
              <w:divsChild>
                <w:div w:id="1472744684">
                  <w:marLeft w:val="3750"/>
                  <w:marRight w:val="0"/>
                  <w:marTop w:val="0"/>
                  <w:marBottom w:val="300"/>
                  <w:divBdr>
                    <w:top w:space="0" w:sz="0" w:color="auto" w:val="none"/>
                    <w:left w:space="0" w:sz="0" w:color="auto" w:val="none"/>
                    <w:bottom w:space="0" w:sz="0" w:color="auto" w:val="none"/>
                    <w:right w:space="0" w:sz="0" w:color="auto" w:val="none"/>
                  </w:divBdr>
                  <w:divsChild>
                    <w:div w:id="1424764353">
                      <w:marLeft w:val="0"/>
                      <w:marRight w:val="0"/>
                      <w:marTop w:val="0"/>
                      <w:marBottom w:val="0"/>
                      <w:divBdr>
                        <w:top w:space="0" w:sz="0" w:color="auto" w:val="none"/>
                        <w:left w:space="0" w:sz="0" w:color="auto" w:val="none"/>
                        <w:bottom w:space="0" w:sz="0" w:color="auto" w:val="none"/>
                        <w:right w:space="0" w:sz="0" w:color="auto" w:val="none"/>
                      </w:divBdr>
                      <w:divsChild>
                        <w:div w:id="1123696953">
                          <w:marLeft w:val="0"/>
                          <w:marRight w:val="0"/>
                          <w:marTop w:val="0"/>
                          <w:marBottom w:val="0"/>
                          <w:divBdr>
                            <w:top w:space="0" w:sz="0" w:color="auto" w:val="none"/>
                            <w:left w:space="0" w:sz="0" w:color="auto" w:val="none"/>
                            <w:bottom w:space="0" w:sz="0" w:color="auto" w:val="none"/>
                            <w:right w:space="0" w:sz="0" w:color="auto" w:val="none"/>
                          </w:divBdr>
                          <w:divsChild>
                            <w:div w:id="1127505942">
                              <w:marLeft w:val="0"/>
                              <w:marRight w:val="0"/>
                              <w:marTop w:val="0"/>
                              <w:marBottom w:val="0"/>
                              <w:divBdr>
                                <w:top w:space="0" w:sz="0" w:color="auto" w:val="none"/>
                                <w:left w:space="0" w:sz="0" w:color="auto" w:val="none"/>
                                <w:bottom w:space="0" w:sz="0" w:color="auto" w:val="none"/>
                                <w:right w:space="0" w:sz="0" w:color="auto" w:val="none"/>
                              </w:divBdr>
                              <w:divsChild>
                                <w:div w:id="364714501">
                                  <w:marLeft w:val="0"/>
                                  <w:marRight w:val="0"/>
                                  <w:marTop w:val="0"/>
                                  <w:marBottom w:val="0"/>
                                  <w:divBdr>
                                    <w:top w:space="0" w:sz="0" w:color="auto" w:val="none"/>
                                    <w:left w:space="0" w:sz="0" w:color="auto" w:val="none"/>
                                    <w:bottom w:space="0" w:sz="0" w:color="auto" w:val="none"/>
                                    <w:right w:space="0" w:sz="0" w:color="auto" w:val="none"/>
                                  </w:divBdr>
                                  <w:divsChild>
                                    <w:div w:id="466822834">
                                      <w:marLeft w:val="0"/>
                                      <w:marRight w:val="0"/>
                                      <w:marTop w:val="0"/>
                                      <w:marBottom w:val="0"/>
                                      <w:divBdr>
                                        <w:top w:space="0" w:sz="0" w:color="auto" w:val="none"/>
                                        <w:left w:space="0" w:sz="0" w:color="auto" w:val="none"/>
                                        <w:bottom w:space="0" w:sz="0" w:color="auto" w:val="none"/>
                                        <w:right w:space="0" w:sz="0" w:color="auto" w:val="none"/>
                                      </w:divBdr>
                                      <w:divsChild>
                                        <w:div w:id="2102797785">
                                          <w:marLeft w:val="0"/>
                                          <w:marRight w:val="0"/>
                                          <w:marTop w:val="0"/>
                                          <w:marBottom w:val="0"/>
                                          <w:divBdr>
                                            <w:top w:space="0" w:sz="0" w:color="auto" w:val="none"/>
                                            <w:left w:space="0" w:sz="0" w:color="auto" w:val="none"/>
                                            <w:bottom w:space="0" w:sz="0" w:color="auto" w:val="none"/>
                                            <w:right w:space="0" w:sz="0" w:color="auto" w:val="none"/>
                                          </w:divBdr>
                                          <w:divsChild>
                                            <w:div w:id="3733078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St-428/2013</izvorni_sadrzaj>
    <derivirana_varijabla naziv="DomainObject.Predmet.OznakaBroj_1">St-428/2013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ORNO, društvo s ograničenom odgovornošću za trgovinu i promet nekretninama u stečaju</izvorni_sadrzaj>
    <derivirana_varijabla naziv="DomainObject.Predmet.ProtustrankaFormated_1">  ORNO, društvo s ograničenom odgovornošću za trgovinu i promet nekretninama u stečaju</derivirana_varijabla>
  </DomainObject.Predmet.ProtustrankaFormated>
  <DomainObject.Predmet.ProtustrankaFormatedOIB>
    <izvorni_sadrzaj>  ORNO, društvo s ograničenom odgovornošću za trgovinu i promet nekretninama u stečaju, OIB 55514972429</izvorni_sadrzaj>
    <derivirana_varijabla naziv="DomainObject.Predmet.ProtustrankaFormatedOIB_1">  ORNO, društvo s ograničenom odgovornošću za trgovinu i promet nekretninama u stečaju, OIB 55514972429</derivirana_varijabla>
  </DomainObject.Predmet.ProtustrankaFormatedOIB>
  <DomainObject.Predmet.ProtustrankaFormatedWithAdress>
    <izvorni_sadrzaj> ORNO, društvo s ograničenom odgovornošću za trgovinu i promet nekretninama u stečaju, Sarajevska 48/a, 21000 Split</izvorni_sadrzaj>
    <derivirana_varijabla naziv="DomainObject.Predmet.ProtustrankaFormatedWithAdress_1"> ORNO, društvo s ograničenom odgovornošću za trgovinu i promet nekretninama u stečaju, Sarajevska 48/a, 21000 Split</derivirana_varijabla>
  </DomainObject.Predmet.ProtustrankaFormatedWithAdress>
  <DomainObject.Predmet.ProtustrankaFormatedWithAdressOIB>
    <izvorni_sadrzaj> ORNO, društvo s ograničenom odgovornošću za trgovinu i promet nekretninama u stečaju, OIB 55514972429, Sarajevska 48/a, 21000 Split</izvorni_sadrzaj>
    <derivirana_varijabla naziv="DomainObject.Predmet.ProtustrankaFormatedWithAdressOIB_1"> ORNO, društvo s ograničenom odgovornošću za trgovinu i promet nekretninama u stečaju, OIB 55514972429, Sarajevska 48/a, 21000 Split</derivirana_varijabla>
  </DomainObject.Predmet.ProtustrankaFormatedWithAdressOIB>
  <DomainObject.Predmet.ProtustrankaWithAdress>
    <izvorni_sadrzaj>ORNO, društvo s ograničenom odgovornošću za trgovinu i promet nekretninama u stečaju Sarajevska 48/a, 21000 Split</izvorni_sadrzaj>
    <derivirana_varijabla naziv="DomainObject.Predmet.ProtustrankaWithAdress_1">ORNO, društvo s ograničenom odgovornošću za trgovinu i promet nekretninama u stečaju Sarajevska 48/a, 21000 Split</derivirana_varijabla>
  </DomainObject.Predmet.ProtustrankaWithAdress>
  <DomainObject.Predmet.ProtustrankaWithAdressOIB>
    <izvorni_sadrzaj>ORNO, društvo s ograničenom odgovornošću za trgovinu i promet nekretninama u stečaju, OIB 55514972429, Sarajevska 48/a, 21000 Split</izvorni_sadrzaj>
    <derivirana_varijabla naziv="DomainObject.Predmet.ProtustrankaWithAdressOIB_1">ORNO, društvo s ograničenom odgovornošću za trgovinu i promet nekretninama u stečaju, OIB 55514972429, Sarajevska 48/a, 21000 Split</derivirana_varijabla>
  </DomainObject.Predmet.ProtustrankaWithAdressOIB>
  <DomainObject.Predmet.ProtustrankaNazivFormated>
    <izvorni_sadrzaj>ORNO, društvo s ograničenom odgovornošću za trgovinu i promet nekretninama u stečaju</izvorni_sadrzaj>
    <derivirana_varijabla naziv="DomainObject.Predmet.ProtustrankaNazivFormated_1">ORNO, društvo s ograničenom odgovornošću za trgovinu i promet nekretninama u stečaju</derivirana_varijabla>
  </DomainObject.Predmet.ProtustrankaNazivFormated>
  <DomainObject.Predmet.ProtustrankaNazivFormatedOIB>
    <izvorni_sadrzaj>ORNO, društvo s ograničenom odgovornošću za trgovinu i promet nekretninama u stečaju, OIB 55514972429</izvorni_sadrzaj>
    <derivirana_varijabla naziv="DomainObject.Predmet.ProtustrankaNazivFormatedOIB_1">ORNO, društvo s ograničenom odgovornošću za trgovinu i promet nekretninama u stečaju, OIB 55514972429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izvorni_sadrzaj>
    <derivirana_varijabla naziv="DomainObject.Predmet.StrankaFormated_1">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derivirana_varijabla>
  </DomainObject.Predmet.StrankaFormated>
  <DomainObject.Predmet.StrankaFormatedOIB>
    <izvorni_sadrzaj>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izvorni_sadrzaj>
    <derivirana_varijabla naziv="DomainObject.Predmet.StrankaFormatedOIB_1">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derivirana_varijabla>
  </DomainObject.Predmet.StrankaFormatedOIB>
  <DomainObject.Predmet.StrankaFormatedWithAdress>
    <izvorni_sadrzaj>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izvorni_sadrzaj>
    <derivirana_varijabla naziv="DomainObject.Predmet.StrankaFormatedWithAdress_1">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derivirana_varijabla>
  </DomainObject.Predmet.StrankaFormatedWithAdress>
  <DomainObject.Predmet.StrankaFormatedWithAdressOIB>
    <izvorni_sadrzaj>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izvorni_sadrzaj>
    <derivirana_varijabla naziv="DomainObject.Predmet.StrankaFormatedWithAdressOIB_1">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derivirana_varijabla>
  </DomainObject.Predmet.StrankaFormatedWithAdressOIB>
  <DomainObject.Predmet.StrankaWithAdress>
    <izvorni_sadrzaj>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izvorni_sadrzaj>
    <derivirana_varijabla naziv="DomainObject.Predmet.StrankaWithAdress_1">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derivirana_varijabla>
  </DomainObject.Predmet.StrankaWithAdress>
  <DomainObject.Predmet.StrankaWithAdressOIB>
    <izvorni_sadrzaj>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izvorni_sadrzaj>
    <derivirana_varijabla naziv="DomainObject.Predmet.StrankaWithAdressOIB_1">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derivirana_varijabla>
  </DomainObject.Predmet.StrankaWithAdressOIB>
  <DomainObject.Predmet.StrankaNazivFormated>
    <izvorni_sadrzaj>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izvorni_sadrzaj>
    <derivirana_varijabla naziv="DomainObject.Predmet.StrankaNazivFormated_1">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derivirana_varijabla>
  </DomainObject.Predmet.StrankaNazivFormated>
  <DomainObject.Predmet.StrankaNazivFormatedOIB>
    <izvorni_sadrzaj>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izvorni_sadrzaj>
    <derivirana_varijabla naziv="DomainObject.Predmet.StrankaNazivFormatedOIB_1">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3373308.25</izvorni_sadrzaj>
    <derivirana_varijabla naziv="DomainObject.Predmet.TrenutnaVrijednost_1">3373308.25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Formated_1">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Formated>
  <DomainObject.Predmet.StrankaListFormatedOIB>
    <izvorni_sadrzaj>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FormatedOIB_1">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FormatedOIB>
  <DomainObject.Predmet.StrankaListFormatedWithAdress>
    <izvorni_sadrzaj>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izvorni_sadrzaj>
    <derivirana_varijabla naziv="DomainObject.Predmet.StrankaListFormatedWithAdress_1">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derivirana_varijabla>
  </DomainObject.Predmet.StrankaListFormatedWithAdress>
  <DomainObject.Predmet.StrankaListFormatedWithAdressOIB>
    <izvorni_sadrzaj>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izvorni_sadrzaj>
    <derivirana_varijabla naziv="DomainObject.Predmet.StrankaListFormatedWithAdressOIB_1">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derivirana_varijabla>
  </DomainObject.Predmet.StrankaListFormatedWithAdressOIB>
  <DomainObject.Predmet.StrankaListNazivFormated>
    <izvorni_sadrzaj>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NazivFormated_1">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NazivFormated>
  <DomainObject.Predmet.StrankaListNazivFormatedOIB>
    <izvorni_sadrzaj>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NazivFormatedOIB_1">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NazivFormatedOIB>
  <DomainObject.Predmet.ProtuStrankaListFormated>
    <izvorni_sadrzaj>
      <item>ORNO, društvo s ograničenom odgovornošću za trgovinu i promet nekretninama u stečaju</item>
    </izvorni_sadrzaj>
    <derivirana_varijabla naziv="DomainObject.Predmet.ProtuStrankaListFormated_1">
      <item>ORNO, društvo s ograničenom odgovornošću za trgovinu i promet nekretninama u stečaju</item>
    </derivirana_varijabla>
  </DomainObject.Predmet.ProtuStrankaListFormated>
  <DomainObject.Predmet.ProtuStrankaListFormatedOIB>
    <izvorni_sadrzaj>
      <item>ORNO, društvo s ograničenom odgovornošću za trgovinu i promet nekretninama u stečaju, OIB 55514972429</item>
    </izvorni_sadrzaj>
    <derivirana_varijabla naziv="DomainObject.Predmet.ProtuStrankaListFormatedOIB_1">
      <item>ORNO, društvo s ograničenom odgovornošću za trgovinu i promet nekretninama u stečaju, OIB 55514972429</item>
    </derivirana_varijabla>
  </DomainObject.Predmet.ProtuStrankaListFormatedOIB>
  <DomainObject.Predmet.ProtuStrankaListFormatedWithAdress>
    <izvorni_sadrzaj>
      <item>ORNO, društvo s ograničenom odgovornošću za trgovinu i promet nekretninama u stečaju, Sarajevska 48/a, 21000 Split</item>
    </izvorni_sadrzaj>
    <derivirana_varijabla naziv="DomainObject.Predmet.ProtuStrankaListFormatedWithAdress_1">
      <item>ORNO, društvo s ograničenom odgovornošću za trgovinu i promet nekretninama u stečaju, Sarajevska 48/a, 21000 Split</item>
    </derivirana_varijabla>
  </DomainObject.Predmet.ProtuStrankaListFormatedWithAdress>
  <DomainObject.Predmet.ProtuStrankaListFormatedWithAdressOIB>
    <izvorni_sadrzaj>
      <item>ORNO, društvo s ograničenom odgovornošću za trgovinu i promet nekretninama u stečaju, OIB 55514972429, Sarajevska 48/a, 21000 Split</item>
    </izvorni_sadrzaj>
    <derivirana_varijabla naziv="DomainObject.Predmet.ProtuStrankaListFormatedWithAdressOIB_1">
      <item>ORNO, društvo s ograničenom odgovornošću za trgovinu i promet nekretninama u stečaju, OIB 55514972429, Sarajevska 48/a, 21000 Split</item>
    </derivirana_varijabla>
  </DomainObject.Predmet.ProtuStrankaListFormatedWithAdressOIB>
  <DomainObject.Predmet.ProtuStrankaListNazivFormated>
    <izvorni_sadrzaj>
      <item>ORNO, društvo s ograničenom odgovornošću za trgovinu i promet nekretninama u stečaju</item>
    </izvorni_sadrzaj>
    <derivirana_varijabla naziv="DomainObject.Predmet.ProtuStrankaListNazivFormated_1">
      <item>ORNO, društvo s ograničenom odgovornošću za trgovinu i promet nekretninama u stečaju</item>
    </derivirana_varijabla>
  </DomainObject.Predmet.ProtuStrankaListNazivFormated>
  <DomainObject.Predmet.ProtuStrankaListNazivFormatedOIB>
    <izvorni_sadrzaj>
      <item>ORNO, društvo s ograničenom odgovornošću za trgovinu i promet nekretninama u stečaju, OIB 55514972429</item>
    </izvorni_sadrzaj>
    <derivirana_varijabla naziv="DomainObject.Predmet.ProtuStrankaListNazivFormatedOIB_1">
      <item>ORNO, društvo s ograničenom odgovornošću za trgovinu i promet nekretninama u stečaju, OIB 55514972429</item>
    </derivirana_varijabla>
  </DomainObject.Predmet.ProtuStrankaListNazivFormatedOIB>
  <DomainObject.Predmet.OstaliListFormated>
    <izvorni_sadrzaj>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_1">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
  <DomainObject.Predmet.OstaliListFormatedOIB>
    <izvorni_sadrzaj>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OIB_1">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OIB>
  <DomainObject.Predmet.OstaliListFormatedWithAdress>
    <izvorni_sadrzaj>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_1">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
  <DomainObject.Predmet.OstaliListFormatedWithAdressOIB>
    <izvorni_sadrzaj>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OIB_1">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OIB>
  <DomainObject.Predmet.OstaliListNazivFormated>
    <izvorni_sadrzaj>
      <item>ROBERTA TAFRA</item>
      <item>Anči Bašić</item>
      <item>Županijsko državno odvjetništvo u Splitu</item>
      <item>Milan Vončina</item>
    </izvorni_sadrzaj>
    <derivirana_varijabla naziv="DomainObject.Predmet.OstaliListNazivFormated_1">
      <item>ROBERTA TAFRA</item>
      <item>Anči Bašić</item>
      <item>Županijsko državno odvjetništvo u Splitu</item>
      <item>Milan Vončina</item>
    </derivirana_varijabla>
  </DomainObject.Predmet.OstaliListNazivFormated>
  <DomainObject.Predmet.OstaliListNazivFormatedOIB>
    <izvorni_sadrzaj>
      <item>ROBERTA TAFRA, OIB 70009271441</item>
      <item>Anči Bašić, OIB 38874953663</item>
      <item>Županijsko državno odvjetništvo u Splitu</item>
      <item>Milan Vončina</item>
    </izvorni_sadrzaj>
    <derivirana_varijabla naziv="DomainObject.Predmet.OstaliListNazivFormatedOIB_1">
      <item>ROBERTA TAFRA, OIB 70009271441</item>
      <item>Anči Bašić, OIB 38874953663</item>
      <item>Županijsko državno odvjetništvo u Splitu</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ORNO, društvo s ograničenom odgovornošću za trgovinu i promet nekretninama u stečaju</izvorni_sadrzaj>
    <derivirana_varijabla naziv="DomainObject.Predmet.ProtustrankaIDrugi_1">ORNO, društvo s ograničenom odgovornošću za trgovinu i promet nekretninama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ORNO, društvo s ograničenom odgovornošću za trgovinu i promet nekretninama u stečaju, OIB 55514972429, Sarajevska 48/a, 21000 Split</izvorni_sadrzaj>
    <derivirana_varijabla naziv="DomainObject.Predmet.ProtustrankaIDrugiAdressOIB_1">ORNO, društvo s ograničenom odgovornošću za trgovinu i promet nekretninama u stečaju, OIB 55514972429, Sarajevska 48/a,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udioniciListNaziv_1">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udioniciListNaziv>
  <DomainObject.Predmet.SudioniciListAdressOIB>
    <izvorni_sadrzaj>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izvorni_sadrzaj>
    <derivirana_varijabla naziv="DomainObject.Predmet.SudioniciListAdressOIB_1">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izvorni_sadrzaj>
    <derivirana_varijabla naziv="DomainObject.Predmet.SudioniciListNazivOIB_1">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66159-92D2-43B9-9206-624970B99B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671</properties:Words>
  <properties:Characters>3657</properties:Characters>
  <properties:Lines>91</properties:Lines>
  <properties:Paragraphs>28</properties:Paragraphs>
  <properties:TotalTime>234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Korisnik</dc:creator>
  <cp:lastModifiedBy>Katarina Mikulić</cp:lastModifiedBy>
  <cp:lastPrinted>2017-03-15T13:41:00Z</cp:lastPrinted>
  <dcterms:modified xmlns:xsi="http://www.w3.org/2001/XMLSchema-instance" xsi:type="dcterms:W3CDTF">2017-03-21T08:28:00Z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