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765f" w14:paraId="a65765f" w:rsidRDefault="00A114F1" w:rsidP="00A114F1" w:rsidR="00AE649C" w:rsidRPr="00B76F3C">
      <w:pPr>
        <w:pStyle w:val="SudSjedite"/>
        <w15:collapsed w:val="false"/>
      </w:pPr>
      <w:bookmarkStart w:name="_GoBack" w:id="0"/>
      <w:bookmarkEnd w:id="0"/>
      <w:r>
        <w:rPr>
          <w:rFonts w:cstheme="majorBidi" w:eastAsiaTheme="majorEastAsia"/>
          <w:b/>
          <w:bCs/>
          <w:noProof w:val="false"/>
          <w:color w:themeColor="accent1" w:val="4F81BD"/>
          <w:lang w:eastAsia="en-US"/>
        </w:rPr>
        <w:t xml:space="preserve">                                                                                                </w:t>
      </w:r>
      <w:r>
        <w:t>Poslovni broj: 4 St-25/12-490</w:t>
      </w:r>
    </w:p>
    <w:p w:rsidRDefault="00A114F1" w:rsidP="00A114F1" w:rsidR="00A114F1">
      <w:pPr>
        <w:spacing w:after="0"/>
        <w:jc w:val="both"/>
        <w:rPr>
          <w:lang w:val="pt-BR"/>
        </w:rPr>
      </w:pPr>
    </w:p>
    <w:p w:rsidRDefault="00A114F1" w:rsidP="00A114F1" w:rsidR="00A114F1">
      <w:pPr>
        <w:tabs>
          <w:tab w:pos="516" w:val="left"/>
        </w:tabs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114F1" w:rsidP="00A114F1" w:rsidR="00A114F1">
      <w:pPr>
        <w:spacing w:after="0"/>
      </w:pPr>
    </w:p>
    <w:p w:rsidRDefault="00A114F1" w:rsidP="00A114F1" w:rsidR="00A114F1">
      <w:pPr>
        <w:spacing w:after="0"/>
        <w:ind w:firstLine="720"/>
        <w:rPr>
          <w:b/>
        </w:rPr>
      </w:pPr>
    </w:p>
    <w:p w:rsidRDefault="00A114F1" w:rsidP="00A114F1" w:rsidR="00A114F1">
      <w:pPr>
        <w:spacing w:after="0"/>
        <w:ind w:firstLine="720"/>
        <w:rPr>
          <w:b/>
        </w:rPr>
      </w:pPr>
    </w:p>
    <w:p w:rsidRDefault="00A114F1" w:rsidP="00A114F1" w:rsidR="00A114F1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A114F1" w:rsidP="00A114F1" w:rsidR="00A114F1">
      <w:pPr>
        <w:spacing w:after="0"/>
        <w:rPr>
          <w:b/>
        </w:rPr>
      </w:pPr>
      <w:r>
        <w:t>TRGOVAČKI SUD U VARAŽDINU</w:t>
      </w:r>
    </w:p>
    <w:p w:rsidRDefault="00A114F1" w:rsidP="00A114F1" w:rsidR="00A114F1">
      <w:pPr>
        <w:spacing w:after="0"/>
      </w:pPr>
      <w:r>
        <w:t xml:space="preserve">                 Braće Radića 2</w:t>
      </w:r>
    </w:p>
    <w:p w:rsidRDefault="00A114F1" w:rsidP="00A114F1" w:rsidR="00A114F1">
      <w:pPr>
        <w:spacing w:after="0"/>
      </w:pPr>
    </w:p>
    <w:p w:rsidRDefault="00A114F1" w:rsidP="00A114F1" w:rsidR="00A114F1">
      <w:pPr>
        <w:spacing w:after="0"/>
      </w:pPr>
    </w:p>
    <w:p w:rsidRDefault="00A114F1" w:rsidP="00A114F1" w:rsidR="00A114F1">
      <w:pPr>
        <w:spacing w:after="0"/>
        <w:jc w:val="center"/>
      </w:pPr>
      <w:r>
        <w:t>ZAKLJUČAK</w:t>
      </w:r>
    </w:p>
    <w:p w:rsidRDefault="00A114F1" w:rsidP="00A114F1" w:rsidR="00A114F1">
      <w:pPr>
        <w:spacing w:after="0"/>
        <w:jc w:val="center"/>
      </w:pPr>
    </w:p>
    <w:p w:rsidRDefault="00A114F1" w:rsidP="00A114F1" w:rsidR="00A114F1">
      <w:pPr>
        <w:spacing w:after="0"/>
        <w:ind w:firstLine="709"/>
        <w:jc w:val="both"/>
      </w:pPr>
      <w:r>
        <w:t xml:space="preserve">Trgovački sud u Varaždinu, po sucu toga suda Iris Hatvalić Nemec kao stečajnom sucu, u stečajnom postupku nad Validus d.d. u stečaju, Varaždin, Anina 2, OIB: 07838648475, zastupanom po stečajnom upravitelju Nenadu Homaru, na temelju rješenja o prodaji broj 4 ST-25/12-248 od 3. ožujka 2015., a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4. Stečajnog zakona  (NN 44/96, 29/99, 129/00, 123/03, 197/03, 187/04, 82/06, 116/10, 25/12, 133/12 i 45/13 dalje skraćeno: SZ-a), dana 3. studenoga 2016. donosi slijedeći</w:t>
      </w:r>
    </w:p>
    <w:p w:rsidRDefault="00A114F1" w:rsidP="00A114F1" w:rsidR="00A114F1">
      <w:pPr>
        <w:spacing w:after="0"/>
        <w:ind w:firstLine="709"/>
        <w:jc w:val="both"/>
      </w:pPr>
    </w:p>
    <w:p w:rsidRDefault="00A114F1" w:rsidP="00A114F1" w:rsidR="00A114F1">
      <w:pPr>
        <w:spacing w:after="0"/>
        <w:jc w:val="center"/>
      </w:pPr>
      <w:r>
        <w:t xml:space="preserve">Z A K L J U Č A K </w:t>
      </w:r>
    </w:p>
    <w:p w:rsidRDefault="00A114F1" w:rsidP="00A114F1" w:rsidR="00A114F1">
      <w:pPr>
        <w:spacing w:after="0"/>
        <w:jc w:val="center"/>
      </w:pPr>
    </w:p>
    <w:p w:rsidRDefault="00A114F1" w:rsidP="00A114F1" w:rsidR="00A114F1">
      <w:pPr>
        <w:spacing w:after="0"/>
        <w:ind w:firstLine="708"/>
        <w:jc w:val="both"/>
      </w:pPr>
      <w:r>
        <w:rPr>
          <w:b/>
        </w:rPr>
        <w:t>Osma javna dražba</w:t>
      </w:r>
      <w:r>
        <w:t xml:space="preserve"> za prodaju nekretnine u vlasništvu stečajnog dužnika upisane u z.k.ul. broj 12749, etažno vlasništvo, k.o. Varaždin (u osnivanju), čestica broj 2017/1, zgrada u Aninoj ulici </w:t>
      </w:r>
      <w:smartTag w:element="metricconverter" w:uri="urn:schemas-microsoft-com:office:smarttags">
        <w:smartTagPr>
          <w:attr w:val="1188 m2" w:name="ProductID"/>
        </w:smartTagPr>
        <w:r>
          <w:t>1188 m2</w:t>
        </w:r>
      </w:smartTag>
      <w:r>
        <w:t xml:space="preserve">, dvorište u Aninoj ulici od </w:t>
      </w:r>
      <w:smartTag w:element="metricconverter" w:uri="urn:schemas-microsoft-com:office:smarttags">
        <w:smartTagPr>
          <w:attr w:val="421 m2" w:name="ProductID"/>
        </w:smartTagPr>
        <w:r>
          <w:t>421 m2</w:t>
        </w:r>
      </w:smartTag>
      <w:r>
        <w:t xml:space="preserve">, odnosno ukupno od </w:t>
      </w:r>
      <w:smartTag w:element="metricconverter" w:uri="urn:schemas-microsoft-com:office:smarttags">
        <w:smartTagPr>
          <w:attr w:val="1609 m2" w:name="ProductID"/>
        </w:smartTagPr>
        <w:r>
          <w:t>1609 m2</w:t>
        </w:r>
      </w:smartTag>
      <w:r>
        <w:t xml:space="preserve">, </w:t>
      </w:r>
    </w:p>
    <w:p w:rsidRDefault="00A114F1" w:rsidP="00A114F1" w:rsidR="00A114F1">
      <w:pPr>
        <w:numPr>
          <w:ilvl w:val="0"/>
          <w:numId w:val="47"/>
        </w:numPr>
        <w:spacing w:after="0"/>
        <w:jc w:val="both"/>
      </w:pPr>
      <w:r>
        <w:t xml:space="preserve">1. etaža,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>
          <w:t>16,88 m2</w:t>
        </w:r>
      </w:smartTag>
      <w:r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>
          <w:t>40,20 m2</w:t>
        </w:r>
      </w:smartTag>
      <w:r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>
          <w:t>26,68 m2</w:t>
        </w:r>
      </w:smartTag>
      <w:r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>
          <w:t>66,38 m2</w:t>
        </w:r>
      </w:smartTag>
      <w:r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>
          <w:t>5,36 m2</w:t>
        </w:r>
      </w:smartTag>
      <w:r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>
          <w:t>5,22 m2</w:t>
        </w:r>
      </w:smartTag>
      <w:r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>
          <w:t>26,52 m2</w:t>
        </w:r>
      </w:smartTag>
      <w:r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>
          <w:t>13,19 m2</w:t>
        </w:r>
      </w:smartTag>
      <w:r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>
          <w:t>8,78 m2</w:t>
        </w:r>
      </w:smartTag>
      <w:r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>
          <w:t>21,74 m2</w:t>
        </w:r>
      </w:smartTag>
      <w:r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>
          <w:t>9,57 m2</w:t>
        </w:r>
      </w:smartTag>
      <w:r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>
          <w:t>18,47 m2</w:t>
        </w:r>
      </w:smartTag>
      <w:r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>
          <w:t>18,14 m2</w:t>
        </w:r>
      </w:smartTag>
      <w:r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>
          <w:t>14,07 m2</w:t>
        </w:r>
      </w:smartTag>
      <w:r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>
          <w:t>14,36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>
          <w:t>305,56 m2</w:t>
        </w:r>
      </w:smartTag>
      <w:r>
        <w:t xml:space="preserve">, </w:t>
      </w:r>
    </w:p>
    <w:p w:rsidRDefault="00A114F1" w:rsidP="00A114F1" w:rsidR="00A114F1">
      <w:pPr>
        <w:numPr>
          <w:ilvl w:val="0"/>
          <w:numId w:val="47"/>
        </w:numPr>
        <w:spacing w:after="0"/>
        <w:jc w:val="both"/>
      </w:pPr>
      <w:r>
        <w:t xml:space="preserve">9. etaža, etaža IX koja se nalazi na prvom katu i sastoji se od kongresne dvorane s </w:t>
      </w:r>
      <w:smartTag w:element="metricconverter" w:uri="urn:schemas-microsoft-com:office:smarttags">
        <w:smartTagPr>
          <w:attr w:val="154,16 m2" w:name="ProductID"/>
        </w:smartTagPr>
        <w:r>
          <w:t>154,16 m2</w:t>
        </w:r>
      </w:smartTag>
      <w:r>
        <w:t xml:space="preserve">, </w:t>
      </w:r>
    </w:p>
    <w:p w:rsidRDefault="00A114F1" w:rsidP="00A114F1" w:rsidR="00A114F1">
      <w:pPr>
        <w:numPr>
          <w:ilvl w:val="0"/>
          <w:numId w:val="47"/>
        </w:numPr>
        <w:spacing w:after="0"/>
        <w:jc w:val="both"/>
      </w:pPr>
      <w:r>
        <w:t xml:space="preserve">10. etaža,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>
          <w:t>12,84 m2</w:t>
        </w:r>
      </w:smartTag>
      <w:r>
        <w:t xml:space="preserve">, </w:t>
      </w:r>
    </w:p>
    <w:p w:rsidRDefault="00A114F1" w:rsidP="00A114F1" w:rsidR="00A114F1">
      <w:pPr>
        <w:numPr>
          <w:ilvl w:val="0"/>
          <w:numId w:val="47"/>
        </w:numPr>
        <w:spacing w:after="0"/>
        <w:jc w:val="both"/>
      </w:pPr>
      <w:r>
        <w:t xml:space="preserve">11. etaža,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>
          <w:t>27,97 m2</w:t>
        </w:r>
      </w:smartTag>
      <w:r>
        <w:t xml:space="preserve">, </w:t>
      </w:r>
    </w:p>
    <w:p w:rsidRDefault="00A114F1" w:rsidP="00A114F1" w:rsidR="00A114F1">
      <w:pPr>
        <w:spacing w:after="0"/>
      </w:pPr>
      <w:r>
        <w:t xml:space="preserve">13. etaža,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>
          <w:t>2,73 m2</w:t>
        </w:r>
      </w:smartTag>
      <w:r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>
          <w:t>16,84 m2</w:t>
        </w:r>
      </w:smartTag>
      <w:r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>
          <w:t>14,5 m2</w:t>
        </w:r>
      </w:smartTag>
      <w:r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>
          <w:t>21,13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>
          <w:t>55,2 m2</w:t>
        </w:r>
      </w:smartTag>
      <w:r>
        <w:t>,</w:t>
      </w:r>
    </w:p>
    <w:p w:rsidRDefault="00A114F1" w:rsidP="00A114F1" w:rsidR="00A114F1">
      <w:pPr>
        <w:spacing w:after="0"/>
        <w:jc w:val="both"/>
        <w:rPr>
          <w:bCs/>
        </w:rPr>
      </w:pPr>
      <w:r>
        <w:rPr>
          <w:b/>
        </w:rPr>
        <w:t>zakazana za dan</w:t>
      </w:r>
      <w:r>
        <w:rPr>
          <w:b/>
          <w:bCs/>
        </w:rPr>
        <w:t xml:space="preserve"> 3. studenoga 2016. u 13,30 sati se odgađa </w:t>
      </w:r>
      <w:r>
        <w:rPr>
          <w:bCs/>
        </w:rPr>
        <w:t xml:space="preserve">zbog spriječenosti raspravnog suca, a nova javna dražba će se zakazati naknadno novim zaključkom pisanim putem. </w:t>
      </w:r>
    </w:p>
    <w:p w:rsidRDefault="00A114F1" w:rsidP="00A114F1" w:rsidR="00A114F1">
      <w:pPr>
        <w:spacing w:after="0"/>
        <w:jc w:val="both"/>
      </w:pPr>
    </w:p>
    <w:p w:rsidRDefault="00A114F1" w:rsidP="00A114F1" w:rsidR="00A114F1">
      <w:pPr>
        <w:spacing w:after="0"/>
        <w:jc w:val="center"/>
      </w:pPr>
      <w:r>
        <w:t>U Varaždinu, 3. studenoga 2016.</w:t>
      </w:r>
    </w:p>
    <w:p w:rsidRDefault="00A114F1" w:rsidP="00A114F1" w:rsidR="00A114F1">
      <w:pPr>
        <w:spacing w:after="0"/>
        <w:jc w:val="center"/>
      </w:pPr>
    </w:p>
    <w:p w:rsidRDefault="00A114F1" w:rsidP="00A114F1" w:rsidR="00A114F1">
      <w:pPr>
        <w:spacing w:after="0"/>
        <w:jc w:val="both"/>
      </w:pPr>
      <w:r>
        <w:t xml:space="preserve">                                                                                     Stečajni sudac: </w:t>
      </w:r>
    </w:p>
    <w:p w:rsidRDefault="00A114F1" w:rsidP="00A114F1" w:rsidR="00A114F1">
      <w:pPr>
        <w:spacing w:after="0"/>
        <w:jc w:val="both"/>
      </w:pPr>
    </w:p>
    <w:p w:rsidRDefault="00A114F1" w:rsidP="00A114F1" w:rsidR="00A114F1">
      <w:pPr>
        <w:spacing w:after="0"/>
        <w:jc w:val="both"/>
      </w:pPr>
      <w:r>
        <w:t xml:space="preserve">                                                                                 Iris Hatvalić Nemec, v.r.</w:t>
      </w:r>
    </w:p>
    <w:p w:rsidRDefault="00A114F1" w:rsidP="00A114F1" w:rsidR="00A114F1">
      <w:pPr>
        <w:spacing w:after="0"/>
        <w:jc w:val="both"/>
      </w:pPr>
    </w:p>
    <w:p w:rsidRDefault="00A114F1" w:rsidP="00A114F1" w:rsidR="00A114F1">
      <w:pPr>
        <w:spacing w:after="0"/>
        <w:ind w:firstLine="708" w:left="3540"/>
        <w:jc w:val="both"/>
      </w:pPr>
      <w:r>
        <w:t xml:space="preserve">Za točnost otpravka-ovlašteni službenik: </w:t>
      </w:r>
    </w:p>
    <w:p w:rsidRDefault="00A114F1" w:rsidP="00A114F1" w:rsidR="00A114F1">
      <w:pPr>
        <w:spacing w:after="0"/>
        <w:jc w:val="both"/>
      </w:pPr>
    </w:p>
    <w:p w:rsidRDefault="00A114F1" w:rsidP="00A114F1" w:rsidR="00A114F1">
      <w:pPr>
        <w:spacing w:after="0"/>
        <w:jc w:val="both"/>
      </w:pPr>
    </w:p>
    <w:p w:rsidRDefault="00A114F1" w:rsidP="00A114F1" w:rsidR="00A114F1">
      <w:pPr>
        <w:spacing w:after="0"/>
        <w:jc w:val="both"/>
      </w:pPr>
      <w:r>
        <w:t>Pouka o pravnom lijeku:</w:t>
      </w:r>
    </w:p>
    <w:p w:rsidRDefault="00A114F1" w:rsidP="00A114F1" w:rsidR="00A114F1">
      <w:pPr>
        <w:spacing w:after="0"/>
        <w:jc w:val="both"/>
      </w:pPr>
      <w: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A114F1" w:rsidP="00A114F1" w:rsidR="00A114F1">
      <w:pPr>
        <w:spacing w:after="0"/>
        <w:jc w:val="both"/>
      </w:pPr>
    </w:p>
    <w:p w:rsidRDefault="00A114F1" w:rsidP="00A114F1" w:rsidR="00A114F1">
      <w:pPr>
        <w:spacing w:after="0"/>
        <w:jc w:val="both"/>
      </w:pPr>
    </w:p>
    <w:p w:rsidRDefault="00A114F1" w:rsidP="00A114F1" w:rsidR="00A114F1">
      <w:pPr>
        <w:spacing w:after="0"/>
        <w:jc w:val="both"/>
      </w:pPr>
    </w:p>
    <w:p w:rsidRDefault="00A114F1" w:rsidP="00A114F1" w:rsidR="00A114F1">
      <w:pPr>
        <w:spacing w:after="0"/>
        <w:jc w:val="both"/>
      </w:pPr>
      <w:r>
        <w:t>DNA: 1. Stečajnom upravitelj Nenad Homar, dipl. oec. iz Koprivnice, Dravska br. 1</w:t>
      </w:r>
    </w:p>
    <w:p w:rsidRDefault="00A114F1" w:rsidP="00A114F1" w:rsidR="00A114F1">
      <w:pPr>
        <w:spacing w:after="0"/>
        <w:jc w:val="both"/>
      </w:pPr>
      <w:r>
        <w:t xml:space="preserve">          2. Razlučnim vjerovnicima:</w:t>
      </w:r>
    </w:p>
    <w:p w:rsidRDefault="00A114F1" w:rsidP="00A114F1" w:rsidR="00A114F1">
      <w:pPr>
        <w:spacing w:after="0"/>
        <w:jc w:val="both"/>
      </w:pPr>
      <w:r>
        <w:tab/>
        <w:t>- Republika Hrvatska zastupana po ŽDO Varaždin, građansko upravni odjel</w:t>
      </w:r>
    </w:p>
    <w:p w:rsidRDefault="00A114F1" w:rsidP="00A114F1" w:rsidR="00A114F1">
      <w:pPr>
        <w:spacing w:after="0"/>
        <w:ind w:left="708"/>
        <w:jc w:val="both"/>
      </w:pPr>
      <w:r>
        <w:t>- Hrvatska banka za obnovu i razvitak, Strossmayerov trg 9, 10000 Zagreb</w:t>
      </w:r>
    </w:p>
    <w:p w:rsidRDefault="00A114F1" w:rsidP="00A114F1" w:rsidR="00A114F1">
      <w:pPr>
        <w:spacing w:after="0"/>
        <w:jc w:val="both"/>
      </w:pPr>
      <w:r>
        <w:t xml:space="preserve">          3. Oglasna ploča ovoga suda </w:t>
      </w:r>
    </w:p>
    <w:p w:rsidRDefault="00A114F1" w:rsidP="00A114F1" w:rsidR="00A114F1">
      <w:pPr>
        <w:spacing w:after="0"/>
        <w:jc w:val="center"/>
      </w:pPr>
    </w:p>
    <w:p w:rsidRDefault="00A114F1" w:rsidP="00A114F1" w:rsidR="00A114F1">
      <w:pPr>
        <w:spacing w:after="0"/>
        <w:jc w:val="both"/>
      </w:pPr>
    </w:p>
    <w:p w:rsidRDefault="00A114F1" w:rsidP="00A114F1" w:rsidR="00A114F1">
      <w:pPr>
        <w:spacing w:after="0"/>
        <w:jc w:val="both"/>
      </w:pPr>
    </w:p>
    <w:p w:rsidRDefault="00A114F1" w:rsidP="00A114F1" w:rsidR="00A114F1">
      <w:pPr>
        <w:spacing w:after="0"/>
        <w:jc w:val="both"/>
      </w:pPr>
    </w:p>
    <w:p w:rsidRDefault="00A114F1" w:rsidP="00A114F1" w:rsidR="00A114F1">
      <w:pPr>
        <w:spacing w:after="0"/>
        <w:jc w:val="both"/>
      </w:pPr>
    </w:p>
    <w:p w:rsidRDefault="00A114F1" w:rsidP="00A114F1" w:rsidR="00A114F1">
      <w:pPr>
        <w:spacing w:after="0"/>
        <w:jc w:val="both"/>
      </w:pPr>
    </w:p>
    <w:p w:rsidRDefault="00A114F1" w:rsidP="00A114F1" w:rsidR="00A114F1">
      <w:pPr>
        <w:spacing w:after="0"/>
      </w:pPr>
    </w:p>
    <w:p w:rsidRDefault="00A114F1" w:rsidP="00A114F1" w:rsidR="00A114F1">
      <w:pPr>
        <w:spacing w:after="0"/>
      </w:pPr>
    </w:p>
    <w:p w:rsidRDefault="00A114F1" w:rsidP="00A114F1" w:rsidR="00A114F1">
      <w:pPr>
        <w:spacing w:after="0"/>
      </w:pPr>
    </w:p>
    <w:p w:rsidRDefault="00A114F1" w:rsidP="00A114F1" w:rsidR="00A114F1">
      <w:pPr>
        <w:spacing w:after="0"/>
      </w:pPr>
    </w:p>
    <w:p w:rsidRDefault="00A114F1" w:rsidP="00A114F1" w:rsidR="00A114F1">
      <w:pPr>
        <w:spacing w:after="0"/>
      </w:pPr>
    </w:p>
    <w:p w:rsidRDefault="00A114F1" w:rsidP="00A114F1" w:rsidR="00A114F1">
      <w:pPr>
        <w:spacing w:after="0"/>
      </w:pPr>
    </w:p>
    <w:p w:rsidRDefault="00CB0EA4" w:rsidP="00A114F1" w:rsidR="00CB0EA4">
      <w:pPr>
        <w:pStyle w:val="Naslovdokumenta"/>
        <w:spacing w:after="0"/>
      </w:pPr>
    </w:p>
    <w:p w:rsidRDefault="0071688E" w:rsidP="00A114F1" w:rsidR="0071688E">
      <w:pPr>
        <w:pStyle w:val="Poetniodjeljak"/>
        <w:spacing w:after="0"/>
      </w:pPr>
    </w:p>
    <w:p w:rsidRDefault="00A21F0D" w:rsidP="00A114F1" w:rsidR="00A21F0D">
      <w:pPr>
        <w:pStyle w:val="NormaleSPIS"/>
        <w:spacing w:after="0"/>
        <w:rPr>
          <w:noProof/>
        </w:rPr>
      </w:pPr>
    </w:p>
    <w:p w:rsidRDefault="00DA0242" w:rsidP="00A114F1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4F1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07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-odgoda 8. javne dražbe</izvorni_sadrzaj>
    <derivirana_varijabla naziv="DomainObject.Primjedba_1">-odgoda 8. javne dražbe</derivirana_varijabla>
  </DomainObject.Primjedba>
  <DomainObject.Oznaka>
    <izvorni_sadrzaj>St-25/2012-490</izvorni_sadrzaj>
    <derivirana_varijabla naziv="DomainObject.Oznaka_1">St-25/2012-490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15 u opticaju, ostali svežnjevi
u referadi 4</izvorni_sadrzaj>
    <derivirana_varijabla naziv="DomainObject.Predmet.PrimjedbaSuca_1">-samo svežanj  15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>St-25/2012-490</izvorni_sadrzaj>
    <derivirana_varijabla naziv="DomainObject.PoslovniBrojDokumenta_1">St-25/2012-490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izvorni_sadrzaj>
    <derivirana_varijabla naziv="DomainObject.Predmet.SudioniciListNaziv_1"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</izvorni_sadrzaj>
    <derivirana_varijabla naziv="DomainObject.Predmet.SudioniciListAdressOIB_1">
      <item>Validus dioničko društvo za upravljanje drugim društvima, OIB 07838648475, Anina Ulica 2,Varaždin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050D3-E6BF-42AC-B139-16A4B8ED64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2102</properties:Characters>
  <properties:Lines>77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2016-11-03T08:43:00Z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St-25/2012-490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