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d5c8" w14:paraId="c64d5c8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3474F3">
        <w:rPr>
          <w:sz w:val="24"/>
          <w:szCs w:val="24"/>
        </w:rPr>
        <w:t>3122/2016</w:t>
      </w:r>
      <w:r w:rsidR="00DF7326">
        <w:rPr>
          <w:sz w:val="24"/>
          <w:szCs w:val="24"/>
        </w:rPr>
        <w:t>-20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3474F3" w:rsidP="003474F3" w:rsidR="003474F3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>Trgovački sud u Zagrebu, po sucu Nikoli</w:t>
      </w:r>
      <w:r>
        <w:rPr>
          <w:sz w:val="24"/>
          <w:szCs w:val="24"/>
        </w:rPr>
        <w:t xml:space="preserve"> Ribariću, u stečajnom predmetu </w:t>
      </w:r>
      <w:r w:rsidRPr="00B81BF5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MTKT-PROJEKT d. o. o. za trgovinu i građenje u stečaju, Dugo Selo, Vladimira Nazora 9, OIB 57060064605, dana 1. veljače 2018. godine, </w:t>
      </w:r>
    </w:p>
    <w:p w:rsidRDefault="003474F3" w:rsidP="003474F3" w:rsidR="003474F3" w:rsidRPr="000C1E35">
      <w:pPr>
        <w:ind w:firstLine="720"/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3474F3" w:rsidP="00170E7C" w:rsidR="003474F3">
      <w:pPr>
        <w:jc w:val="center"/>
        <w:rPr>
          <w:sz w:val="24"/>
          <w:szCs w:val="24"/>
        </w:rPr>
      </w:pPr>
    </w:p>
    <w:p w:rsidRDefault="003474F3" w:rsidP="003474F3" w:rsidR="003474F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3474F3" w:rsidP="003474F3" w:rsidR="003474F3" w:rsidRPr="00D3523C">
      <w:pPr>
        <w:ind w:left="720"/>
        <w:jc w:val="both"/>
        <w:rPr>
          <w:b/>
          <w:sz w:val="24"/>
          <w:szCs w:val="24"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pct" w:w="42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10"/>
        <w:gridCol w:w="1756"/>
        <w:gridCol w:w="1352"/>
        <w:gridCol w:w="1351"/>
        <w:gridCol w:w="1218"/>
        <w:gridCol w:w="1351"/>
      </w:tblGrid>
      <w:tr w:rsidTr="002F2330" w:rsidR="003474F3" w:rsidRPr="000F50B2">
        <w:trPr>
          <w:cantSplit/>
        </w:trPr>
        <w:tc>
          <w:tcPr>
            <w:tcW w:type="pct" w:w="338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R. br prij traž</w:t>
            </w:r>
          </w:p>
        </w:tc>
        <w:tc>
          <w:tcPr>
            <w:tcW w:type="pct" w:w="1165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  <w:sz w:val="36"/>
                <w:szCs w:val="36"/>
              </w:rPr>
            </w:pPr>
            <w:r w:rsidRPr="000F50B2">
              <w:rPr>
                <w:b/>
              </w:rPr>
              <w:t>Ime i prezime / tvrtka  ili naziv vjerovnika</w:t>
            </w:r>
          </w:p>
        </w:tc>
        <w:tc>
          <w:tcPr>
            <w:tcW w:type="pct" w:w="897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OIB vjerovnika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Adresa / sjedište vjerovnika</w:t>
            </w:r>
          </w:p>
        </w:tc>
        <w:tc>
          <w:tcPr>
            <w:tcW w:type="pct" w:w="808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Iznos prijavljene tražbine (kn)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Iznos priznate tražbine</w:t>
            </w:r>
          </w:p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(kn)</w:t>
            </w:r>
          </w:p>
        </w:tc>
      </w:tr>
      <w:tr w:rsidTr="002F2330" w:rsidR="003474F3" w:rsidRPr="000F50B2">
        <w:trPr>
          <w:cantSplit/>
        </w:trPr>
        <w:tc>
          <w:tcPr>
            <w:tcW w:type="pct" w:w="338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pct" w:w="1165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DAMIR PUŽ</w:t>
            </w:r>
          </w:p>
        </w:tc>
        <w:tc>
          <w:tcPr>
            <w:tcW w:type="pct" w:w="897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44887866970</w:t>
            </w:r>
          </w:p>
        </w:tc>
        <w:tc>
          <w:tcPr>
            <w:tcW w:type="pct" w:w="896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Vladimira Nazora 9 10370 Dugo Selo</w:t>
            </w:r>
          </w:p>
        </w:tc>
        <w:tc>
          <w:tcPr>
            <w:tcW w:type="pct" w:w="80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Bruto: 305.372,27</w:t>
            </w:r>
          </w:p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Neto: 211.360,37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Bruto: 305.372,27</w:t>
            </w:r>
          </w:p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Neto: 211.360,37</w:t>
            </w:r>
          </w:p>
        </w:tc>
      </w:tr>
      <w:tr w:rsidTr="002F2330" w:rsidR="003474F3" w:rsidRPr="000F50B2">
        <w:trPr>
          <w:cantSplit/>
        </w:trPr>
        <w:tc>
          <w:tcPr>
            <w:tcW w:type="pct" w:w="338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pct" w:w="1165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REPUBLIKA HRVATSKA-MINISTARSTVO FINANCIJA-POREZNA UPRAVA, PODRUČNI URED ZAGREB, zast. po ŽDO u Zagrebu</w:t>
            </w:r>
          </w:p>
        </w:tc>
        <w:tc>
          <w:tcPr>
            <w:tcW w:type="pct" w:w="897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  <w:color w:val="000000"/>
              </w:rPr>
              <w:t>18683136487</w:t>
            </w:r>
          </w:p>
        </w:tc>
        <w:tc>
          <w:tcPr>
            <w:tcW w:type="pct" w:w="896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  <w:color w:val="000000"/>
              </w:rPr>
              <w:t>Savska cesta 41 10000 Zagreb</w:t>
            </w:r>
          </w:p>
        </w:tc>
        <w:tc>
          <w:tcPr>
            <w:tcW w:type="pct" w:w="808"/>
            <w:tcBorders>
              <w:bottom w:space="0" w:sz="4" w:color="auto" w:val="single"/>
            </w:tcBorders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16.206,22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Tr="002F2330" w:rsidR="003474F3" w:rsidRPr="000F50B2">
        <w:trPr>
          <w:cantSplit/>
        </w:trPr>
        <w:tc>
          <w:tcPr>
            <w:tcW w:type="pct" w:w="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</w:p>
        </w:tc>
        <w:tc>
          <w:tcPr>
            <w:tcW w:type="pct" w:w="116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</w:p>
        </w:tc>
        <w:tc>
          <w:tcPr>
            <w:tcW w:type="pct" w:w="89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  <w:color w:val="000000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  <w:color w:val="000000"/>
              </w:rPr>
            </w:pPr>
            <w:r>
              <w:rPr>
                <w:b/>
              </w:rPr>
              <w:t>Ukupno I.viši isplatni red</w:t>
            </w:r>
          </w:p>
        </w:tc>
        <w:tc>
          <w:tcPr>
            <w:tcW w:type="pct" w:w="808"/>
            <w:tcBorders>
              <w:left w:space="0" w:sz="4" w:color="auto" w:val="single"/>
            </w:tcBorders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321.578,49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305.372,27</w:t>
            </w:r>
          </w:p>
        </w:tc>
      </w:tr>
    </w:tbl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DF7326" w:rsidP="003474F3" w:rsidR="00DF7326">
      <w:pPr>
        <w:pStyle w:val="TableContents"/>
        <w:ind w:left="708"/>
        <w:rPr>
          <w:rFonts w:cs="Times New Roman"/>
          <w:b/>
          <w:bCs/>
        </w:rPr>
      </w:pPr>
    </w:p>
    <w:p w:rsidRDefault="00DF7326" w:rsidP="003474F3" w:rsidR="00DF7326">
      <w:pPr>
        <w:pStyle w:val="TableContents"/>
        <w:ind w:left="708"/>
        <w:rPr>
          <w:rFonts w:cs="Times New Roman"/>
          <w:b/>
          <w:bCs/>
        </w:rPr>
      </w:pPr>
    </w:p>
    <w:p w:rsidRDefault="00DF7326" w:rsidP="003474F3" w:rsidR="00DF7326">
      <w:pPr>
        <w:pStyle w:val="TableContents"/>
        <w:ind w:left="708"/>
        <w:rPr>
          <w:rFonts w:cs="Times New Roman"/>
          <w:b/>
          <w:bCs/>
        </w:rPr>
      </w:pPr>
    </w:p>
    <w:p w:rsidRDefault="00DF7326" w:rsidP="003474F3" w:rsidR="00DF7326">
      <w:pPr>
        <w:pStyle w:val="TableContents"/>
        <w:ind w:left="708"/>
        <w:rPr>
          <w:rFonts w:cs="Times New Roman"/>
          <w:b/>
          <w:bCs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pct" w:w="42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10"/>
        <w:gridCol w:w="1756"/>
        <w:gridCol w:w="1352"/>
        <w:gridCol w:w="1351"/>
        <w:gridCol w:w="1218"/>
        <w:gridCol w:w="1351"/>
      </w:tblGrid>
      <w:tr w:rsidTr="002F2330" w:rsidR="003474F3">
        <w:trPr>
          <w:cantSplit/>
        </w:trPr>
        <w:tc>
          <w:tcPr>
            <w:tcW w:type="pct" w:w="33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R. br prij traž</w:t>
            </w:r>
          </w:p>
        </w:tc>
        <w:tc>
          <w:tcPr>
            <w:tcW w:type="pct" w:w="1165"/>
            <w:vAlign w:val="center"/>
          </w:tcPr>
          <w:p w:rsidRDefault="003474F3" w:rsidP="002F2330" w:rsidR="003474F3" w:rsidRPr="00AE0030">
            <w:pPr>
              <w:spacing w:after="80"/>
              <w:jc w:val="center"/>
              <w:rPr>
                <w:b/>
                <w:highlight w:val="yellow"/>
              </w:rPr>
            </w:pPr>
            <w:r w:rsidRPr="000F50B2">
              <w:rPr>
                <w:b/>
              </w:rPr>
              <w:t>Ime i prezime / tvrtka  ili naziv vjerovnika</w:t>
            </w:r>
          </w:p>
        </w:tc>
        <w:tc>
          <w:tcPr>
            <w:tcW w:type="pct" w:w="897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OIB vjerovnika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Adresa / sjedište vjerovnika</w:t>
            </w:r>
          </w:p>
        </w:tc>
        <w:tc>
          <w:tcPr>
            <w:tcW w:type="pct" w:w="80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Iznos prijavljene tražbine (kn)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Iznos priznate tražbine</w:t>
            </w:r>
          </w:p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 w:rsidRPr="000F50B2">
              <w:rPr>
                <w:b/>
              </w:rPr>
              <w:t>(kn)</w:t>
            </w:r>
          </w:p>
        </w:tc>
      </w:tr>
      <w:tr w:rsidTr="002F2330" w:rsidR="003474F3" w:rsidRPr="000F50B2">
        <w:trPr>
          <w:cantSplit/>
        </w:trPr>
        <w:tc>
          <w:tcPr>
            <w:tcW w:type="pct" w:w="338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pct" w:w="1165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REPUBLIKA HRVATSKA-MINISTARSTVO FINANCIJA-POREZNA UPRAVA, PODRUČNI URED ZAGREB, zast. po ŽDO u Zagrebu</w:t>
            </w:r>
          </w:p>
        </w:tc>
        <w:tc>
          <w:tcPr>
            <w:tcW w:type="pct" w:w="897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  <w:color w:val="000000"/>
              </w:rPr>
              <w:t>18683136487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  <w:color w:val="000000"/>
              </w:rPr>
              <w:t>Savska cesta 41 10000 Zagreb</w:t>
            </w:r>
          </w:p>
        </w:tc>
        <w:tc>
          <w:tcPr>
            <w:tcW w:type="pct" w:w="808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  <w:color w:val="000000"/>
              </w:rPr>
              <w:t>141.765,26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  <w:color w:val="000000"/>
              </w:rPr>
              <w:t>129.637,81</w:t>
            </w:r>
          </w:p>
        </w:tc>
      </w:tr>
      <w:tr w:rsidTr="002F2330" w:rsidR="003474F3" w:rsidRPr="000F50B2">
        <w:trPr>
          <w:cantSplit/>
        </w:trPr>
        <w:tc>
          <w:tcPr>
            <w:tcW w:type="pct" w:w="338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pct" w:w="1165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ZAGREBAČKI HOLDING d.o.o. Podružnica Zagrebparking</w:t>
            </w:r>
          </w:p>
        </w:tc>
        <w:tc>
          <w:tcPr>
            <w:tcW w:type="pct" w:w="897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85584865987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Ulica grada Vukovara 41   10000 Zagreb</w:t>
            </w:r>
          </w:p>
        </w:tc>
        <w:tc>
          <w:tcPr>
            <w:tcW w:type="pct" w:w="808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194,06</w:t>
            </w:r>
          </w:p>
        </w:tc>
        <w:tc>
          <w:tcPr>
            <w:tcW w:type="pct" w:w="896"/>
            <w:vAlign w:val="center"/>
          </w:tcPr>
          <w:p w:rsidRDefault="003474F3" w:rsidP="002F2330" w:rsidR="003474F3" w:rsidRPr="000F50B2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Tr="002F2330" w:rsidR="003474F3">
        <w:trPr>
          <w:cantSplit/>
        </w:trPr>
        <w:tc>
          <w:tcPr>
            <w:tcW w:type="pct" w:w="33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pct" w:w="1165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HEP ELEKTRA d.o.o.</w:t>
            </w:r>
          </w:p>
        </w:tc>
        <w:tc>
          <w:tcPr>
            <w:tcW w:type="pct" w:w="897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43965974818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Ulica grada Vukovara 37 10000 Zagreb</w:t>
            </w:r>
          </w:p>
        </w:tc>
        <w:tc>
          <w:tcPr>
            <w:tcW w:type="pct" w:w="80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3.308,28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3.308,28</w:t>
            </w:r>
          </w:p>
        </w:tc>
      </w:tr>
      <w:tr w:rsidTr="002F2330" w:rsidR="003474F3">
        <w:trPr>
          <w:cantSplit/>
        </w:trPr>
        <w:tc>
          <w:tcPr>
            <w:tcW w:type="pct" w:w="33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type="pct" w:w="1165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Suvlasnici SZ Josipa Predavca 1a,1b,1c Dugo Selo zastupani po upravitelju BMD</w:t>
            </w:r>
          </w:p>
        </w:tc>
        <w:tc>
          <w:tcPr>
            <w:tcW w:type="pct" w:w="897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79273112873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Dobrodolska 13a           10360 Sesvete</w:t>
            </w:r>
          </w:p>
        </w:tc>
        <w:tc>
          <w:tcPr>
            <w:tcW w:type="pct" w:w="80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4.579,05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4.579,05</w:t>
            </w:r>
          </w:p>
        </w:tc>
      </w:tr>
      <w:tr w:rsidTr="002F2330" w:rsidR="003474F3">
        <w:trPr>
          <w:cantSplit/>
        </w:trPr>
        <w:tc>
          <w:tcPr>
            <w:tcW w:type="pct" w:w="33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type="pct" w:w="1165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CROATIA OSIGURANJE d.d.</w:t>
            </w:r>
          </w:p>
        </w:tc>
        <w:tc>
          <w:tcPr>
            <w:tcW w:type="pct" w:w="897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26187994862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Vatroslava Jagića 33     10000 Zagreb</w:t>
            </w:r>
          </w:p>
        </w:tc>
        <w:tc>
          <w:tcPr>
            <w:tcW w:type="pct" w:w="80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24.885,06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24.885,06</w:t>
            </w:r>
          </w:p>
        </w:tc>
      </w:tr>
      <w:tr w:rsidTr="002F2330" w:rsidR="003474F3">
        <w:trPr>
          <w:cantSplit/>
        </w:trPr>
        <w:tc>
          <w:tcPr>
            <w:tcW w:type="pct" w:w="33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type="pct" w:w="1165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REPUBLIKA HRVATSKA-MINISTARSTVO PRAVOSUĐA zast. po ŽDO u Velikoj Gorici</w:t>
            </w:r>
          </w:p>
        </w:tc>
        <w:tc>
          <w:tcPr>
            <w:tcW w:type="pct" w:w="897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52634238587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Hrvatske bratske zajednice 1 10410   Velika Gorica</w:t>
            </w:r>
          </w:p>
        </w:tc>
        <w:tc>
          <w:tcPr>
            <w:tcW w:type="pct" w:w="808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3.133,52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  <w:r>
              <w:rPr>
                <w:b/>
              </w:rPr>
              <w:t>3.133,52</w:t>
            </w:r>
          </w:p>
        </w:tc>
      </w:tr>
      <w:tr w:rsidTr="002F2330" w:rsidR="003474F3">
        <w:trPr>
          <w:cantSplit/>
          <w:trHeight w:val="947"/>
        </w:trPr>
        <w:tc>
          <w:tcPr>
            <w:tcW w:type="pct" w:w="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3474F3" w:rsidP="002F2330" w:rsidR="003474F3">
            <w:pPr>
              <w:spacing w:after="80"/>
              <w:jc w:val="center"/>
              <w:rPr>
                <w:b/>
              </w:rPr>
            </w:pPr>
          </w:p>
        </w:tc>
        <w:tc>
          <w:tcPr>
            <w:tcW w:type="pct" w:w="116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474F3" w:rsidP="002F2330" w:rsidR="003474F3">
            <w:pPr>
              <w:jc w:val="center"/>
              <w:rPr>
                <w:b/>
              </w:rPr>
            </w:pPr>
            <w:r>
              <w:rPr>
                <w:b/>
              </w:rPr>
              <w:t>Ukupno II.viši isplatni red</w:t>
            </w:r>
          </w:p>
        </w:tc>
        <w:tc>
          <w:tcPr>
            <w:tcW w:type="pct" w:w="89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474F3" w:rsidP="002F2330" w:rsidR="003474F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474F3" w:rsidP="002F2330" w:rsidR="003474F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type="pct" w:w="808"/>
            <w:tcBorders>
              <w:left w:space="0" w:sz="4" w:color="auto" w:val="single"/>
            </w:tcBorders>
            <w:vAlign w:val="center"/>
          </w:tcPr>
          <w:p w:rsidRDefault="003474F3" w:rsidP="002F2330" w:rsidR="003474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177.865,23</w:t>
            </w:r>
          </w:p>
        </w:tc>
        <w:tc>
          <w:tcPr>
            <w:tcW w:type="pct" w:w="896"/>
            <w:vAlign w:val="center"/>
          </w:tcPr>
          <w:p w:rsidRDefault="003474F3" w:rsidP="002F2330" w:rsidR="003474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165.543,72</w:t>
            </w:r>
          </w:p>
        </w:tc>
      </w:tr>
    </w:tbl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3474F3" w:rsidP="003474F3" w:rsidR="003474F3" w:rsidRPr="00203488">
      <w:pPr>
        <w:jc w:val="both"/>
        <w:rPr>
          <w:sz w:val="24"/>
          <w:szCs w:val="24"/>
          <w:u w:val="single"/>
        </w:rPr>
      </w:pPr>
    </w:p>
    <w:p w:rsidRDefault="003474F3" w:rsidP="003474F3" w:rsidR="003474F3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3474F3" w:rsidP="003474F3" w:rsidR="003474F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3474F3" w:rsidP="003474F3" w:rsidR="003474F3" w:rsidRPr="00D3523C">
      <w:pPr>
        <w:ind w:left="720"/>
        <w:jc w:val="both"/>
        <w:rPr>
          <w:b/>
          <w:sz w:val="24"/>
          <w:szCs w:val="24"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3474F3" w:rsidP="003474F3" w:rsidR="003474F3">
      <w:pPr>
        <w:pStyle w:val="TableContents"/>
        <w:ind w:left="708"/>
        <w:rPr>
          <w:rFonts w:cs="Times New Roman"/>
          <w:b/>
          <w:bCs/>
        </w:rPr>
      </w:pPr>
    </w:p>
    <w:p w:rsidRDefault="003474F3" w:rsidP="00170E7C" w:rsidR="003474F3">
      <w:pPr>
        <w:jc w:val="center"/>
        <w:rPr>
          <w:sz w:val="24"/>
          <w:szCs w:val="24"/>
        </w:rPr>
      </w:pPr>
    </w:p>
    <w:p w:rsidRDefault="003474F3" w:rsidP="003474F3" w:rsidR="003474F3">
      <w:pPr>
        <w:rPr>
          <w:sz w:val="24"/>
          <w:szCs w:val="24"/>
        </w:rPr>
      </w:pPr>
      <w:r w:rsidRPr="003474F3">
        <w:rPr>
          <w:sz w:val="24"/>
          <w:szCs w:val="24"/>
        </w:rPr>
        <w:t>1.</w:t>
      </w:r>
      <w:r w:rsidRPr="003474F3">
        <w:rPr>
          <w:sz w:val="24"/>
          <w:szCs w:val="24"/>
        </w:rPr>
        <w:tab/>
        <w:t>REPUBLIKA HRVATSKA-MINISTARSTVO FINANCIJA-POREZNA</w:t>
      </w:r>
      <w:r>
        <w:rPr>
          <w:sz w:val="24"/>
          <w:szCs w:val="24"/>
        </w:rPr>
        <w:t xml:space="preserve"> </w:t>
      </w:r>
      <w:r w:rsidRPr="003474F3">
        <w:rPr>
          <w:sz w:val="24"/>
          <w:szCs w:val="24"/>
        </w:rPr>
        <w:t xml:space="preserve">UPRAVA, PODRUČNI URED ZAGREB, </w:t>
      </w:r>
      <w:r w:rsidR="005D7BE5">
        <w:rPr>
          <w:sz w:val="24"/>
          <w:szCs w:val="24"/>
        </w:rPr>
        <w:t>OIB:</w:t>
      </w:r>
      <w:r w:rsidR="005D7BE5" w:rsidRPr="003474F3">
        <w:rPr>
          <w:sz w:val="24"/>
          <w:szCs w:val="24"/>
        </w:rPr>
        <w:t xml:space="preserve"> 18683136487</w:t>
      </w:r>
      <w:r w:rsidR="005D7BE5">
        <w:rPr>
          <w:sz w:val="24"/>
          <w:szCs w:val="24"/>
        </w:rPr>
        <w:t xml:space="preserve">, </w:t>
      </w:r>
      <w:r w:rsidRPr="003474F3">
        <w:rPr>
          <w:sz w:val="24"/>
          <w:szCs w:val="24"/>
        </w:rPr>
        <w:t>zast. po ŽDO u Zagrebu</w:t>
      </w:r>
      <w:r>
        <w:rPr>
          <w:sz w:val="24"/>
          <w:szCs w:val="24"/>
        </w:rPr>
        <w:t xml:space="preserve">, </w:t>
      </w:r>
      <w:r w:rsidRPr="003474F3">
        <w:rPr>
          <w:sz w:val="24"/>
          <w:szCs w:val="24"/>
        </w:rPr>
        <w:t>Savska cesta 41 10000 Zagreb</w:t>
      </w:r>
      <w:r>
        <w:rPr>
          <w:sz w:val="24"/>
          <w:szCs w:val="24"/>
        </w:rPr>
        <w:t xml:space="preserve">, u iznosu od </w:t>
      </w:r>
      <w:r w:rsidRPr="003474F3">
        <w:rPr>
          <w:sz w:val="24"/>
          <w:szCs w:val="24"/>
        </w:rPr>
        <w:tab/>
        <w:t>12.127,45</w:t>
      </w:r>
      <w:r>
        <w:rPr>
          <w:sz w:val="24"/>
          <w:szCs w:val="24"/>
        </w:rPr>
        <w:t xml:space="preserve"> kuna</w:t>
      </w:r>
    </w:p>
    <w:p w:rsidRDefault="003474F3" w:rsidP="003474F3" w:rsidR="003474F3">
      <w:pPr>
        <w:rPr>
          <w:sz w:val="24"/>
          <w:szCs w:val="24"/>
        </w:rPr>
      </w:pPr>
    </w:p>
    <w:p w:rsidRDefault="003474F3" w:rsidP="003474F3" w:rsidR="003474F3" w:rsidRPr="003474F3">
      <w:pPr>
        <w:jc w:val="both"/>
        <w:rPr>
          <w:sz w:val="24"/>
        </w:rPr>
      </w:pPr>
      <w:r w:rsidRPr="003474F3">
        <w:rPr>
          <w:bCs/>
          <w:sz w:val="24"/>
        </w:rPr>
        <w:t xml:space="preserve">Upućuje se </w:t>
      </w:r>
      <w:r w:rsidRPr="003474F3">
        <w:rPr>
          <w:sz w:val="24"/>
        </w:rPr>
        <w:t>u parnicu</w:t>
      </w:r>
      <w:r w:rsidRPr="003474F3">
        <w:rPr>
          <w:bCs/>
          <w:sz w:val="24"/>
        </w:rPr>
        <w:t xml:space="preserve"> stečajni </w:t>
      </w:r>
      <w:r>
        <w:rPr>
          <w:bCs/>
          <w:sz w:val="24"/>
        </w:rPr>
        <w:t>upravitelj</w:t>
      </w:r>
      <w:r w:rsidRPr="003474F3">
        <w:rPr>
          <w:bCs/>
          <w:sz w:val="24"/>
        </w:rPr>
        <w:t xml:space="preserve"> odnosno na nastavak već pokrenute parnice, </w:t>
      </w:r>
      <w:r w:rsidRPr="003474F3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3474F3" w:rsidP="003474F3" w:rsidR="003474F3">
      <w:pPr>
        <w:jc w:val="both"/>
        <w:rPr>
          <w:sz w:val="24"/>
        </w:rPr>
      </w:pPr>
    </w:p>
    <w:p w:rsidRDefault="003474F3" w:rsidP="003474F3" w:rsidR="003474F3" w:rsidRPr="003474F3">
      <w:pPr>
        <w:jc w:val="both"/>
        <w:rPr>
          <w:sz w:val="24"/>
        </w:rPr>
      </w:pPr>
      <w:r w:rsidRPr="003474F3">
        <w:rPr>
          <w:sz w:val="24"/>
        </w:rPr>
        <w:t xml:space="preserve">Ako stečajni </w:t>
      </w:r>
      <w:r>
        <w:rPr>
          <w:sz w:val="24"/>
        </w:rPr>
        <w:t>upravitelj</w:t>
      </w:r>
      <w:r w:rsidRPr="003474F3">
        <w:rPr>
          <w:sz w:val="24"/>
        </w:rPr>
        <w:t xml:space="preserve"> koji je upućen u parnicu, odnosno nastavak parnice, ne pokrene parnicu odnosno ne nastavi već pokrenutu parnicu u dodijeljenom roku, smatrat će se da je </w:t>
      </w:r>
      <w:r w:rsidR="00AE70B1" w:rsidRPr="00AE70B1">
        <w:rPr>
          <w:sz w:val="24"/>
        </w:rPr>
        <w:t>smatrat će se da je osporavanje otklonjeno</w:t>
      </w:r>
      <w:r w:rsidRPr="003474F3">
        <w:rPr>
          <w:sz w:val="24"/>
        </w:rPr>
        <w:t xml:space="preserve">. </w:t>
      </w:r>
    </w:p>
    <w:p w:rsidRDefault="003474F3" w:rsidP="003474F3" w:rsidR="003474F3">
      <w:pPr>
        <w:rPr>
          <w:sz w:val="24"/>
          <w:szCs w:val="24"/>
        </w:rPr>
      </w:pPr>
    </w:p>
    <w:p w:rsidRDefault="003474F3" w:rsidP="003474F3" w:rsidR="003474F3">
      <w:pPr>
        <w:rPr>
          <w:sz w:val="24"/>
          <w:szCs w:val="24"/>
        </w:rPr>
      </w:pPr>
    </w:p>
    <w:p w:rsidRDefault="003474F3" w:rsidP="003474F3" w:rsidR="003474F3">
      <w:pPr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3474F3">
        <w:rPr>
          <w:sz w:val="24"/>
          <w:szCs w:val="24"/>
        </w:rPr>
        <w:t>ZAGREBAČKI HOLDING d.o.o. Podružnica Zagrebparking</w:t>
      </w:r>
      <w:r>
        <w:rPr>
          <w:sz w:val="24"/>
          <w:szCs w:val="24"/>
        </w:rPr>
        <w:t xml:space="preserve">, OIB: 85584865987, </w:t>
      </w:r>
      <w:r w:rsidRPr="003474F3">
        <w:rPr>
          <w:sz w:val="24"/>
          <w:szCs w:val="24"/>
        </w:rPr>
        <w:t>Ulica grada Vukovara 41</w:t>
      </w:r>
      <w:r>
        <w:rPr>
          <w:sz w:val="24"/>
          <w:szCs w:val="24"/>
        </w:rPr>
        <w:t xml:space="preserve">, </w:t>
      </w:r>
      <w:r w:rsidRPr="003474F3">
        <w:rPr>
          <w:sz w:val="24"/>
          <w:szCs w:val="24"/>
        </w:rPr>
        <w:t>10000 Zagreb</w:t>
      </w:r>
      <w:r>
        <w:rPr>
          <w:sz w:val="24"/>
          <w:szCs w:val="24"/>
        </w:rPr>
        <w:t xml:space="preserve">, u iznosu od </w:t>
      </w:r>
      <w:r w:rsidRPr="003474F3">
        <w:rPr>
          <w:sz w:val="24"/>
          <w:szCs w:val="24"/>
        </w:rPr>
        <w:t>194,06</w:t>
      </w:r>
      <w:r>
        <w:rPr>
          <w:sz w:val="24"/>
          <w:szCs w:val="24"/>
        </w:rPr>
        <w:t xml:space="preserve"> kuna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772877" w:rsidP="003474F3" w:rsidR="00772877" w:rsidRPr="003474F3">
      <w:pPr>
        <w:jc w:val="both"/>
        <w:rPr>
          <w:sz w:val="24"/>
        </w:rPr>
      </w:pPr>
      <w:r w:rsidRPr="003474F3">
        <w:rPr>
          <w:bCs/>
          <w:sz w:val="24"/>
        </w:rPr>
        <w:t xml:space="preserve">Upućuje se </w:t>
      </w:r>
      <w:r w:rsidRPr="003474F3">
        <w:rPr>
          <w:sz w:val="24"/>
        </w:rPr>
        <w:t>u parnicu</w:t>
      </w:r>
      <w:r w:rsidRPr="003474F3">
        <w:rPr>
          <w:bCs/>
          <w:sz w:val="24"/>
        </w:rPr>
        <w:t xml:space="preserve"> stečajni vjerovnik odnosno na nastavak već pokrenute parnice, </w:t>
      </w:r>
      <w:r w:rsidRPr="003474F3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772877" w:rsidP="003474F3" w:rsidR="00772877" w:rsidRPr="003474F3">
      <w:pPr>
        <w:jc w:val="both"/>
        <w:rPr>
          <w:sz w:val="24"/>
        </w:rPr>
      </w:pPr>
      <w:r w:rsidRPr="003474F3">
        <w:rPr>
          <w:sz w:val="24"/>
        </w:rPr>
        <w:t xml:space="preserve">Ako stečajni vjerovnik koji je upućen u parnicu, odnosno nastavak parnice, ne pokrene parnicu odnosno ne nastavi već pokrenutu parnicu u dodijeljenom roku, smatrat će se da je odustao od prava na vođenje parnice. 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3474F3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3474F3">
        <w:rPr>
          <w:sz w:val="24"/>
          <w:szCs w:val="24"/>
        </w:rPr>
        <w:t xml:space="preserve"> veljače</w:t>
      </w:r>
      <w:r w:rsidRPr="00616BBE">
        <w:rPr>
          <w:sz w:val="24"/>
          <w:szCs w:val="24"/>
        </w:rPr>
        <w:t xml:space="preserve"> 201</w:t>
      </w:r>
      <w:r w:rsidR="003474F3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6C619D" w:rsidP="006C619D" w:rsidR="006C619D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6C619D" w:rsidP="006C619D" w:rsidR="003474F3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</w:t>
      </w:r>
      <w:r w:rsidR="003474F3">
        <w:rPr>
          <w:bCs/>
          <w:sz w:val="24"/>
          <w:szCs w:val="24"/>
        </w:rPr>
        <w:t>:</w:t>
      </w:r>
    </w:p>
    <w:p w:rsidRDefault="00AE70B1" w:rsidP="006C619D" w:rsidR="00AE70B1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AE70B1" w:rsidP="00AE70B1" w:rsidR="00AE70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-RH, MF, Porezna uprava u iznosu 12.127,45 kn iz razloga što se navedeni iznos odnosi na doprinose na plaću radnika Damira Puža, a koji iznos je obračunat i priznat upravo u potraživanju zaposlenika Damira Puža. Slijedom navedenog s obzirom da je Damiru </w:t>
      </w:r>
      <w:r>
        <w:rPr>
          <w:sz w:val="24"/>
          <w:szCs w:val="24"/>
        </w:rPr>
        <w:lastRenderedPageBreak/>
        <w:t>Pužu priznat bruto iznos potraživanja koji sadrži iznos od 12.127,45 kn – osporen RH, to je steč. uprav. bio u nemogućnosti priznati jedno te isto.</w:t>
      </w:r>
    </w:p>
    <w:p w:rsidRDefault="00AE70B1" w:rsidP="00AE70B1" w:rsidR="00AE70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i vjerovnik RH MF suglasno su utvrdili kako je navedeno potraživanje – koje je osporeno u iznosu 12.127,45 kn temeljeno na ovršnoj ispravi. </w:t>
      </w:r>
    </w:p>
    <w:p w:rsidRDefault="00AE70B1" w:rsidP="00AE70B1" w:rsidR="00AE70B1">
      <w:pPr>
        <w:jc w:val="both"/>
        <w:rPr>
          <w:sz w:val="24"/>
          <w:szCs w:val="24"/>
        </w:rPr>
      </w:pPr>
    </w:p>
    <w:p w:rsidRDefault="00AE70B1" w:rsidP="00AE70B1" w:rsidR="00AE70B1">
      <w:pPr>
        <w:jc w:val="both"/>
        <w:rPr>
          <w:sz w:val="24"/>
          <w:szCs w:val="24"/>
        </w:rPr>
      </w:pPr>
      <w:r>
        <w:rPr>
          <w:sz w:val="24"/>
          <w:szCs w:val="24"/>
        </w:rPr>
        <w:t>-vjerovnika ZAGRABAČKI HOLDING d.o.o. Podružnica Zagrebački parking u iznosu od 194,06 kn iz razloga što je nastupila zastara po računu od 30.9.2010.g.</w:t>
      </w:r>
    </w:p>
    <w:p w:rsidRDefault="00AE70B1" w:rsidP="006C619D" w:rsidR="00AE70B1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</w:t>
      </w:r>
      <w:r w:rsidR="00AE70B1">
        <w:rPr>
          <w:sz w:val="24"/>
          <w:szCs w:val="24"/>
        </w:rPr>
        <w:t xml:space="preserve">, 266, 267 i 269. 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E70B1">
        <w:rPr>
          <w:sz w:val="24"/>
          <w:szCs w:val="24"/>
        </w:rPr>
        <w:t>agrebu 1</w:t>
      </w:r>
      <w:r w:rsidR="00BD273F"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</w:t>
      </w:r>
      <w:r w:rsidR="00AE70B1">
        <w:rPr>
          <w:sz w:val="24"/>
          <w:szCs w:val="24"/>
        </w:rPr>
        <w:t>veljače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DF7326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DF7326" w:rsidP="00E91121" w:rsidR="00DF73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7326" w:rsidP="00E91121" w:rsidR="00DF73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7326" w:rsidP="00E91121" w:rsidR="00DF73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7326" w:rsidP="00E91121" w:rsidR="00DF73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7326" w:rsidP="00E91121" w:rsidR="00DF73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AE70B1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DF7326" w:rsidP="00016BD9" w:rsidR="00DF7326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35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3474F3">
      <w:rPr>
        <w:sz w:val="24"/>
      </w:rPr>
      <w:t>3122/2016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5"/>
  </w:num>
  <w:num w:numId="2">
    <w:abstractNumId w:val="40"/>
  </w:num>
  <w:num w:numId="3">
    <w:abstractNumId w:val="2"/>
  </w:num>
  <w:num w:numId="4">
    <w:abstractNumId w:val="30"/>
  </w:num>
  <w:num w:numId="5">
    <w:abstractNumId w:val="15"/>
  </w:num>
  <w:num w:numId="6">
    <w:abstractNumId w:val="21"/>
  </w:num>
  <w:num w:numId="7">
    <w:abstractNumId w:val="12"/>
  </w:num>
  <w:num w:numId="8">
    <w:abstractNumId w:val="16"/>
  </w:num>
  <w:num w:numId="9">
    <w:abstractNumId w:val="41"/>
  </w:num>
  <w:num w:numId="10">
    <w:abstractNumId w:val="34"/>
  </w:num>
  <w:num w:numId="11">
    <w:abstractNumId w:val="28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2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1"/>
  </w:num>
  <w:num w:numId="24">
    <w:abstractNumId w:val="24"/>
  </w:num>
  <w:num w:numId="25">
    <w:abstractNumId w:val="35"/>
  </w:num>
  <w:num w:numId="26">
    <w:abstractNumId w:val="13"/>
  </w:num>
  <w:num w:numId="27">
    <w:abstractNumId w:val="38"/>
  </w:num>
  <w:num w:numId="28">
    <w:abstractNumId w:val="37"/>
  </w:num>
  <w:num w:numId="29">
    <w:abstractNumId w:val="23"/>
  </w:num>
  <w:num w:numId="30">
    <w:abstractNumId w:val="18"/>
  </w:num>
  <w:num w:numId="31">
    <w:abstractNumId w:val="29"/>
  </w:num>
  <w:num w:numId="32">
    <w:abstractNumId w:val="26"/>
  </w:num>
  <w:num w:numId="33">
    <w:abstractNumId w:val="33"/>
  </w:num>
  <w:num w:numId="34">
    <w:abstractNumId w:val="36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39"/>
  </w:num>
  <w:num w:numId="40">
    <w:abstractNumId w:val="5"/>
  </w:num>
  <w:num w:numId="41">
    <w:abstractNumId w:val="22"/>
  </w:num>
  <w:num w:numId="4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474F3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D7BE5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03080"/>
    <w:rsid w:val="009529C7"/>
    <w:rsid w:val="00985B2E"/>
    <w:rsid w:val="009A0C08"/>
    <w:rsid w:val="009E3827"/>
    <w:rsid w:val="00A17546"/>
    <w:rsid w:val="00A23EA4"/>
    <w:rsid w:val="00A40DB1"/>
    <w:rsid w:val="00A42A2B"/>
    <w:rsid w:val="00A968C1"/>
    <w:rsid w:val="00AC0C6B"/>
    <w:rsid w:val="00AE70B1"/>
    <w:rsid w:val="00AF7AD6"/>
    <w:rsid w:val="00B04F0B"/>
    <w:rsid w:val="00B174F1"/>
    <w:rsid w:val="00B17FC6"/>
    <w:rsid w:val="00B42711"/>
    <w:rsid w:val="00B5498B"/>
    <w:rsid w:val="00B6640C"/>
    <w:rsid w:val="00B67355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DF7326"/>
    <w:rsid w:val="00E76672"/>
    <w:rsid w:val="00EA3102"/>
    <w:rsid w:val="00EA471A"/>
    <w:rsid w:val="00EA508E"/>
    <w:rsid w:val="00EB70CF"/>
    <w:rsid w:val="00EC6607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830</properties:Words>
  <properties:Characters>4669</properties:Characters>
  <properties:Lines>297</properties:Lines>
  <properties:Paragraphs>104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2018-02-06T12:58:00Z</dcterms:created>
  <dc:creator>nribaric</dc:creator>
  <cp:lastModifiedBy>Jadranka Zelić</cp:lastModifiedBy>
  <cp:lastPrinted>2018-02-06T12:58:00Z</cp:lastPrinted>
  <dcterms:modified xmlns:xsi="http://www.w3.org/2001/XMLSchema-instance" xsi:type="dcterms:W3CDTF">2018-02-06T13:00:00Z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