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31fa" w14:paraId="de231fa" w:rsidRDefault="00150846" w:rsidP="005D7BF8" w:rsidR="00150846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846" w:rsidP="005D7BF8" w:rsidR="0015084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50846" w:rsidP="005D7BF8" w:rsidR="0015084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50846" w:rsidP="005D7BF8" w:rsidR="0015084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 w:rsidRPr="0087210C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stečajnom sucu ovog suda Danieli Korlević, u stečajnom postupku nad dužnikom </w:t>
      </w:r>
      <w:r w:rsidR="00FE28CB" w:rsidRPr="00FE28CB">
        <w:rPr>
          <w:b/>
        </w:rPr>
        <w:t>PIROS d.o.o. Omišalj, Poje 1, OIB 24400306860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FE28CB">
        <w:t xml:space="preserve">24.  travnja </w:t>
      </w:r>
      <w:r w:rsidR="004F2592">
        <w:t>2017</w:t>
      </w:r>
      <w:r w:rsidRPr="00926A99">
        <w:t>. godine</w:t>
      </w: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FE28CB">
        <w:t>Juri Matković iz Rijeke, Labinska 18, OIB 77997550993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4E30EC" w:rsidRPr="0087210C">
        <w:t xml:space="preserve">u ukupnom iznosu </w:t>
      </w:r>
      <w:r w:rsidR="004E30EC" w:rsidRPr="00E43748">
        <w:t>od</w:t>
      </w:r>
      <w:r w:rsidR="00FE28CB">
        <w:t xml:space="preserve"> 573,00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</w:t>
      </w:r>
      <w:r w:rsidR="004F2592" w:rsidRPr="0087210C">
        <w:t xml:space="preserve">u ukupnom iznosu </w:t>
      </w:r>
      <w:r w:rsidR="004F2592" w:rsidRPr="00E43748">
        <w:t xml:space="preserve">od </w:t>
      </w:r>
      <w:r w:rsidR="00FE28CB">
        <w:t xml:space="preserve">573,00 </w:t>
      </w:r>
      <w:r w:rsidR="004F2592" w:rsidRPr="00E43748">
        <w:t>kn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>Stečajni upravitelj sačinio je obračun stvarnih troškova</w:t>
      </w:r>
      <w:r w:rsidR="00FE28CB">
        <w:t>,</w:t>
      </w:r>
      <w:r w:rsidRPr="0087210C">
        <w:t xml:space="preserve"> te je svaki nastali trošak specificirao i naznačio na što se odnosi. </w:t>
      </w:r>
    </w:p>
    <w:p w:rsidRDefault="00726A98" w:rsidP="00726A98" w:rsidR="00FE28CB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</w:t>
      </w:r>
      <w:r w:rsidR="00FE28CB">
        <w:t>Viškovo – Omišalj - Viškovo</w:t>
      </w:r>
      <w:r w:rsidR="002738F1">
        <w:t xml:space="preserve"> dana</w:t>
      </w:r>
      <w:r w:rsidR="00603DA1">
        <w:t xml:space="preserve"> </w:t>
      </w:r>
      <w:r w:rsidR="00FE28CB">
        <w:t>0</w:t>
      </w:r>
      <w:r w:rsidR="004F2592">
        <w:t>8. studenoga</w:t>
      </w:r>
      <w:r w:rsidR="00603DA1">
        <w:t xml:space="preserve"> 2016</w:t>
      </w:r>
      <w:r w:rsidR="002738F1">
        <w:t>. godine (</w:t>
      </w:r>
      <w:r w:rsidR="00FE28CB">
        <w:t>78</w:t>
      </w:r>
      <w:r w:rsidR="002738F1">
        <w:t xml:space="preserve"> km x 2,00 kn/km) u iznosu </w:t>
      </w:r>
      <w:r w:rsidR="00FE28CB">
        <w:t>156,00</w:t>
      </w:r>
      <w:r w:rsidR="002738F1">
        <w:t>,00 kn</w:t>
      </w:r>
      <w:r w:rsidR="004F2592">
        <w:t>,</w:t>
      </w:r>
      <w:r w:rsidR="00FE28CB">
        <w:t xml:space="preserve"> putni trošak na relaciji Viškovo – Omišalj - Viškovo dana 12. studenoga 2016. godine (78 km x 2,00 kn/km) u iznosu 156,00,00 kn, putni trošak na relaciji Viškovo – Omišalj - Viškovo dana 13. ožujka 2017. godine (78 km x 2,00 kn/km) u iznosu 156,00 kn i trošak mostarine u iznosu 105,00 kn. </w:t>
      </w:r>
    </w:p>
    <w:p w:rsidRDefault="00FE28CB" w:rsidP="00726A98" w:rsidR="00726A98" w:rsidRPr="0087210C">
      <w:pPr>
        <w:jc w:val="both"/>
      </w:pPr>
      <w:r>
        <w:t xml:space="preserve"> </w:t>
      </w:r>
      <w:r w:rsidR="00726A98"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FE28CB">
        <w:t>95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FE28CB">
        <w:t>08. i 12. studenoga 2016., te 13. ožujka 201</w:t>
      </w:r>
      <w:r w:rsidR="00975715">
        <w:t>7</w:t>
      </w:r>
      <w:r w:rsidR="00FE28CB">
        <w:t xml:space="preserve">. godine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FE28CB">
        <w:t>Obilazak zemljišta i uvid u stanje objekata, razgledavanje objekata sa zainteresiranim strankama radi mogućeg najma i obilazak sa stečajnom upraviteljicom DINA Petrokemija d.d. radi utvrđivanja vrijednosti nekretnina i  njihove prodaje u stečaju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FE28CB">
        <w:t>24. travnja</w:t>
      </w:r>
      <w:r w:rsidR="004F2592">
        <w:t xml:space="preserve"> 2017</w:t>
      </w:r>
      <w:r w:rsidR="00E76133">
        <w:t>.</w:t>
      </w:r>
      <w:r w:rsidR="004E30EC" w:rsidRPr="0087210C">
        <w:t xml:space="preserve"> godine</w:t>
      </w:r>
    </w:p>
    <w:p w:rsidRDefault="00726A98" w:rsidP="008C0F18" w:rsidR="00726A98" w:rsidRPr="0087210C">
      <w:pPr>
        <w:jc w:val="right"/>
      </w:pPr>
      <w:r w:rsidRPr="0087210C">
        <w:t>Stečajni 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E0BC2" w:rsidP="008C0F18" w:rsidR="00CE0BC2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="00FE28CB">
        <w:t>SZ-a</w:t>
      </w:r>
      <w:r w:rsidRPr="00CE0BC2">
        <w:t>)</w:t>
      </w:r>
      <w:r w:rsidR="00FE28CB">
        <w:t>.</w:t>
      </w:r>
      <w:r w:rsidRPr="00CE0BC2">
        <w:t xml:space="preserve"> </w:t>
      </w:r>
      <w:r w:rsidR="00FE28CB" w:rsidRPr="000A7232">
        <w:t xml:space="preserve">Žalba se </w:t>
      </w:r>
      <w:r w:rsidR="00FE28CB">
        <w:t xml:space="preserve">izjavljuje u dva primjerka u roku od osam dana od dostave prvostupanjskog rješenja. Dostava se smatra obavljenom </w:t>
      </w:r>
      <w:r w:rsidR="00FE28CB" w:rsidRPr="000A7232">
        <w:t>istekom osmoga dana od dana objave pismena na mrežnoj stranici e-Oglasna ploča</w:t>
      </w:r>
      <w:r w:rsidR="00FE28CB">
        <w:t xml:space="preserve"> sudova, </w:t>
      </w:r>
      <w:r w:rsidR="00FE28CB" w:rsidRPr="000A7232">
        <w:t xml:space="preserve">a o žalbi odlučuje Visoki trgovački sud Republike Hrvatske. 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FE28CB">
        <w:rPr>
          <w:sz w:val="20"/>
          <w:szCs w:val="20"/>
        </w:rPr>
        <w:t>ov</w:t>
      </w:r>
      <w:r>
        <w:rPr>
          <w:sz w:val="20"/>
          <w:szCs w:val="20"/>
        </w:rPr>
        <w:t>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FE28CB">
        <w:rPr>
          <w:sz w:val="20"/>
          <w:szCs w:val="20"/>
        </w:rPr>
        <w:t>24.4</w:t>
      </w:r>
      <w:r w:rsidR="004F2592">
        <w:rPr>
          <w:sz w:val="20"/>
          <w:szCs w:val="20"/>
        </w:rPr>
        <w:t>.2017</w:t>
      </w:r>
      <w:r w:rsidRPr="005056FB">
        <w:rPr>
          <w:sz w:val="20"/>
          <w:szCs w:val="20"/>
        </w:rPr>
        <w:t>.</w:t>
      </w:r>
      <w:r w:rsidR="00FE28CB">
        <w:rPr>
          <w:sz w:val="20"/>
          <w:szCs w:val="20"/>
        </w:rPr>
        <w:t xml:space="preserve"> </w:t>
      </w:r>
      <w:r w:rsidRPr="005056FB">
        <w:rPr>
          <w:sz w:val="20"/>
          <w:szCs w:val="20"/>
        </w:rPr>
        <w:t>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7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FE28CB">
      <w:t>671/16-35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50846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603DA1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75715"/>
    <w:rsid w:val="009A1EC8"/>
    <w:rsid w:val="00A50178"/>
    <w:rsid w:val="00A97AE9"/>
    <w:rsid w:val="00AD4630"/>
    <w:rsid w:val="00B329DE"/>
    <w:rsid w:val="00B8178D"/>
    <w:rsid w:val="00BE27EC"/>
    <w:rsid w:val="00C00193"/>
    <w:rsid w:val="00C3222B"/>
    <w:rsid w:val="00C43913"/>
    <w:rsid w:val="00C879DE"/>
    <w:rsid w:val="00CE0BC2"/>
    <w:rsid w:val="00D15BB1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E28CB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8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8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8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8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50846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508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08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8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8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8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8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50846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508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08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St-671/2016-35</izvorni_sadrzaj>
    <derivirana_varijabla naziv="DomainObject.Oznaka_1">St-671/2016-35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St-671/2016-35</izvorni_sadrzaj>
    <derivirana_varijabla naziv="DomainObject.PoslovniBrojDokumenta_1">St-671/2016-35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2545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2017-04-24T09:53:00Z</dcterms:created>
  <dc:creator>dcmelik</dc:creator>
  <cp:lastModifiedBy>Jasna Radulović</cp:lastModifiedBy>
  <cp:lastPrinted>2017-04-24T09:53:00Z</cp:lastPrinted>
  <dcterms:modified xmlns:xsi="http://www.w3.org/2001/XMLSchema-instance" xsi:type="dcterms:W3CDTF">2017-04-24T10:00:00Z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St-671/2016-35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