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f7ead" w14:paraId="85f7ead" w:rsidRDefault="0069379A" w:rsidP="0069379A" w:rsidR="0069379A" w:rsidRPr="0069379A">
      <w:pPr>
        <w:pStyle w:val="Zaglavlje"/>
        <w:jc w:val="right"/>
        <w15:collapsed w:val="false"/>
        <w:rPr>
          <w:sz w:val="24"/>
          <w:szCs w:val="24"/>
        </w:rPr>
      </w:pPr>
      <w:bookmarkStart w:name="_GoBack" w:id="0"/>
      <w:bookmarkEnd w:id="0"/>
      <w:r w:rsidRPr="0069379A">
        <w:rPr>
          <w:sz w:val="24"/>
          <w:szCs w:val="24"/>
        </w:rPr>
        <w:t>8 St-124/13-42</w:t>
      </w:r>
    </w:p>
    <w:p w:rsidRDefault="009E7596" w:rsidP="000A28F2" w:rsidR="009E7596" w:rsidRPr="00AB266C">
      <w:pPr>
        <w:rPr>
          <w:sz w:val="24"/>
          <w:szCs w:val="24"/>
        </w:rPr>
      </w:pPr>
    </w:p>
    <w:p w:rsidRDefault="009E7596" w:rsidP="000A28F2" w:rsidR="009E7596" w:rsidRPr="00AB266C">
      <w:pPr>
        <w:rPr>
          <w:sz w:val="24"/>
          <w:szCs w:val="24"/>
        </w:rPr>
      </w:pPr>
    </w:p>
    <w:p w:rsidRDefault="00881873" w:rsidP="000A28F2" w:rsidR="00060381" w:rsidRPr="00AB266C">
      <w:pPr>
        <w:jc w:val="center"/>
        <w:rPr>
          <w:b/>
          <w:sz w:val="24"/>
          <w:szCs w:val="24"/>
        </w:rPr>
      </w:pPr>
      <w:r w:rsidRPr="00AB266C">
        <w:rPr>
          <w:b/>
          <w:sz w:val="24"/>
          <w:szCs w:val="24"/>
        </w:rPr>
        <w:t xml:space="preserve">R E P U B L I K A  H R V A T S K A </w:t>
      </w:r>
    </w:p>
    <w:p w:rsidRDefault="00060381" w:rsidP="000A28F2" w:rsidR="00060381" w:rsidRPr="00AB266C">
      <w:pPr>
        <w:jc w:val="center"/>
        <w:rPr>
          <w:b/>
          <w:sz w:val="24"/>
          <w:szCs w:val="24"/>
        </w:rPr>
      </w:pPr>
    </w:p>
    <w:p w:rsidRDefault="000A28F2" w:rsidP="000A28F2" w:rsidR="000A28F2" w:rsidRPr="00AB266C">
      <w:pPr>
        <w:jc w:val="center"/>
        <w:rPr>
          <w:b/>
          <w:sz w:val="24"/>
          <w:szCs w:val="24"/>
        </w:rPr>
      </w:pPr>
      <w:r w:rsidRPr="00AB266C">
        <w:rPr>
          <w:b/>
          <w:sz w:val="24"/>
          <w:szCs w:val="24"/>
        </w:rPr>
        <w:t>R J E Š E N J E</w:t>
      </w:r>
    </w:p>
    <w:p w:rsidRDefault="003B0DAB" w:rsidP="000A28F2" w:rsidR="003B0DAB" w:rsidRPr="00AB266C">
      <w:pPr>
        <w:jc w:val="center"/>
        <w:rPr>
          <w:b/>
          <w:sz w:val="24"/>
          <w:szCs w:val="24"/>
        </w:rPr>
      </w:pPr>
    </w:p>
    <w:p w:rsidRDefault="003B0DAB" w:rsidP="0069379A" w:rsidR="003B0DAB" w:rsidRPr="00AB266C">
      <w:pPr>
        <w:ind w:firstLine="720"/>
        <w:jc w:val="both"/>
        <w:rPr>
          <w:sz w:val="24"/>
          <w:szCs w:val="24"/>
        </w:rPr>
      </w:pPr>
      <w:r w:rsidRPr="00AB266C">
        <w:rPr>
          <w:sz w:val="24"/>
          <w:szCs w:val="24"/>
        </w:rPr>
        <w:t>Trgovački sud u Rijeci po stečajnoj sutkinji Emi Brdovčak, u stečajnom postupku nad dužnikom ADRIAS GRADITELJSTVO d.o.o. u stečaju, Crikvenica, Vinodolska 20, OIB: 64139962107, 19. veljače 2016.,</w:t>
      </w:r>
    </w:p>
    <w:p w:rsidRDefault="009E7596" w:rsidP="000A28F2" w:rsidR="009E7596" w:rsidRPr="00AB266C">
      <w:pPr>
        <w:jc w:val="center"/>
        <w:rPr>
          <w:sz w:val="24"/>
          <w:szCs w:val="24"/>
        </w:rPr>
      </w:pPr>
    </w:p>
    <w:p w:rsidRDefault="0095233C" w:rsidP="0095233C" w:rsidR="0095233C" w:rsidRPr="00AB266C">
      <w:pPr>
        <w:jc w:val="center"/>
        <w:rPr>
          <w:b/>
          <w:sz w:val="24"/>
          <w:szCs w:val="24"/>
        </w:rPr>
      </w:pPr>
      <w:r w:rsidRPr="00AB266C">
        <w:rPr>
          <w:b/>
          <w:sz w:val="24"/>
          <w:szCs w:val="24"/>
        </w:rPr>
        <w:t>r i j e š i o   j e</w:t>
      </w:r>
    </w:p>
    <w:p w:rsidRDefault="00B639DE" w:rsidR="00B639DE" w:rsidRPr="00AB266C">
      <w:pPr>
        <w:rPr>
          <w:sz w:val="24"/>
          <w:szCs w:val="24"/>
        </w:rPr>
      </w:pPr>
    </w:p>
    <w:p w:rsidRDefault="00CB5238" w:rsidP="00A13A38" w:rsidR="003D1C90" w:rsidRPr="00AB266C">
      <w:pPr>
        <w:pStyle w:val="Odlomakpopisa"/>
        <w:numPr>
          <w:ilvl w:val="0"/>
          <w:numId w:val="19"/>
        </w:numPr>
        <w:jc w:val="both"/>
        <w:rPr>
          <w:b/>
        </w:rPr>
      </w:pPr>
      <w:r w:rsidRPr="00AB266C">
        <w:rPr>
          <w:b/>
        </w:rPr>
        <w:t>Utvrđene</w:t>
      </w:r>
      <w:r w:rsidR="003D1C90" w:rsidRPr="00AB266C">
        <w:rPr>
          <w:b/>
        </w:rPr>
        <w:t xml:space="preserve"> </w:t>
      </w:r>
      <w:r w:rsidRPr="00AB266C">
        <w:rPr>
          <w:b/>
        </w:rPr>
        <w:t>su</w:t>
      </w:r>
      <w:r w:rsidR="00060381" w:rsidRPr="00AB266C">
        <w:rPr>
          <w:b/>
        </w:rPr>
        <w:t xml:space="preserve"> </w:t>
      </w:r>
      <w:r w:rsidRPr="00AB266C">
        <w:rPr>
          <w:b/>
        </w:rPr>
        <w:t>tražbine</w:t>
      </w:r>
      <w:r w:rsidR="0070655C">
        <w:rPr>
          <w:b/>
        </w:rPr>
        <w:t xml:space="preserve"> </w:t>
      </w:r>
      <w:r w:rsidR="002C4D03" w:rsidRPr="00AB266C">
        <w:rPr>
          <w:b/>
        </w:rPr>
        <w:t>višeg isplatnog reda</w:t>
      </w:r>
      <w:r w:rsidR="003D1C90" w:rsidRPr="00AB266C">
        <w:rPr>
          <w:b/>
        </w:rPr>
        <w:t>:</w:t>
      </w:r>
    </w:p>
    <w:p w:rsidRDefault="00A13A38" w:rsidP="00A13A38" w:rsidR="00A13A38" w:rsidRPr="00AB266C">
      <w:pPr>
        <w:jc w:val="both"/>
        <w:rPr>
          <w:b/>
          <w:sz w:val="24"/>
          <w:szCs w:val="24"/>
        </w:rPr>
      </w:pPr>
    </w:p>
    <w:p w:rsidRDefault="00A13A38" w:rsidP="00205BD3" w:rsidR="00A13A38" w:rsidRPr="00AB266C">
      <w:pPr>
        <w:pStyle w:val="Odlomakpopisa"/>
        <w:numPr>
          <w:ilvl w:val="0"/>
          <w:numId w:val="20"/>
        </w:numPr>
        <w:jc w:val="both"/>
        <w:rPr>
          <w:b/>
        </w:rPr>
      </w:pPr>
      <w:r w:rsidRPr="00AB266C">
        <w:rPr>
          <w:b/>
        </w:rPr>
        <w:t>Prvi viši isplatni red:</w:t>
      </w:r>
    </w:p>
    <w:p w:rsidRDefault="00A13A38" w:rsidP="00A13A38" w:rsidR="00A13A38" w:rsidRPr="00AB266C">
      <w:pPr>
        <w:ind w:firstLine="720" w:left="360"/>
        <w:jc w:val="both"/>
        <w:rPr>
          <w:b/>
          <w:sz w:val="24"/>
          <w:szCs w:val="24"/>
        </w:rPr>
      </w:pPr>
    </w:p>
    <w:p w:rsidRDefault="003B0DAB" w:rsidP="003B0DAB" w:rsidR="00A13A38" w:rsidRPr="00AB266C">
      <w:pPr>
        <w:pStyle w:val="Odlomakpopisa"/>
        <w:numPr>
          <w:ilvl w:val="0"/>
          <w:numId w:val="23"/>
        </w:numPr>
        <w:jc w:val="both"/>
      </w:pPr>
      <w:r w:rsidRPr="00AB266C">
        <w:t>REPUBLIKA HRVATSKA, Ministarstvo financija – Porezna uprava, Područni ured Rijeka, OIB: 523634238587308</w:t>
      </w:r>
      <w:r w:rsidR="00A13A38" w:rsidRPr="00AB266C">
        <w:t>, u iznosu od</w:t>
      </w:r>
      <w:r w:rsidRPr="00AB266C">
        <w:t xml:space="preserve"> 308.148,03 kn, </w:t>
      </w:r>
    </w:p>
    <w:p w:rsidRDefault="003B0DAB" w:rsidP="003B0DAB" w:rsidR="003B0DAB" w:rsidRPr="00AB266C">
      <w:pPr>
        <w:pStyle w:val="Odlomakpopisa"/>
        <w:numPr>
          <w:ilvl w:val="0"/>
          <w:numId w:val="23"/>
        </w:numPr>
        <w:jc w:val="both"/>
      </w:pPr>
      <w:r w:rsidRPr="00AB266C">
        <w:t xml:space="preserve">Alen Slaninka iz Triblja, Tribalj 14, OIB: 69705972028, u iznosu od 43.434,06 kn, </w:t>
      </w:r>
    </w:p>
    <w:p w:rsidRDefault="003B0DAB" w:rsidP="003B0DAB" w:rsidR="003B0DAB" w:rsidRPr="00AB266C">
      <w:pPr>
        <w:pStyle w:val="Odlomakpopisa"/>
        <w:numPr>
          <w:ilvl w:val="0"/>
          <w:numId w:val="23"/>
        </w:numPr>
        <w:jc w:val="both"/>
      </w:pPr>
      <w:r w:rsidRPr="00AB266C">
        <w:t>Dalibor Sundać iz Crikvenice, Nikole Cara Črnog 1, OIB: 50305309493, u iznosu od 196.604,27 kn</w:t>
      </w:r>
    </w:p>
    <w:p w:rsidRDefault="003D1C90" w:rsidP="00A13A38" w:rsidR="003D1C90" w:rsidRPr="00AB266C">
      <w:pPr>
        <w:jc w:val="both"/>
        <w:rPr>
          <w:b/>
          <w:sz w:val="24"/>
          <w:szCs w:val="24"/>
        </w:rPr>
      </w:pPr>
    </w:p>
    <w:p w:rsidRDefault="003E2A6A" w:rsidP="003B0DAB" w:rsidR="00060381" w:rsidRPr="00AB266C">
      <w:pPr>
        <w:pStyle w:val="Odlomakpopisa"/>
        <w:numPr>
          <w:ilvl w:val="0"/>
          <w:numId w:val="24"/>
        </w:numPr>
        <w:jc w:val="both"/>
      </w:pPr>
      <w:r w:rsidRPr="00AB266C">
        <w:rPr>
          <w:b/>
        </w:rPr>
        <w:t>Drugi</w:t>
      </w:r>
      <w:r w:rsidR="003D1C90" w:rsidRPr="00AB266C">
        <w:rPr>
          <w:b/>
        </w:rPr>
        <w:t xml:space="preserve"> viši isplatni red</w:t>
      </w:r>
      <w:r w:rsidR="00CB5238" w:rsidRPr="00AB266C">
        <w:t>:</w:t>
      </w:r>
      <w:r w:rsidR="00060381" w:rsidRPr="00AB266C">
        <w:rPr>
          <w:bCs/>
        </w:rPr>
        <w:t xml:space="preserve"> </w:t>
      </w:r>
    </w:p>
    <w:p w:rsidRDefault="00AE0D54" w:rsidP="00AE0D54" w:rsidR="00AE0D54" w:rsidRPr="00AB266C">
      <w:pPr>
        <w:jc w:val="both"/>
        <w:rPr>
          <w:sz w:val="24"/>
          <w:szCs w:val="24"/>
        </w:rPr>
      </w:pPr>
    </w:p>
    <w:p w:rsidRDefault="003B0DAB" w:rsidP="003B0DAB" w:rsidR="00AE0D54" w:rsidRPr="00AB266C">
      <w:pPr>
        <w:pStyle w:val="Odlomakpopisa"/>
        <w:numPr>
          <w:ilvl w:val="0"/>
          <w:numId w:val="17"/>
        </w:numPr>
        <w:jc w:val="both"/>
      </w:pPr>
      <w:r w:rsidRPr="00AB266C">
        <w:t>TERA JASKA d.o.o. Strmec Samoborski, Ul. K. Tomislava 20, OIB: 81184470570, u iznosu od 29.482,88 kn</w:t>
      </w:r>
      <w:r w:rsidR="003E2A6A" w:rsidRPr="00AB266C">
        <w:t>,</w:t>
      </w:r>
    </w:p>
    <w:p w:rsidRDefault="003B0DAB" w:rsidP="003B0DAB" w:rsidR="003E2A6A" w:rsidRPr="00AB266C">
      <w:pPr>
        <w:pStyle w:val="Odlomakpopisa"/>
        <w:numPr>
          <w:ilvl w:val="0"/>
          <w:numId w:val="17"/>
        </w:numPr>
        <w:jc w:val="both"/>
      </w:pPr>
      <w:r w:rsidRPr="00AB266C">
        <w:t>SAMOBORKA d.d. Samobor, Zagrebačka 32, OIB: 53149109818, u iznosu od 274.167,72 kn</w:t>
      </w:r>
      <w:r w:rsidR="003E2A6A" w:rsidRPr="00AB266C">
        <w:t>,</w:t>
      </w:r>
    </w:p>
    <w:p w:rsidRDefault="003B0DAB" w:rsidP="003B0DAB" w:rsidR="003E2A6A" w:rsidRPr="00AB266C">
      <w:pPr>
        <w:pStyle w:val="Odlomakpopisa"/>
        <w:numPr>
          <w:ilvl w:val="0"/>
          <w:numId w:val="17"/>
        </w:numPr>
        <w:jc w:val="both"/>
      </w:pPr>
      <w:r w:rsidRPr="00AB266C">
        <w:t>HRVATSKE ŠUME d.o.o. Zagreb, Lj. Farkaša Vukotinovića 2, OIB: 69693144506</w:t>
      </w:r>
      <w:r w:rsidR="003E2A6A" w:rsidRPr="00AB266C">
        <w:t xml:space="preserve">, u iznosu od </w:t>
      </w:r>
      <w:r w:rsidRPr="00AB266C">
        <w:t>34.517,82 kn,</w:t>
      </w:r>
    </w:p>
    <w:p w:rsidRDefault="003B0DAB" w:rsidP="003B0DAB" w:rsidR="003B0DAB" w:rsidRPr="00AB266C">
      <w:pPr>
        <w:pStyle w:val="Odlomakpopisa"/>
        <w:numPr>
          <w:ilvl w:val="0"/>
          <w:numId w:val="17"/>
        </w:numPr>
        <w:jc w:val="both"/>
      </w:pPr>
      <w:r w:rsidRPr="00AB266C">
        <w:t>FINA, Zagreb, Ul. Grada Vukovara 37, OIB: 85821130368, u iznosu od 4.314,44 kn,</w:t>
      </w:r>
    </w:p>
    <w:p w:rsidRDefault="003B0DAB" w:rsidP="003B0DAB" w:rsidR="003B0DAB" w:rsidRPr="00AB266C">
      <w:pPr>
        <w:pStyle w:val="Odlomakpopisa"/>
        <w:numPr>
          <w:ilvl w:val="0"/>
          <w:numId w:val="17"/>
        </w:numPr>
        <w:jc w:val="both"/>
      </w:pPr>
      <w:r w:rsidRPr="00AB266C">
        <w:t>HRVATSKI TELEKOM d.d. Zagreb, Roberta Frangeša Mihanovića 9, OIB: 81793146560, u iznosu od 56.495,80 kn,</w:t>
      </w:r>
    </w:p>
    <w:p w:rsidRDefault="003B0DAB" w:rsidP="003B0DAB" w:rsidR="003E2A6A" w:rsidRPr="00AB266C">
      <w:pPr>
        <w:pStyle w:val="Odlomakpopisa"/>
        <w:numPr>
          <w:ilvl w:val="0"/>
          <w:numId w:val="17"/>
        </w:numPr>
        <w:jc w:val="both"/>
      </w:pPr>
      <w:r w:rsidRPr="00AB266C">
        <w:t>HEP – Opskrba d.o.o. Zagreb, Ul. Grada Vukovara 37, OIB: 63073332379, u iznosu od 20.262,82 kn</w:t>
      </w:r>
      <w:r w:rsidR="001B556B" w:rsidRPr="00AB266C">
        <w:t>,</w:t>
      </w:r>
    </w:p>
    <w:p w:rsidRDefault="003B0DAB" w:rsidP="003B0DAB" w:rsidR="003B0DAB" w:rsidRPr="00AB266C">
      <w:pPr>
        <w:pStyle w:val="Odlomakpopisa"/>
        <w:numPr>
          <w:ilvl w:val="0"/>
          <w:numId w:val="17"/>
        </w:numPr>
        <w:jc w:val="both"/>
      </w:pPr>
      <w:r w:rsidRPr="00AB266C">
        <w:t>ALLIANZ ZAGREB d.d. Zagreb, Heinzelova 70, OIB: 23759810849, u iznosu od 53.674,54 kn,</w:t>
      </w:r>
    </w:p>
    <w:p w:rsidRDefault="003B0DAB" w:rsidP="003B0DAB" w:rsidR="003E2A6A" w:rsidRPr="00AB266C">
      <w:pPr>
        <w:pStyle w:val="Odlomakpopisa"/>
        <w:numPr>
          <w:ilvl w:val="0"/>
          <w:numId w:val="17"/>
        </w:numPr>
        <w:jc w:val="both"/>
      </w:pPr>
      <w:r w:rsidRPr="00AB266C">
        <w:t>REPUBLIKA HRVATSKA, Ministarstvo financija – Porezna uprava, Područni ured Rijeka, OIB: 523634238587</w:t>
      </w:r>
      <w:r w:rsidR="003E2A6A" w:rsidRPr="00AB266C">
        <w:t xml:space="preserve">, u iznosu od </w:t>
      </w:r>
      <w:r w:rsidRPr="00AB266C">
        <w:t>1.182.370,59 kn,</w:t>
      </w:r>
    </w:p>
    <w:p w:rsidRDefault="003B0DAB" w:rsidP="003B0DAB" w:rsidR="003B0DAB" w:rsidRPr="00AB266C">
      <w:pPr>
        <w:pStyle w:val="Odlomakpopisa"/>
        <w:numPr>
          <w:ilvl w:val="0"/>
          <w:numId w:val="17"/>
        </w:numPr>
        <w:jc w:val="both"/>
      </w:pPr>
      <w:r w:rsidRPr="00AB266C">
        <w:t>INA – Industrija nafte d.d. Zagreb, AVENIJA V. Holjevca 10, OIB: 27759560625, u iznosu od 214.402,35 kn,</w:t>
      </w:r>
    </w:p>
    <w:p w:rsidRDefault="003B0DAB" w:rsidP="003B0DAB" w:rsidR="003B0DAB" w:rsidRPr="00AB266C">
      <w:pPr>
        <w:pStyle w:val="Odlomakpopisa"/>
        <w:numPr>
          <w:ilvl w:val="0"/>
          <w:numId w:val="17"/>
        </w:numPr>
        <w:jc w:val="both"/>
      </w:pPr>
      <w:r w:rsidRPr="00AB266C">
        <w:lastRenderedPageBreak/>
        <w:t>FÖRCH d.o.o. Zagreb, Buzinska cesta 58, OIB: 74056056752, u iznosu od 40.453,25 kn,</w:t>
      </w:r>
    </w:p>
    <w:p w:rsidRDefault="00021ADF" w:rsidP="005F6152" w:rsidR="00021ADF" w:rsidRPr="00AB266C">
      <w:pPr>
        <w:overflowPunct w:val="false"/>
        <w:autoSpaceDE w:val="false"/>
        <w:autoSpaceDN w:val="false"/>
        <w:adjustRightInd w:val="false"/>
        <w:jc w:val="both"/>
        <w:textAlignment w:val="baseline"/>
        <w:rPr>
          <w:bCs/>
          <w:sz w:val="24"/>
          <w:szCs w:val="24"/>
        </w:rPr>
      </w:pPr>
    </w:p>
    <w:p w:rsidRDefault="00BB2F60" w:rsidP="004F3CBD" w:rsidR="002B4937" w:rsidRPr="00AB266C">
      <w:pPr>
        <w:numPr>
          <w:ilvl w:val="12"/>
          <w:numId w:val="0"/>
        </w:numPr>
        <w:jc w:val="both"/>
        <w:rPr>
          <w:b/>
          <w:bCs/>
          <w:sz w:val="24"/>
          <w:szCs w:val="24"/>
        </w:rPr>
      </w:pPr>
      <w:r w:rsidRPr="00AB266C">
        <w:rPr>
          <w:bCs/>
          <w:sz w:val="24"/>
          <w:szCs w:val="24"/>
        </w:rPr>
        <w:tab/>
      </w:r>
      <w:r w:rsidR="00021ADF" w:rsidRPr="00AB266C">
        <w:rPr>
          <w:b/>
          <w:bCs/>
          <w:sz w:val="24"/>
          <w:szCs w:val="24"/>
        </w:rPr>
        <w:t>II. Osporene su</w:t>
      </w:r>
      <w:r w:rsidR="00427BE8" w:rsidRPr="00AB266C">
        <w:rPr>
          <w:b/>
          <w:bCs/>
          <w:sz w:val="24"/>
          <w:szCs w:val="24"/>
        </w:rPr>
        <w:t xml:space="preserve"> tražbine</w:t>
      </w:r>
      <w:r w:rsidR="00B50DE7" w:rsidRPr="00AB266C">
        <w:rPr>
          <w:b/>
          <w:bCs/>
          <w:sz w:val="24"/>
          <w:szCs w:val="24"/>
        </w:rPr>
        <w:t xml:space="preserve"> višeg isplatnog red</w:t>
      </w:r>
      <w:r w:rsidRPr="00AB266C">
        <w:rPr>
          <w:b/>
          <w:bCs/>
          <w:sz w:val="24"/>
          <w:szCs w:val="24"/>
        </w:rPr>
        <w:t>a</w:t>
      </w:r>
      <w:r w:rsidR="00B50DE7" w:rsidRPr="00AB266C">
        <w:rPr>
          <w:b/>
          <w:bCs/>
          <w:sz w:val="24"/>
          <w:szCs w:val="24"/>
        </w:rPr>
        <w:t>:</w:t>
      </w:r>
    </w:p>
    <w:p w:rsidRDefault="004F3CBD" w:rsidP="004F3CBD" w:rsidR="004F3CBD" w:rsidRPr="00AB266C">
      <w:pPr>
        <w:numPr>
          <w:ilvl w:val="12"/>
          <w:numId w:val="0"/>
        </w:numPr>
        <w:jc w:val="both"/>
        <w:rPr>
          <w:b/>
          <w:bCs/>
          <w:sz w:val="24"/>
          <w:szCs w:val="24"/>
        </w:rPr>
      </w:pPr>
    </w:p>
    <w:p w:rsidRDefault="00B77E8F" w:rsidP="00B77E8F" w:rsidR="004F3CBD" w:rsidRPr="00AB266C">
      <w:pPr>
        <w:pStyle w:val="Odlomakpopisa"/>
        <w:jc w:val="both"/>
        <w:rPr>
          <w:b/>
          <w:bCs/>
        </w:rPr>
      </w:pPr>
      <w:r w:rsidRPr="00AB266C">
        <w:rPr>
          <w:b/>
          <w:bCs/>
        </w:rPr>
        <w:t>Drugi</w:t>
      </w:r>
      <w:r w:rsidR="001B556B" w:rsidRPr="00AB266C">
        <w:rPr>
          <w:b/>
          <w:bCs/>
        </w:rPr>
        <w:t xml:space="preserve"> </w:t>
      </w:r>
      <w:r w:rsidR="00427BE8" w:rsidRPr="00AB266C">
        <w:rPr>
          <w:b/>
          <w:bCs/>
        </w:rPr>
        <w:t>v</w:t>
      </w:r>
      <w:r w:rsidR="004F3CBD" w:rsidRPr="00AB266C">
        <w:rPr>
          <w:b/>
          <w:bCs/>
        </w:rPr>
        <w:t>iši isplatni red</w:t>
      </w:r>
    </w:p>
    <w:p w:rsidRDefault="002B4937" w:rsidP="00F0369E" w:rsidR="002B4937" w:rsidRPr="00AB266C">
      <w:pPr>
        <w:jc w:val="both"/>
        <w:rPr>
          <w:bCs/>
          <w:sz w:val="24"/>
          <w:szCs w:val="24"/>
        </w:rPr>
      </w:pPr>
    </w:p>
    <w:p w:rsidRDefault="00A13A38" w:rsidP="007517D7" w:rsidR="002B4937" w:rsidRPr="00AB266C">
      <w:pPr>
        <w:rPr>
          <w:bCs/>
          <w:sz w:val="24"/>
          <w:szCs w:val="24"/>
        </w:rPr>
      </w:pPr>
      <w:r w:rsidRPr="00AB266C">
        <w:rPr>
          <w:bCs/>
          <w:sz w:val="24"/>
          <w:szCs w:val="24"/>
        </w:rPr>
        <w:t>Stečajni</w:t>
      </w:r>
      <w:r w:rsidR="005771E1" w:rsidRPr="00AB266C">
        <w:rPr>
          <w:bCs/>
          <w:sz w:val="24"/>
          <w:szCs w:val="24"/>
        </w:rPr>
        <w:t xml:space="preserve"> upravitelj</w:t>
      </w:r>
      <w:r w:rsidR="001B556B" w:rsidRPr="00AB266C">
        <w:rPr>
          <w:bCs/>
          <w:sz w:val="24"/>
          <w:szCs w:val="24"/>
        </w:rPr>
        <w:t xml:space="preserve">, </w:t>
      </w:r>
      <w:r w:rsidR="002B4937" w:rsidRPr="00AB266C">
        <w:rPr>
          <w:bCs/>
          <w:sz w:val="24"/>
          <w:szCs w:val="24"/>
        </w:rPr>
        <w:t>osporio</w:t>
      </w:r>
      <w:r w:rsidR="004F3CBD" w:rsidRPr="00AB266C">
        <w:rPr>
          <w:bCs/>
          <w:sz w:val="24"/>
          <w:szCs w:val="24"/>
        </w:rPr>
        <w:t xml:space="preserve"> je</w:t>
      </w:r>
      <w:r w:rsidR="002B4937" w:rsidRPr="00AB266C">
        <w:rPr>
          <w:bCs/>
          <w:sz w:val="24"/>
          <w:szCs w:val="24"/>
        </w:rPr>
        <w:t xml:space="preserve"> tražbine stečajnih vjerovnika:</w:t>
      </w:r>
    </w:p>
    <w:p w:rsidRDefault="00427BE8" w:rsidP="007517D7" w:rsidR="00427BE8" w:rsidRPr="00AB266C">
      <w:pPr>
        <w:rPr>
          <w:bCs/>
          <w:sz w:val="24"/>
          <w:szCs w:val="24"/>
        </w:rPr>
      </w:pPr>
    </w:p>
    <w:p w:rsidRDefault="005771E1" w:rsidP="005771E1" w:rsidR="005771E1" w:rsidRPr="00AB266C">
      <w:pPr>
        <w:pStyle w:val="Odlomakpopisa"/>
        <w:numPr>
          <w:ilvl w:val="0"/>
          <w:numId w:val="14"/>
        </w:numPr>
        <w:rPr>
          <w:bCs/>
        </w:rPr>
      </w:pPr>
      <w:r w:rsidRPr="00AB266C">
        <w:rPr>
          <w:bCs/>
        </w:rPr>
        <w:t>HRVATSKE ŠUME d.o.o. Zagreb, Lj. Farkaša Vukotinovića 2, OIB: 69693144506, u iznosu od 2.038,14 kn</w:t>
      </w:r>
      <w:r w:rsidR="00553B18" w:rsidRPr="00AB266C">
        <w:rPr>
          <w:bCs/>
        </w:rPr>
        <w:t>.</w:t>
      </w:r>
    </w:p>
    <w:p w:rsidRDefault="005771E1" w:rsidP="005771E1" w:rsidR="005771E1" w:rsidRPr="00AB266C">
      <w:pPr>
        <w:pStyle w:val="Odlomakpopisa"/>
        <w:ind w:left="360"/>
        <w:rPr>
          <w:bCs/>
        </w:rPr>
      </w:pPr>
    </w:p>
    <w:p w:rsidRDefault="005771E1" w:rsidP="005771E1" w:rsidR="005771E1" w:rsidRPr="00AB266C">
      <w:pPr>
        <w:pStyle w:val="Odlomakpopisa"/>
        <w:ind w:left="360"/>
        <w:jc w:val="both"/>
        <w:rPr>
          <w:bCs/>
        </w:rPr>
      </w:pPr>
      <w:r w:rsidRPr="00AB266C">
        <w:rPr>
          <w:bCs/>
        </w:rPr>
        <w:t>Upućuje se stečajni vjerovnik HRVATSKE ŠUME d.o.o. Zagreb, Lj. Farkaša Vukotinovića 2, OIB: 69693144506 da u roku od 8 dana od dana dostave izvatka iz ovog rješenja pokrene parnicu radi utvrđenja osnovanosti tražbine u iznosu od 2.038,14 kn kao tražbine drugog višeg isplatnog reda.</w:t>
      </w:r>
    </w:p>
    <w:p w:rsidRDefault="005771E1" w:rsidP="005771E1" w:rsidR="005771E1" w:rsidRPr="00AB266C">
      <w:pPr>
        <w:pStyle w:val="Odlomakpopisa"/>
        <w:ind w:left="360"/>
        <w:jc w:val="both"/>
        <w:rPr>
          <w:bCs/>
        </w:rPr>
      </w:pPr>
      <w:r w:rsidRPr="00AB266C">
        <w:rPr>
          <w:bCs/>
        </w:rPr>
        <w:tab/>
      </w:r>
      <w:r w:rsidRPr="00AB266C">
        <w:rPr>
          <w:bCs/>
        </w:rPr>
        <w:tab/>
      </w:r>
      <w:r w:rsidRPr="00AB266C">
        <w:rPr>
          <w:bCs/>
        </w:rPr>
        <w:tab/>
      </w:r>
      <w:r w:rsidRPr="00AB266C">
        <w:rPr>
          <w:bCs/>
        </w:rPr>
        <w:tab/>
      </w:r>
      <w:r w:rsidRPr="00AB266C">
        <w:rPr>
          <w:bCs/>
        </w:rPr>
        <w:tab/>
      </w:r>
      <w:r w:rsidRPr="00AB266C">
        <w:rPr>
          <w:bCs/>
        </w:rPr>
        <w:tab/>
      </w:r>
      <w:r w:rsidRPr="00AB266C">
        <w:rPr>
          <w:bCs/>
        </w:rPr>
        <w:tab/>
      </w:r>
      <w:r w:rsidRPr="00AB266C">
        <w:rPr>
          <w:bCs/>
        </w:rPr>
        <w:tab/>
        <w:t xml:space="preserve">     </w:t>
      </w:r>
    </w:p>
    <w:p w:rsidRDefault="005771E1" w:rsidP="005771E1" w:rsidR="005771E1" w:rsidRPr="00AB266C">
      <w:pPr>
        <w:pStyle w:val="Odlomakpopisa"/>
        <w:ind w:left="360"/>
        <w:jc w:val="both"/>
        <w:rPr>
          <w:bCs/>
        </w:rPr>
      </w:pPr>
      <w:r w:rsidRPr="00AB266C">
        <w:rPr>
          <w:bCs/>
        </w:rPr>
        <w:t>Ako stečajni vjerovnik koji je upućen u parnicu, ne pokrene parnicu u dodijeljenom roku, smatrat će se da je odustao od prava na vođenje parnice.</w:t>
      </w:r>
    </w:p>
    <w:p w:rsidRDefault="005771E1" w:rsidP="005771E1" w:rsidR="005771E1" w:rsidRPr="00AB266C">
      <w:pPr>
        <w:pStyle w:val="Odlomakpopisa"/>
        <w:ind w:left="360"/>
        <w:jc w:val="both"/>
        <w:rPr>
          <w:bCs/>
        </w:rPr>
      </w:pPr>
    </w:p>
    <w:p w:rsidRDefault="005771E1" w:rsidP="00553B18" w:rsidR="005771E1" w:rsidRPr="00AB266C">
      <w:pPr>
        <w:pStyle w:val="Odlomakpopisa"/>
        <w:numPr>
          <w:ilvl w:val="0"/>
          <w:numId w:val="14"/>
        </w:numPr>
        <w:jc w:val="both"/>
        <w:rPr>
          <w:bCs/>
        </w:rPr>
      </w:pPr>
      <w:r w:rsidRPr="00AB266C">
        <w:rPr>
          <w:bCs/>
        </w:rPr>
        <w:t>UNI CREDIT LEASING CROATIA d.o.o. Zagreb,</w:t>
      </w:r>
      <w:r w:rsidR="00AB266C">
        <w:rPr>
          <w:bCs/>
        </w:rPr>
        <w:t xml:space="preserve"> Heinzelova 33, </w:t>
      </w:r>
      <w:r w:rsidRPr="00AB266C">
        <w:rPr>
          <w:bCs/>
        </w:rPr>
        <w:t xml:space="preserve">OIB: 18736141210, </w:t>
      </w:r>
      <w:r w:rsidR="00553B18" w:rsidRPr="00AB266C">
        <w:rPr>
          <w:bCs/>
        </w:rPr>
        <w:t>u iznosu od 132.409,53 kn.</w:t>
      </w:r>
    </w:p>
    <w:p w:rsidRDefault="00553B18" w:rsidP="00553B18" w:rsidR="00553B18" w:rsidRPr="00AB266C">
      <w:pPr>
        <w:jc w:val="both"/>
        <w:rPr>
          <w:bCs/>
          <w:sz w:val="24"/>
          <w:szCs w:val="24"/>
        </w:rPr>
      </w:pPr>
    </w:p>
    <w:p w:rsidRDefault="00553B18" w:rsidP="00553B18" w:rsidR="00553B18" w:rsidRPr="00AB266C">
      <w:pPr>
        <w:ind w:left="360"/>
        <w:jc w:val="both"/>
        <w:rPr>
          <w:bCs/>
          <w:sz w:val="24"/>
          <w:szCs w:val="24"/>
        </w:rPr>
      </w:pPr>
      <w:r w:rsidRPr="00AB266C">
        <w:rPr>
          <w:bCs/>
          <w:sz w:val="24"/>
          <w:szCs w:val="24"/>
        </w:rPr>
        <w:t xml:space="preserve">Upućuje se stečajni vjerovnik  UNI CREDIT LEASING CROATIA d.o.o. Zagreb, </w:t>
      </w:r>
      <w:r w:rsidR="00AB266C">
        <w:rPr>
          <w:bCs/>
          <w:sz w:val="24"/>
          <w:szCs w:val="24"/>
        </w:rPr>
        <w:t xml:space="preserve">Heinzelova 33, </w:t>
      </w:r>
      <w:r w:rsidRPr="00AB266C">
        <w:rPr>
          <w:bCs/>
          <w:sz w:val="24"/>
          <w:szCs w:val="24"/>
        </w:rPr>
        <w:t>OIB: 18736141210 da u roku od 8 dana od dana dostave izvatka iz ovog rješenja pokrene parnicu radi utvrđenja osnovanosti tražbine u iznosu od 132.409,53 kn kao tražbine drugog višeg isplatnog reda.</w:t>
      </w:r>
    </w:p>
    <w:p w:rsidRDefault="00553B18" w:rsidP="00553B18" w:rsidR="00553B18" w:rsidRPr="00AB266C">
      <w:pPr>
        <w:jc w:val="both"/>
        <w:rPr>
          <w:bCs/>
          <w:sz w:val="24"/>
          <w:szCs w:val="24"/>
        </w:rPr>
      </w:pPr>
      <w:r w:rsidRPr="00AB266C">
        <w:rPr>
          <w:bCs/>
          <w:sz w:val="24"/>
          <w:szCs w:val="24"/>
        </w:rPr>
        <w:tab/>
      </w:r>
      <w:r w:rsidRPr="00AB266C">
        <w:rPr>
          <w:bCs/>
          <w:sz w:val="24"/>
          <w:szCs w:val="24"/>
        </w:rPr>
        <w:tab/>
      </w:r>
      <w:r w:rsidRPr="00AB266C">
        <w:rPr>
          <w:bCs/>
          <w:sz w:val="24"/>
          <w:szCs w:val="24"/>
        </w:rPr>
        <w:tab/>
      </w:r>
      <w:r w:rsidRPr="00AB266C">
        <w:rPr>
          <w:bCs/>
          <w:sz w:val="24"/>
          <w:szCs w:val="24"/>
        </w:rPr>
        <w:tab/>
      </w:r>
      <w:r w:rsidRPr="00AB266C">
        <w:rPr>
          <w:bCs/>
          <w:sz w:val="24"/>
          <w:szCs w:val="24"/>
        </w:rPr>
        <w:tab/>
      </w:r>
      <w:r w:rsidRPr="00AB266C">
        <w:rPr>
          <w:bCs/>
          <w:sz w:val="24"/>
          <w:szCs w:val="24"/>
        </w:rPr>
        <w:tab/>
      </w:r>
      <w:r w:rsidRPr="00AB266C">
        <w:rPr>
          <w:bCs/>
          <w:sz w:val="24"/>
          <w:szCs w:val="24"/>
        </w:rPr>
        <w:tab/>
      </w:r>
      <w:r w:rsidRPr="00AB266C">
        <w:rPr>
          <w:bCs/>
          <w:sz w:val="24"/>
          <w:szCs w:val="24"/>
        </w:rPr>
        <w:tab/>
        <w:t xml:space="preserve">     </w:t>
      </w:r>
    </w:p>
    <w:p w:rsidRDefault="00553B18" w:rsidP="00553B18" w:rsidR="00553B18" w:rsidRPr="00AB266C">
      <w:pPr>
        <w:ind w:left="360"/>
        <w:jc w:val="both"/>
        <w:rPr>
          <w:bCs/>
          <w:sz w:val="24"/>
          <w:szCs w:val="24"/>
        </w:rPr>
      </w:pPr>
      <w:r w:rsidRPr="00AB266C">
        <w:rPr>
          <w:bCs/>
          <w:sz w:val="24"/>
          <w:szCs w:val="24"/>
        </w:rPr>
        <w:t>Ako stečajni vjerovnik koji je upućen u parnicu, ne pokrene parnicu u dodijeljenom roku, smatrat će se da je odustao od prava na vođenje parnice.</w:t>
      </w:r>
    </w:p>
    <w:p w:rsidRDefault="00B77E8F" w:rsidP="00553B18" w:rsidR="00B77E8F" w:rsidRPr="00AB266C">
      <w:pPr>
        <w:ind w:left="360"/>
        <w:jc w:val="both"/>
        <w:rPr>
          <w:bCs/>
          <w:sz w:val="24"/>
          <w:szCs w:val="24"/>
        </w:rPr>
      </w:pPr>
    </w:p>
    <w:p w:rsidRDefault="00AB266C" w:rsidP="00B77E8F" w:rsidR="00B77E8F" w:rsidRPr="00AB266C">
      <w:pPr>
        <w:pStyle w:val="Odlomakpopisa"/>
        <w:numPr>
          <w:ilvl w:val="0"/>
          <w:numId w:val="14"/>
        </w:numPr>
        <w:jc w:val="both"/>
        <w:rPr>
          <w:bCs/>
        </w:rPr>
      </w:pPr>
      <w:r>
        <w:rPr>
          <w:bCs/>
        </w:rPr>
        <w:t>HOLCIM d.o.o. Koromačno, Korom</w:t>
      </w:r>
      <w:r w:rsidR="00B77E8F" w:rsidRPr="00AB266C">
        <w:rPr>
          <w:bCs/>
        </w:rPr>
        <w:t>ačno 7b, OIB: 60131430579, u iznosu od 1.986.350,52 kn.</w:t>
      </w:r>
    </w:p>
    <w:p w:rsidRDefault="00B77E8F" w:rsidP="00B77E8F" w:rsidR="00B77E8F" w:rsidRPr="00AB266C">
      <w:pPr>
        <w:jc w:val="both"/>
        <w:rPr>
          <w:bCs/>
          <w:sz w:val="24"/>
          <w:szCs w:val="24"/>
        </w:rPr>
      </w:pPr>
    </w:p>
    <w:p w:rsidRDefault="00B77E8F" w:rsidP="00B77E8F" w:rsidR="00B77E8F" w:rsidRPr="00AB266C">
      <w:pPr>
        <w:ind w:left="360"/>
        <w:jc w:val="both"/>
        <w:rPr>
          <w:bCs/>
          <w:sz w:val="24"/>
          <w:szCs w:val="24"/>
        </w:rPr>
      </w:pPr>
      <w:r w:rsidRPr="00AB266C">
        <w:rPr>
          <w:bCs/>
          <w:sz w:val="24"/>
          <w:szCs w:val="24"/>
        </w:rPr>
        <w:t>Upućuje se stečajni vjerovnik  HOLCIM d.o.o. Koromačno, Koromačno 7b, OIB: 60131430579, da u roku od 8 dana od dana dostave izvatka iz ovog rješenja pokrene parnicu radi utvrđenja osnovanosti tražbine u iznosu od 1.986.350,52 kn kao tražbine drugog višeg isplatnog reda.</w:t>
      </w:r>
    </w:p>
    <w:p w:rsidRDefault="00B77E8F" w:rsidP="00B77E8F" w:rsidR="00B77E8F" w:rsidRPr="00AB266C">
      <w:pPr>
        <w:jc w:val="both"/>
        <w:rPr>
          <w:bCs/>
          <w:sz w:val="24"/>
          <w:szCs w:val="24"/>
        </w:rPr>
      </w:pPr>
      <w:r w:rsidRPr="00AB266C">
        <w:rPr>
          <w:bCs/>
          <w:sz w:val="24"/>
          <w:szCs w:val="24"/>
        </w:rPr>
        <w:tab/>
      </w:r>
      <w:r w:rsidRPr="00AB266C">
        <w:rPr>
          <w:bCs/>
          <w:sz w:val="24"/>
          <w:szCs w:val="24"/>
        </w:rPr>
        <w:tab/>
      </w:r>
      <w:r w:rsidRPr="00AB266C">
        <w:rPr>
          <w:bCs/>
          <w:sz w:val="24"/>
          <w:szCs w:val="24"/>
        </w:rPr>
        <w:tab/>
      </w:r>
      <w:r w:rsidRPr="00AB266C">
        <w:rPr>
          <w:bCs/>
          <w:sz w:val="24"/>
          <w:szCs w:val="24"/>
        </w:rPr>
        <w:tab/>
      </w:r>
      <w:r w:rsidRPr="00AB266C">
        <w:rPr>
          <w:bCs/>
          <w:sz w:val="24"/>
          <w:szCs w:val="24"/>
        </w:rPr>
        <w:tab/>
      </w:r>
      <w:r w:rsidRPr="00AB266C">
        <w:rPr>
          <w:bCs/>
          <w:sz w:val="24"/>
          <w:szCs w:val="24"/>
        </w:rPr>
        <w:tab/>
      </w:r>
      <w:r w:rsidRPr="00AB266C">
        <w:rPr>
          <w:bCs/>
          <w:sz w:val="24"/>
          <w:szCs w:val="24"/>
        </w:rPr>
        <w:tab/>
      </w:r>
      <w:r w:rsidRPr="00AB266C">
        <w:rPr>
          <w:bCs/>
          <w:sz w:val="24"/>
          <w:szCs w:val="24"/>
        </w:rPr>
        <w:tab/>
        <w:t xml:space="preserve">     </w:t>
      </w:r>
    </w:p>
    <w:p w:rsidRDefault="00B77E8F" w:rsidP="00B77E8F" w:rsidR="00B77E8F" w:rsidRPr="00AB266C">
      <w:pPr>
        <w:ind w:left="360"/>
        <w:jc w:val="both"/>
        <w:rPr>
          <w:bCs/>
          <w:sz w:val="24"/>
          <w:szCs w:val="24"/>
        </w:rPr>
      </w:pPr>
      <w:r w:rsidRPr="00AB266C">
        <w:rPr>
          <w:bCs/>
          <w:sz w:val="24"/>
          <w:szCs w:val="24"/>
        </w:rPr>
        <w:t>Ako stečajni vjerovnik koji je upućen u parnicu, ne pokrene parnicu u dodijeljenom roku, smatrat će se da je odustao od prava na vođenje parnice.</w:t>
      </w:r>
    </w:p>
    <w:p w:rsidRDefault="005771E1" w:rsidP="00553B18" w:rsidR="005771E1" w:rsidRPr="00AB266C">
      <w:pPr>
        <w:rPr>
          <w:bCs/>
          <w:sz w:val="24"/>
          <w:szCs w:val="24"/>
        </w:rPr>
      </w:pPr>
    </w:p>
    <w:p w:rsidRDefault="003D1C90" w:rsidP="004906E4" w:rsidR="003D1C90" w:rsidRPr="00AB266C">
      <w:pPr>
        <w:jc w:val="center"/>
        <w:rPr>
          <w:sz w:val="24"/>
          <w:szCs w:val="24"/>
        </w:rPr>
      </w:pPr>
      <w:r w:rsidRPr="00AB266C">
        <w:rPr>
          <w:sz w:val="24"/>
          <w:szCs w:val="24"/>
        </w:rPr>
        <w:t>Obrazloženje</w:t>
      </w:r>
    </w:p>
    <w:p w:rsidRDefault="003D1C90" w:rsidP="003D1C90" w:rsidR="003D1C90" w:rsidRPr="00AB266C">
      <w:pPr>
        <w:jc w:val="center"/>
        <w:rPr>
          <w:sz w:val="24"/>
          <w:szCs w:val="24"/>
        </w:rPr>
      </w:pPr>
    </w:p>
    <w:p w:rsidRDefault="008A5E9F" w:rsidP="00735628" w:rsidR="008A5E9F" w:rsidRPr="00AB266C">
      <w:pPr>
        <w:ind w:firstLine="720"/>
        <w:jc w:val="both"/>
        <w:rPr>
          <w:sz w:val="24"/>
          <w:szCs w:val="24"/>
        </w:rPr>
      </w:pPr>
      <w:r w:rsidRPr="00AB266C">
        <w:rPr>
          <w:sz w:val="24"/>
          <w:szCs w:val="24"/>
        </w:rPr>
        <w:t xml:space="preserve">Na </w:t>
      </w:r>
      <w:r w:rsidR="00427BE8" w:rsidRPr="00AB266C">
        <w:rPr>
          <w:sz w:val="24"/>
          <w:szCs w:val="24"/>
        </w:rPr>
        <w:t xml:space="preserve">općem </w:t>
      </w:r>
      <w:r w:rsidRPr="00AB266C">
        <w:rPr>
          <w:sz w:val="24"/>
          <w:szCs w:val="24"/>
        </w:rPr>
        <w:t>ispitnom ročištu održanom</w:t>
      </w:r>
      <w:r w:rsidR="00B77E8F" w:rsidRPr="00AB266C">
        <w:rPr>
          <w:sz w:val="24"/>
          <w:szCs w:val="24"/>
        </w:rPr>
        <w:t xml:space="preserve"> 8. veljače</w:t>
      </w:r>
      <w:r w:rsidR="00205BD3" w:rsidRPr="00AB266C">
        <w:rPr>
          <w:sz w:val="24"/>
          <w:szCs w:val="24"/>
        </w:rPr>
        <w:t xml:space="preserve"> 2016</w:t>
      </w:r>
      <w:r w:rsidRPr="00AB266C">
        <w:rPr>
          <w:sz w:val="24"/>
          <w:szCs w:val="24"/>
        </w:rPr>
        <w:t xml:space="preserve">. ispitane su prijavljene tražbine  prema svojem iznosu i redu. </w:t>
      </w:r>
    </w:p>
    <w:p w:rsidRDefault="008A5E9F" w:rsidP="00735628" w:rsidR="00547595" w:rsidRPr="00AB266C">
      <w:pPr>
        <w:jc w:val="both"/>
        <w:rPr>
          <w:sz w:val="24"/>
          <w:szCs w:val="24"/>
        </w:rPr>
      </w:pPr>
      <w:r w:rsidRPr="00AB266C">
        <w:rPr>
          <w:sz w:val="24"/>
          <w:szCs w:val="24"/>
        </w:rPr>
        <w:lastRenderedPageBreak/>
        <w:tab/>
        <w:t>Nakon ispitnog ročišta stečajni sudac je sastavio, sukladno odredbi čl. 177. st. 2. Stečajnog zakona ("Narodne novine" 44/96, 29/99, 129/00, 123/03, 82/06, 116/10, 25/12, 133/12; dalje</w:t>
      </w:r>
      <w:r w:rsidR="00427BE8" w:rsidRPr="00AB266C">
        <w:rPr>
          <w:sz w:val="24"/>
          <w:szCs w:val="24"/>
        </w:rPr>
        <w:t>:</w:t>
      </w:r>
      <w:r w:rsidRPr="00AB266C">
        <w:rPr>
          <w:sz w:val="24"/>
          <w:szCs w:val="24"/>
        </w:rPr>
        <w:t xml:space="preserve"> SZ), tablicu ispitanih tražbina u kojoj je za svaku prijavljenu tražbinu unesen podatak o tome u kojoj je mjeri tražbina utvrđena prema svom iznosu i redu odnosno u kojoj je mjeri tražbina osporena te tko je tražbinu osporio.</w:t>
      </w:r>
    </w:p>
    <w:p w:rsidRDefault="00735628" w:rsidP="008A5E9F" w:rsidR="008A5E9F" w:rsidRPr="00AB266C">
      <w:pPr>
        <w:ind w:firstLine="720"/>
        <w:jc w:val="both"/>
        <w:rPr>
          <w:sz w:val="24"/>
          <w:szCs w:val="24"/>
        </w:rPr>
      </w:pPr>
      <w:r w:rsidRPr="00AB266C">
        <w:rPr>
          <w:sz w:val="24"/>
          <w:szCs w:val="24"/>
        </w:rPr>
        <w:t xml:space="preserve"> </w:t>
      </w:r>
      <w:r w:rsidR="00B77E8F" w:rsidRPr="00AB266C">
        <w:rPr>
          <w:sz w:val="24"/>
          <w:szCs w:val="24"/>
        </w:rPr>
        <w:t>Tražbine</w:t>
      </w:r>
      <w:r w:rsidR="008A5E9F" w:rsidRPr="00AB266C">
        <w:rPr>
          <w:sz w:val="24"/>
          <w:szCs w:val="24"/>
        </w:rPr>
        <w:t xml:space="preserve"> vjerovnika iz točke I. izreke ovog rješenja stečajni upravitelj je priznao</w:t>
      </w:r>
      <w:r w:rsidR="0055237E" w:rsidRPr="00AB266C">
        <w:rPr>
          <w:sz w:val="24"/>
          <w:szCs w:val="24"/>
        </w:rPr>
        <w:t xml:space="preserve"> te</w:t>
      </w:r>
      <w:r w:rsidR="00427BE8" w:rsidRPr="00AB266C">
        <w:rPr>
          <w:sz w:val="24"/>
          <w:szCs w:val="24"/>
        </w:rPr>
        <w:t xml:space="preserve"> </w:t>
      </w:r>
      <w:r w:rsidR="00A132AB">
        <w:rPr>
          <w:sz w:val="24"/>
          <w:szCs w:val="24"/>
        </w:rPr>
        <w:t xml:space="preserve">ih </w:t>
      </w:r>
      <w:r w:rsidR="00427BE8" w:rsidRPr="00AB266C">
        <w:rPr>
          <w:sz w:val="24"/>
          <w:szCs w:val="24"/>
        </w:rPr>
        <w:t>nitko od stečajnih vjerovnika nije osporio</w:t>
      </w:r>
      <w:r w:rsidR="0055237E" w:rsidRPr="00AB266C">
        <w:rPr>
          <w:sz w:val="24"/>
          <w:szCs w:val="24"/>
        </w:rPr>
        <w:t>.</w:t>
      </w:r>
      <w:r w:rsidR="008A5E9F" w:rsidRPr="00AB266C">
        <w:rPr>
          <w:sz w:val="24"/>
          <w:szCs w:val="24"/>
        </w:rPr>
        <w:t xml:space="preserve"> </w:t>
      </w:r>
      <w:r w:rsidR="00B77E8F" w:rsidRPr="00AB266C">
        <w:rPr>
          <w:sz w:val="24"/>
          <w:szCs w:val="24"/>
        </w:rPr>
        <w:t>Tražbine</w:t>
      </w:r>
      <w:r w:rsidR="007517D7" w:rsidRPr="00AB266C">
        <w:rPr>
          <w:sz w:val="24"/>
          <w:szCs w:val="24"/>
        </w:rPr>
        <w:t xml:space="preserve"> iz točke I. 1. i</w:t>
      </w:r>
      <w:r w:rsidR="00B77E8F" w:rsidRPr="00AB266C">
        <w:rPr>
          <w:sz w:val="24"/>
          <w:szCs w:val="24"/>
        </w:rPr>
        <w:t>zreke ovog rješenja razvrstane su</w:t>
      </w:r>
      <w:r w:rsidR="00547595" w:rsidRPr="00AB266C">
        <w:rPr>
          <w:sz w:val="24"/>
          <w:szCs w:val="24"/>
        </w:rPr>
        <w:t xml:space="preserve"> u prvi viši ispla</w:t>
      </w:r>
      <w:r w:rsidR="00B77E8F" w:rsidRPr="00AB266C">
        <w:rPr>
          <w:sz w:val="24"/>
          <w:szCs w:val="24"/>
        </w:rPr>
        <w:t>tni red jer se radi o tražbinama prijašnjih</w:t>
      </w:r>
      <w:r w:rsidR="00547595" w:rsidRPr="00AB266C">
        <w:rPr>
          <w:sz w:val="24"/>
          <w:szCs w:val="24"/>
        </w:rPr>
        <w:t xml:space="preserve"> ra</w:t>
      </w:r>
      <w:r w:rsidR="00B77E8F" w:rsidRPr="00AB266C">
        <w:rPr>
          <w:sz w:val="24"/>
          <w:szCs w:val="24"/>
        </w:rPr>
        <w:t>dnika stečajnog dužnika nastalih</w:t>
      </w:r>
      <w:r w:rsidR="00547595" w:rsidRPr="00AB266C">
        <w:rPr>
          <w:sz w:val="24"/>
          <w:szCs w:val="24"/>
        </w:rPr>
        <w:t xml:space="preserve"> do dana otvaranja stečajnog postupka</w:t>
      </w:r>
      <w:r w:rsidR="00B77E8F" w:rsidRPr="00AB266C">
        <w:rPr>
          <w:sz w:val="24"/>
          <w:szCs w:val="24"/>
        </w:rPr>
        <w:t>, odnosno o tražbini po osnovi poreza i doprinosa iz i na plaću vjerovnika Republike Hrvatske</w:t>
      </w:r>
      <w:r w:rsidR="00547595" w:rsidRPr="00AB266C">
        <w:rPr>
          <w:sz w:val="24"/>
          <w:szCs w:val="24"/>
        </w:rPr>
        <w:t xml:space="preserve"> </w:t>
      </w:r>
      <w:r w:rsidR="007517D7" w:rsidRPr="00AB266C">
        <w:rPr>
          <w:sz w:val="24"/>
          <w:szCs w:val="24"/>
        </w:rPr>
        <w:t>(čl. 71. s</w:t>
      </w:r>
      <w:r w:rsidR="00E61DD0" w:rsidRPr="00AB266C">
        <w:rPr>
          <w:sz w:val="24"/>
          <w:szCs w:val="24"/>
        </w:rPr>
        <w:t xml:space="preserve">t. 1. </w:t>
      </w:r>
      <w:r w:rsidR="00427BE8" w:rsidRPr="00AB266C">
        <w:rPr>
          <w:sz w:val="24"/>
          <w:szCs w:val="24"/>
        </w:rPr>
        <w:t>SZ-a). Tražbine</w:t>
      </w:r>
      <w:r w:rsidR="007517D7" w:rsidRPr="00AB266C">
        <w:rPr>
          <w:sz w:val="24"/>
          <w:szCs w:val="24"/>
        </w:rPr>
        <w:t xml:space="preserve"> iz točke I. 2. i</w:t>
      </w:r>
      <w:r w:rsidR="00E61DD0" w:rsidRPr="00AB266C">
        <w:rPr>
          <w:sz w:val="24"/>
          <w:szCs w:val="24"/>
        </w:rPr>
        <w:t xml:space="preserve">zreke ovog rješenja, priznate od strane stečajnog upravitelja, </w:t>
      </w:r>
      <w:r w:rsidR="008A5E9F" w:rsidRPr="00AB266C">
        <w:rPr>
          <w:sz w:val="24"/>
          <w:szCs w:val="24"/>
        </w:rPr>
        <w:t xml:space="preserve">razvrstane </w:t>
      </w:r>
      <w:r w:rsidR="00E61DD0" w:rsidRPr="00AB266C">
        <w:rPr>
          <w:sz w:val="24"/>
          <w:szCs w:val="24"/>
        </w:rPr>
        <w:t xml:space="preserve">su </w:t>
      </w:r>
      <w:r w:rsidR="008A5E9F" w:rsidRPr="00AB266C">
        <w:rPr>
          <w:sz w:val="24"/>
          <w:szCs w:val="24"/>
        </w:rPr>
        <w:t xml:space="preserve">u </w:t>
      </w:r>
      <w:r w:rsidR="00E61DD0" w:rsidRPr="00AB266C">
        <w:rPr>
          <w:sz w:val="24"/>
          <w:szCs w:val="24"/>
        </w:rPr>
        <w:t>drugi</w:t>
      </w:r>
      <w:r w:rsidR="00547595" w:rsidRPr="00AB266C">
        <w:rPr>
          <w:sz w:val="24"/>
          <w:szCs w:val="24"/>
        </w:rPr>
        <w:t xml:space="preserve"> viši isplatni red </w:t>
      </w:r>
      <w:r w:rsidR="008A5E9F" w:rsidRPr="00AB266C">
        <w:rPr>
          <w:sz w:val="24"/>
          <w:szCs w:val="24"/>
        </w:rPr>
        <w:t xml:space="preserve">sukladno odredbi čl. 70. st. 2. SZ-a. </w:t>
      </w:r>
    </w:p>
    <w:p w:rsidRDefault="008A5E9F" w:rsidP="00E61DD0" w:rsidR="008A5E9F" w:rsidRPr="00AB266C">
      <w:pPr>
        <w:ind w:firstLine="720"/>
        <w:jc w:val="both"/>
        <w:rPr>
          <w:sz w:val="24"/>
          <w:szCs w:val="24"/>
        </w:rPr>
      </w:pPr>
      <w:r w:rsidRPr="00AB266C">
        <w:rPr>
          <w:sz w:val="24"/>
          <w:szCs w:val="24"/>
        </w:rPr>
        <w:t>S obzirom na to da nitko nije osporavao tražbine koje je priznao stečajni upravitelj,</w:t>
      </w:r>
      <w:r w:rsidR="00E61DD0" w:rsidRPr="00AB266C">
        <w:rPr>
          <w:sz w:val="24"/>
          <w:szCs w:val="24"/>
        </w:rPr>
        <w:t xml:space="preserve"> a koje su navedene u točki I. izreke ovog rješenja,</w:t>
      </w:r>
      <w:r w:rsidRPr="00AB266C">
        <w:rPr>
          <w:sz w:val="24"/>
          <w:szCs w:val="24"/>
        </w:rPr>
        <w:t xml:space="preserve"> temeljem odredbe čl. 177. st. 1. SZ-a, riješeno je kao u točki I. izreke ovog rješenja. </w:t>
      </w:r>
    </w:p>
    <w:p w:rsidRDefault="00B77E8F" w:rsidP="00B77E8F" w:rsidR="00B77E8F" w:rsidRPr="00AB266C">
      <w:pPr>
        <w:ind w:firstLine="720"/>
        <w:jc w:val="both"/>
        <w:rPr>
          <w:sz w:val="24"/>
          <w:szCs w:val="24"/>
        </w:rPr>
      </w:pPr>
      <w:r w:rsidRPr="00AB266C">
        <w:rPr>
          <w:sz w:val="24"/>
          <w:szCs w:val="24"/>
        </w:rPr>
        <w:t>Stečajni upravitelj osporio je tražbine stečajnim vjerovnicima navedenim u točki II. izreke ovog rješenja. Stečajnom vjerovniku Hrvatske šume d.o.o. Zagreb tražbina je djelomično osporena i to u iznosu od 2.038,14 kn jer je nastupila zastara tog dijela tražbine (koji se odnosi na tražbinu po osnovi općekorisnih funkcija šuma za 2009. godinu). Nadalje, stečajnom vjerovniku UNI CREDIT LEASING CROATIA d.o.o. Zagreb tražbina je osporena jer će se tom vjerovniku izvršiti povrat vozila koje je bilo predmet ugovora o leasingu</w:t>
      </w:r>
      <w:r w:rsidR="00AB266C">
        <w:rPr>
          <w:sz w:val="24"/>
          <w:szCs w:val="24"/>
        </w:rPr>
        <w:t xml:space="preserve"> (na temelju kojeg je taj vjerovnik prijavio svoju tražbinu)</w:t>
      </w:r>
      <w:r w:rsidRPr="00AB266C">
        <w:rPr>
          <w:sz w:val="24"/>
          <w:szCs w:val="24"/>
        </w:rPr>
        <w:t>, dok je tražbina vj</w:t>
      </w:r>
      <w:r w:rsidR="00AB266C">
        <w:rPr>
          <w:sz w:val="24"/>
          <w:szCs w:val="24"/>
        </w:rPr>
        <w:t>erovnika Holcim d.o.o. K</w:t>
      </w:r>
      <w:r w:rsidRPr="00AB266C">
        <w:rPr>
          <w:sz w:val="24"/>
          <w:szCs w:val="24"/>
        </w:rPr>
        <w:t xml:space="preserve">oromačno također osporena zbog zastare. </w:t>
      </w:r>
    </w:p>
    <w:p w:rsidRDefault="00B77E8F" w:rsidP="00B77E8F" w:rsidR="00B77E8F">
      <w:pPr>
        <w:ind w:firstLine="720"/>
        <w:jc w:val="both"/>
        <w:rPr>
          <w:sz w:val="24"/>
          <w:szCs w:val="24"/>
        </w:rPr>
      </w:pPr>
      <w:r w:rsidRPr="00AB266C">
        <w:rPr>
          <w:sz w:val="24"/>
          <w:szCs w:val="24"/>
        </w:rPr>
        <w:t>Kako je stečajni upravitelj osporio tražbine navedenih stečajnih vjerovnika koje spadaju u tražbine drugog viš</w:t>
      </w:r>
      <w:r w:rsidR="00AB266C" w:rsidRPr="00AB266C">
        <w:rPr>
          <w:sz w:val="24"/>
          <w:szCs w:val="24"/>
        </w:rPr>
        <w:t>eg isplatnog reda (čl. 71. st. 2</w:t>
      </w:r>
      <w:r w:rsidRPr="00AB266C">
        <w:rPr>
          <w:sz w:val="24"/>
          <w:szCs w:val="24"/>
        </w:rPr>
        <w:t>. SZ-a) te se ne radi o tražbinama za koje postoje ovršne isprave (u smislu odredbe čl. 178. st. 4. SZ-a u vezi s čl. 23. Ovršnog zakona – "Narodne novine" broj 112/12 i 9</w:t>
      </w:r>
      <w:r w:rsidR="00AB266C" w:rsidRPr="00AB266C">
        <w:rPr>
          <w:sz w:val="24"/>
          <w:szCs w:val="24"/>
        </w:rPr>
        <w:t>3/14), primjenom odredbe čl. 178. st. 1</w:t>
      </w:r>
      <w:r w:rsidRPr="00AB266C">
        <w:rPr>
          <w:sz w:val="24"/>
          <w:szCs w:val="24"/>
        </w:rPr>
        <w:t>. SZ-a riješeno je kao u točki II. izreke ovog rješenja.</w:t>
      </w:r>
    </w:p>
    <w:p w:rsidRDefault="00AB266C" w:rsidP="00B77E8F" w:rsidR="00AB266C">
      <w:pPr>
        <w:ind w:firstLine="720"/>
        <w:jc w:val="both"/>
        <w:rPr>
          <w:sz w:val="24"/>
          <w:szCs w:val="24"/>
        </w:rPr>
      </w:pPr>
      <w:r>
        <w:rPr>
          <w:sz w:val="24"/>
          <w:szCs w:val="24"/>
        </w:rPr>
        <w:t>Podredno se napominje da ovim rješenjem nije odlučeno o tražbini vjerovnika Republike Hrvatske u iznosu od 61.915,26 kn jer je o toj tražbini odlučeno rješenjem ovog suda p</w:t>
      </w:r>
      <w:r w:rsidR="00A132AB">
        <w:rPr>
          <w:sz w:val="24"/>
          <w:szCs w:val="24"/>
        </w:rPr>
        <w:t>oslovni broj St- 124/13-40 od 19</w:t>
      </w:r>
      <w:r>
        <w:rPr>
          <w:sz w:val="24"/>
          <w:szCs w:val="24"/>
        </w:rPr>
        <w:t xml:space="preserve">. veljače 2016. </w:t>
      </w:r>
    </w:p>
    <w:p w:rsidRDefault="00AB266C" w:rsidP="00AB266C" w:rsidR="00AB266C" w:rsidRPr="00AB266C">
      <w:pPr>
        <w:jc w:val="both"/>
        <w:rPr>
          <w:sz w:val="24"/>
          <w:szCs w:val="24"/>
        </w:rPr>
      </w:pPr>
    </w:p>
    <w:p w:rsidRDefault="00E14407" w:rsidP="00AB266C" w:rsidR="00E14407" w:rsidRPr="00AB266C">
      <w:pPr>
        <w:jc w:val="center"/>
        <w:rPr>
          <w:sz w:val="24"/>
          <w:szCs w:val="24"/>
        </w:rPr>
      </w:pPr>
      <w:r w:rsidRPr="00AB266C">
        <w:rPr>
          <w:sz w:val="24"/>
          <w:szCs w:val="24"/>
        </w:rPr>
        <w:t xml:space="preserve">U </w:t>
      </w:r>
      <w:r w:rsidR="00AB266C" w:rsidRPr="00AB266C">
        <w:rPr>
          <w:sz w:val="24"/>
          <w:szCs w:val="24"/>
        </w:rPr>
        <w:t xml:space="preserve">Rijeci </w:t>
      </w:r>
      <w:r w:rsidR="00947ACA" w:rsidRPr="00AB266C">
        <w:rPr>
          <w:sz w:val="24"/>
          <w:szCs w:val="24"/>
        </w:rPr>
        <w:t>1</w:t>
      </w:r>
      <w:r w:rsidR="00A132AB">
        <w:rPr>
          <w:sz w:val="24"/>
          <w:szCs w:val="24"/>
        </w:rPr>
        <w:t>9</w:t>
      </w:r>
      <w:r w:rsidR="00427BE8" w:rsidRPr="00AB266C">
        <w:rPr>
          <w:sz w:val="24"/>
          <w:szCs w:val="24"/>
        </w:rPr>
        <w:t xml:space="preserve">. </w:t>
      </w:r>
      <w:r w:rsidR="006F3756" w:rsidRPr="00AB266C">
        <w:rPr>
          <w:sz w:val="24"/>
          <w:szCs w:val="24"/>
        </w:rPr>
        <w:t>veljače</w:t>
      </w:r>
      <w:r w:rsidR="002C2BDF" w:rsidRPr="00AB266C">
        <w:rPr>
          <w:sz w:val="24"/>
          <w:szCs w:val="24"/>
        </w:rPr>
        <w:t xml:space="preserve"> </w:t>
      </w:r>
      <w:r w:rsidRPr="00AB266C">
        <w:rPr>
          <w:sz w:val="24"/>
          <w:szCs w:val="24"/>
        </w:rPr>
        <w:t>201</w:t>
      </w:r>
      <w:r w:rsidR="00947ACA" w:rsidRPr="00AB266C">
        <w:rPr>
          <w:sz w:val="24"/>
          <w:szCs w:val="24"/>
        </w:rPr>
        <w:t>6.</w:t>
      </w:r>
    </w:p>
    <w:p w:rsidRDefault="00E14407" w:rsidP="00E14407" w:rsidR="00E14407" w:rsidRPr="00AB266C">
      <w:pPr>
        <w:jc w:val="center"/>
        <w:rPr>
          <w:sz w:val="24"/>
          <w:szCs w:val="24"/>
        </w:rPr>
      </w:pPr>
    </w:p>
    <w:p w:rsidRDefault="00E14407" w:rsidP="00E14407" w:rsidR="00E14407" w:rsidRPr="00AB266C">
      <w:pPr>
        <w:ind w:firstLine="720" w:left="5040"/>
        <w:jc w:val="both"/>
        <w:rPr>
          <w:sz w:val="24"/>
          <w:szCs w:val="24"/>
        </w:rPr>
      </w:pPr>
      <w:r w:rsidRPr="00AB266C">
        <w:rPr>
          <w:sz w:val="24"/>
          <w:szCs w:val="24"/>
        </w:rPr>
        <w:t xml:space="preserve">  </w:t>
      </w:r>
      <w:r w:rsidR="0069379A">
        <w:rPr>
          <w:sz w:val="24"/>
          <w:szCs w:val="24"/>
        </w:rPr>
        <w:t xml:space="preserve">                 </w:t>
      </w:r>
      <w:r w:rsidR="00F66C83" w:rsidRPr="00AB266C">
        <w:rPr>
          <w:sz w:val="24"/>
          <w:szCs w:val="24"/>
        </w:rPr>
        <w:t>Stečajna sutkinja</w:t>
      </w:r>
      <w:r w:rsidRPr="00AB266C">
        <w:rPr>
          <w:sz w:val="24"/>
          <w:szCs w:val="24"/>
        </w:rPr>
        <w:t xml:space="preserve">  </w:t>
      </w:r>
    </w:p>
    <w:p w:rsidRDefault="00E14407" w:rsidP="00E14407" w:rsidR="00E14407" w:rsidRPr="00AB266C">
      <w:pPr>
        <w:jc w:val="both"/>
        <w:rPr>
          <w:sz w:val="24"/>
          <w:szCs w:val="24"/>
        </w:rPr>
      </w:pPr>
      <w:r w:rsidRPr="00AB266C">
        <w:rPr>
          <w:sz w:val="24"/>
          <w:szCs w:val="24"/>
        </w:rPr>
        <w:t xml:space="preserve">               </w:t>
      </w:r>
      <w:r w:rsidRPr="00AB266C">
        <w:rPr>
          <w:sz w:val="24"/>
          <w:szCs w:val="24"/>
        </w:rPr>
        <w:tab/>
      </w:r>
      <w:r w:rsidRPr="00AB266C">
        <w:rPr>
          <w:sz w:val="24"/>
          <w:szCs w:val="24"/>
        </w:rPr>
        <w:tab/>
      </w:r>
      <w:r w:rsidRPr="00AB266C">
        <w:rPr>
          <w:sz w:val="24"/>
          <w:szCs w:val="24"/>
        </w:rPr>
        <w:tab/>
      </w:r>
      <w:r w:rsidRPr="00AB266C">
        <w:rPr>
          <w:sz w:val="24"/>
          <w:szCs w:val="24"/>
        </w:rPr>
        <w:tab/>
      </w:r>
      <w:r w:rsidRPr="00AB266C">
        <w:rPr>
          <w:sz w:val="24"/>
          <w:szCs w:val="24"/>
        </w:rPr>
        <w:tab/>
      </w:r>
      <w:r w:rsidRPr="00AB266C">
        <w:rPr>
          <w:sz w:val="24"/>
          <w:szCs w:val="24"/>
        </w:rPr>
        <w:tab/>
      </w:r>
      <w:r w:rsidRPr="00AB266C">
        <w:rPr>
          <w:sz w:val="24"/>
          <w:szCs w:val="24"/>
        </w:rPr>
        <w:tab/>
      </w:r>
      <w:r w:rsidR="00F66C83" w:rsidRPr="00AB266C">
        <w:rPr>
          <w:sz w:val="24"/>
          <w:szCs w:val="24"/>
        </w:rPr>
        <w:t xml:space="preserve">    </w:t>
      </w:r>
      <w:r w:rsidR="0069379A">
        <w:rPr>
          <w:sz w:val="24"/>
          <w:szCs w:val="24"/>
        </w:rPr>
        <w:t xml:space="preserve">                </w:t>
      </w:r>
      <w:r w:rsidR="00F66C83" w:rsidRPr="00AB266C">
        <w:rPr>
          <w:sz w:val="24"/>
          <w:szCs w:val="24"/>
        </w:rPr>
        <w:t>Ema Brdovčak</w:t>
      </w:r>
    </w:p>
    <w:p w:rsidRDefault="00E14407" w:rsidP="00E14407" w:rsidR="00E14407" w:rsidRPr="00AB266C">
      <w:pPr>
        <w:ind w:left="5040"/>
        <w:jc w:val="both"/>
        <w:rPr>
          <w:sz w:val="24"/>
          <w:szCs w:val="24"/>
        </w:rPr>
      </w:pPr>
      <w:r w:rsidRPr="00AB266C">
        <w:rPr>
          <w:sz w:val="24"/>
          <w:szCs w:val="24"/>
        </w:rPr>
        <w:tab/>
      </w:r>
      <w:r w:rsidRPr="00AB266C">
        <w:rPr>
          <w:sz w:val="24"/>
          <w:szCs w:val="24"/>
        </w:rPr>
        <w:tab/>
      </w:r>
    </w:p>
    <w:p w:rsidRDefault="003D1C90" w:rsidP="003D1C90" w:rsidR="003D1C90" w:rsidRPr="00AB266C">
      <w:pPr>
        <w:ind w:left="5040"/>
        <w:jc w:val="both"/>
        <w:rPr>
          <w:sz w:val="24"/>
          <w:szCs w:val="24"/>
        </w:rPr>
      </w:pPr>
      <w:r w:rsidRPr="00AB266C">
        <w:rPr>
          <w:sz w:val="24"/>
          <w:szCs w:val="24"/>
        </w:rPr>
        <w:tab/>
      </w:r>
      <w:r w:rsidRPr="00AB266C">
        <w:rPr>
          <w:sz w:val="24"/>
          <w:szCs w:val="24"/>
        </w:rPr>
        <w:tab/>
      </w:r>
      <w:r w:rsidRPr="00AB266C">
        <w:rPr>
          <w:sz w:val="24"/>
          <w:szCs w:val="24"/>
        </w:rPr>
        <w:tab/>
      </w:r>
      <w:r w:rsidRPr="00AB266C">
        <w:rPr>
          <w:sz w:val="24"/>
          <w:szCs w:val="24"/>
        </w:rPr>
        <w:tab/>
      </w:r>
      <w:r w:rsidRPr="00AB266C">
        <w:rPr>
          <w:sz w:val="24"/>
          <w:szCs w:val="24"/>
        </w:rPr>
        <w:tab/>
      </w:r>
    </w:p>
    <w:p w:rsidRDefault="0069379A" w:rsidP="003D1C90" w:rsidR="0069379A">
      <w:pPr>
        <w:jc w:val="both"/>
        <w:rPr>
          <w:sz w:val="24"/>
          <w:szCs w:val="24"/>
        </w:rPr>
      </w:pPr>
    </w:p>
    <w:p w:rsidRDefault="0069379A" w:rsidP="003D1C90" w:rsidR="0069379A">
      <w:pPr>
        <w:jc w:val="both"/>
        <w:rPr>
          <w:sz w:val="24"/>
          <w:szCs w:val="24"/>
        </w:rPr>
      </w:pPr>
    </w:p>
    <w:p w:rsidRDefault="0069379A" w:rsidP="003D1C90" w:rsidR="0069379A">
      <w:pPr>
        <w:jc w:val="both"/>
        <w:rPr>
          <w:sz w:val="24"/>
          <w:szCs w:val="24"/>
        </w:rPr>
      </w:pPr>
    </w:p>
    <w:p w:rsidRDefault="003D1C90" w:rsidP="003D1C90" w:rsidR="003D1C90" w:rsidRPr="00AB266C">
      <w:pPr>
        <w:jc w:val="both"/>
        <w:rPr>
          <w:sz w:val="24"/>
          <w:szCs w:val="24"/>
        </w:rPr>
      </w:pPr>
      <w:r w:rsidRPr="00AB266C">
        <w:rPr>
          <w:sz w:val="24"/>
          <w:szCs w:val="24"/>
        </w:rPr>
        <w:t>UPUTA  O PRAVNOM LIJEKU:</w:t>
      </w:r>
    </w:p>
    <w:p w:rsidRDefault="003D1C90" w:rsidP="0069379A" w:rsidR="003D1C90" w:rsidRPr="00AB266C">
      <w:pPr>
        <w:ind w:firstLine="720"/>
        <w:jc w:val="both"/>
        <w:rPr>
          <w:sz w:val="24"/>
          <w:szCs w:val="24"/>
        </w:rPr>
      </w:pPr>
      <w:r w:rsidRPr="00AB266C">
        <w:rPr>
          <w:sz w:val="24"/>
          <w:szCs w:val="24"/>
        </w:rPr>
        <w:t xml:space="preserve">Protiv ovog rješenja pravo na žalbu ima stečajni upravitelj i svaki vjerovnik u dijelu koji se tiče njegove prijavljene tražbine, odnosno tražbine koju je osporio (čl. </w:t>
      </w:r>
      <w:smartTag w:element="metricconverter" w:uri="urn:schemas-microsoft-com:office:smarttags">
        <w:smartTagPr>
          <w:attr w:val="177. st" w:name="ProductID"/>
        </w:smartTagPr>
        <w:r w:rsidRPr="00AB266C">
          <w:rPr>
            <w:sz w:val="24"/>
            <w:szCs w:val="24"/>
          </w:rPr>
          <w:t>177. st</w:t>
        </w:r>
      </w:smartTag>
      <w:r w:rsidRPr="00AB266C">
        <w:rPr>
          <w:sz w:val="24"/>
          <w:szCs w:val="24"/>
        </w:rPr>
        <w:t>. 4. i 5. SZ-a). Rok za žalbu iznosi 8 dana računajući od dana dostave pisanog otpravka, odnosno izvatka iz rješenja. Žalba se podnosi ovom sudu u 2 primjerka</w:t>
      </w:r>
      <w:r w:rsidR="00F66C83" w:rsidRPr="00AB266C">
        <w:rPr>
          <w:sz w:val="24"/>
          <w:szCs w:val="24"/>
        </w:rPr>
        <w:t xml:space="preserve">, a o žalbi odlučuje </w:t>
      </w:r>
      <w:r w:rsidRPr="00AB266C">
        <w:rPr>
          <w:sz w:val="24"/>
          <w:szCs w:val="24"/>
        </w:rPr>
        <w:t>Visoki trgovački sud Republike Hrvatske.</w:t>
      </w:r>
    </w:p>
    <w:p w:rsidRDefault="003D1C90" w:rsidP="003D1C90" w:rsidR="003D1C90" w:rsidRPr="00AB266C">
      <w:pPr>
        <w:jc w:val="both"/>
        <w:rPr>
          <w:sz w:val="24"/>
          <w:szCs w:val="24"/>
        </w:rPr>
      </w:pPr>
    </w:p>
    <w:p w:rsidRDefault="00F66C83" w:rsidP="003D1C90" w:rsidR="00F66C83" w:rsidRPr="00AB266C">
      <w:pPr>
        <w:jc w:val="both"/>
        <w:rPr>
          <w:sz w:val="24"/>
          <w:szCs w:val="24"/>
        </w:rPr>
      </w:pPr>
    </w:p>
    <w:p w:rsidRDefault="0069379A" w:rsidP="003D1C90" w:rsidR="0069379A">
      <w:pPr>
        <w:jc w:val="both"/>
        <w:rPr>
          <w:sz w:val="24"/>
          <w:szCs w:val="24"/>
        </w:rPr>
      </w:pPr>
    </w:p>
    <w:p w:rsidRDefault="0069379A" w:rsidP="003D1C90" w:rsidR="0069379A">
      <w:pPr>
        <w:jc w:val="both"/>
        <w:rPr>
          <w:sz w:val="24"/>
          <w:szCs w:val="24"/>
        </w:rPr>
      </w:pPr>
    </w:p>
    <w:p w:rsidRDefault="003D1C90" w:rsidP="003D1C90" w:rsidR="003D1C90" w:rsidRPr="00AB266C">
      <w:pPr>
        <w:jc w:val="both"/>
        <w:rPr>
          <w:sz w:val="24"/>
          <w:szCs w:val="24"/>
        </w:rPr>
      </w:pPr>
      <w:r w:rsidRPr="00AB266C">
        <w:rPr>
          <w:sz w:val="24"/>
          <w:szCs w:val="24"/>
        </w:rPr>
        <w:t>DNA:</w:t>
      </w:r>
    </w:p>
    <w:p w:rsidRDefault="003D1C90" w:rsidP="003D1C90" w:rsidR="003D1C90" w:rsidRPr="00AB266C">
      <w:pPr>
        <w:numPr>
          <w:ilvl w:val="0"/>
          <w:numId w:val="1"/>
        </w:numPr>
        <w:tabs>
          <w:tab w:pos="720" w:val="left"/>
        </w:tabs>
        <w:overflowPunct w:val="false"/>
        <w:autoSpaceDE w:val="false"/>
        <w:autoSpaceDN w:val="false"/>
        <w:adjustRightInd w:val="false"/>
        <w:jc w:val="both"/>
        <w:textAlignment w:val="baseline"/>
        <w:rPr>
          <w:sz w:val="24"/>
          <w:szCs w:val="24"/>
        </w:rPr>
      </w:pPr>
      <w:r w:rsidRPr="00AB266C">
        <w:rPr>
          <w:sz w:val="24"/>
          <w:szCs w:val="24"/>
        </w:rPr>
        <w:t>stečajn</w:t>
      </w:r>
      <w:r w:rsidR="00F66C83" w:rsidRPr="00AB266C">
        <w:rPr>
          <w:sz w:val="24"/>
          <w:szCs w:val="24"/>
        </w:rPr>
        <w:t>om</w:t>
      </w:r>
      <w:r w:rsidRPr="00AB266C">
        <w:rPr>
          <w:sz w:val="24"/>
          <w:szCs w:val="24"/>
        </w:rPr>
        <w:t xml:space="preserve"> upravitelj</w:t>
      </w:r>
      <w:r w:rsidR="00F66C83" w:rsidRPr="00AB266C">
        <w:rPr>
          <w:sz w:val="24"/>
          <w:szCs w:val="24"/>
        </w:rPr>
        <w:t>u</w:t>
      </w:r>
      <w:r w:rsidRPr="00AB266C">
        <w:rPr>
          <w:sz w:val="24"/>
          <w:szCs w:val="24"/>
        </w:rPr>
        <w:t xml:space="preserve">  </w:t>
      </w:r>
    </w:p>
    <w:p w:rsidRDefault="00427BE8" w:rsidP="003D1C90" w:rsidR="003D1C90" w:rsidRPr="00AB266C">
      <w:pPr>
        <w:numPr>
          <w:ilvl w:val="0"/>
          <w:numId w:val="1"/>
        </w:numPr>
        <w:tabs>
          <w:tab w:pos="720" w:val="left"/>
        </w:tabs>
        <w:overflowPunct w:val="false"/>
        <w:autoSpaceDE w:val="false"/>
        <w:autoSpaceDN w:val="false"/>
        <w:adjustRightInd w:val="false"/>
        <w:jc w:val="both"/>
        <w:textAlignment w:val="baseline"/>
        <w:rPr>
          <w:sz w:val="24"/>
          <w:szCs w:val="24"/>
        </w:rPr>
      </w:pPr>
      <w:r w:rsidRPr="00AB266C">
        <w:rPr>
          <w:sz w:val="24"/>
          <w:szCs w:val="24"/>
        </w:rPr>
        <w:t>e-</w:t>
      </w:r>
      <w:r w:rsidR="003D1C90" w:rsidRPr="00AB266C">
        <w:rPr>
          <w:sz w:val="24"/>
          <w:szCs w:val="24"/>
        </w:rPr>
        <w:t xml:space="preserve">oglasna ploča </w:t>
      </w:r>
    </w:p>
    <w:p w:rsidRDefault="00B50DE7" w:rsidP="00535E46" w:rsidR="00535E46" w:rsidRPr="00AB266C">
      <w:pPr>
        <w:numPr>
          <w:ilvl w:val="0"/>
          <w:numId w:val="1"/>
        </w:numPr>
        <w:tabs>
          <w:tab w:pos="720" w:val="left"/>
        </w:tabs>
        <w:overflowPunct w:val="false"/>
        <w:autoSpaceDE w:val="false"/>
        <w:autoSpaceDN w:val="false"/>
        <w:adjustRightInd w:val="false"/>
        <w:jc w:val="both"/>
        <w:textAlignment w:val="baseline"/>
        <w:rPr>
          <w:sz w:val="24"/>
          <w:szCs w:val="24"/>
        </w:rPr>
      </w:pPr>
      <w:r w:rsidRPr="00AB266C">
        <w:rPr>
          <w:sz w:val="24"/>
          <w:szCs w:val="24"/>
        </w:rPr>
        <w:t xml:space="preserve"> </w:t>
      </w:r>
      <w:r w:rsidR="009D32EE" w:rsidRPr="00AB266C">
        <w:rPr>
          <w:sz w:val="24"/>
          <w:szCs w:val="24"/>
        </w:rPr>
        <w:t>vjerovnicima</w:t>
      </w:r>
      <w:r w:rsidR="00C80BB2" w:rsidRPr="00AB266C">
        <w:rPr>
          <w:sz w:val="24"/>
          <w:szCs w:val="24"/>
        </w:rPr>
        <w:t xml:space="preserve"> čije su tražbine osporene</w:t>
      </w:r>
      <w:r w:rsidR="00AB266C" w:rsidRPr="00AB266C">
        <w:rPr>
          <w:sz w:val="24"/>
          <w:szCs w:val="24"/>
        </w:rPr>
        <w:t xml:space="preserve"> HŠ po pun., UNICREDIT Leasing izravno i Holcim d.o.o. </w:t>
      </w:r>
      <w:r w:rsidR="00C80BB2" w:rsidRPr="00AB266C">
        <w:rPr>
          <w:sz w:val="24"/>
          <w:szCs w:val="24"/>
        </w:rPr>
        <w:t xml:space="preserve"> </w:t>
      </w:r>
      <w:r w:rsidR="00535E46" w:rsidRPr="00AB266C">
        <w:rPr>
          <w:sz w:val="24"/>
          <w:szCs w:val="24"/>
        </w:rPr>
        <w:t>u obliku izvatka</w:t>
      </w:r>
    </w:p>
    <w:p w:rsidRDefault="003D1C90" w:rsidP="00AB266C" w:rsidR="003D1C90">
      <w:pPr>
        <w:tabs>
          <w:tab w:pos="720" w:val="left"/>
        </w:tabs>
        <w:overflowPunct w:val="false"/>
        <w:autoSpaceDE w:val="false"/>
        <w:autoSpaceDN w:val="false"/>
        <w:adjustRightInd w:val="false"/>
        <w:ind w:left="720"/>
        <w:jc w:val="both"/>
        <w:textAlignment w:val="baseline"/>
      </w:pPr>
    </w:p>
    <w:sectPr w:rsidSect="0069379A" w:rsidR="003D1C90">
      <w:headerReference w:type="even" r:id="rId10"/>
      <w:headerReference w:type="default" r:id="rId11"/>
      <w:footerReference w:type="default" r:id="rId12"/>
      <w:headerReference w:type="first" r:id="rId13"/>
      <w:foot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4C49" w:rsidR="004A4C49">
      <w:r>
        <w:separator/>
      </w:r>
    </w:p>
  </w:endnote>
  <w:endnote w:id="0" w:type="continuationSeparator">
    <w:p w:rsidRDefault="004A4C49" w:rsidR="004A4C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4718362"/>
      <w:docPartObj>
        <w:docPartGallery w:val="Page Numbers (Bottom of Page)"/>
        <w:docPartUnique/>
      </w:docPartObj>
    </w:sdtPr>
    <w:sdtEndPr/>
    <w:sdtContent>
      <w:p w:rsidRDefault="00761264" w:rsidR="00761264">
        <w:pPr>
          <w:pStyle w:val="Podnoje"/>
          <w:jc w:val="center"/>
        </w:pPr>
        <w:r>
          <w:fldChar w:fldCharType="begin"/>
        </w:r>
        <w:r>
          <w:instrText>PAGE   \* MERGEFORMAT</w:instrText>
        </w:r>
        <w:r>
          <w:fldChar w:fldCharType="separate"/>
        </w:r>
        <w:r w:rsidR="00047764">
          <w:rPr>
            <w:noProof/>
          </w:rPr>
          <w:t>4</w:t>
        </w:r>
        <w:r>
          <w:fldChar w:fldCharType="end"/>
        </w:r>
      </w:p>
    </w:sdtContent>
  </w:sdt>
  <w:p w:rsidRDefault="00761264" w:rsidR="0076126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0381" w:rsidR="00060381">
    <w:pPr>
      <w:pStyle w:val="Podnoje"/>
      <w:jc w:val="center"/>
    </w:pPr>
    <w:r>
      <w:fldChar w:fldCharType="begin"/>
    </w:r>
    <w:r>
      <w:instrText>PAGE   \* MERGEFORMAT</w:instrText>
    </w:r>
    <w:r>
      <w:fldChar w:fldCharType="separate"/>
    </w:r>
    <w:r w:rsidR="00047764">
      <w:rPr>
        <w:noProof/>
      </w:rPr>
      <w:t>1</w:t>
    </w:r>
    <w:r>
      <w:fldChar w:fldCharType="end"/>
    </w:r>
  </w:p>
  <w:p w:rsidRDefault="00060381" w:rsidR="000603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4C49" w:rsidR="004A4C49">
      <w:r>
        <w:separator/>
      </w:r>
    </w:p>
  </w:footnote>
  <w:footnote w:id="0" w:type="continuationSeparator">
    <w:p w:rsidRDefault="004A4C49" w:rsidR="004A4C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96" w:rsidP="003B59C7" w:rsidR="009E75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E7596" w:rsidR="009E759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66C" w:rsidR="00AB266C" w:rsidRPr="0069379A">
    <w:pPr>
      <w:pStyle w:val="Zaglavlje"/>
      <w:rPr>
        <w:sz w:val="24"/>
        <w:szCs w:val="24"/>
      </w:rPr>
    </w:pPr>
    <w:r>
      <w:tab/>
    </w:r>
    <w:r>
      <w:tab/>
    </w:r>
    <w:r w:rsidRPr="0069379A">
      <w:rPr>
        <w:sz w:val="24"/>
        <w:szCs w:val="24"/>
      </w:rPr>
      <w:t>8 St-124/13-42</w:t>
    </w:r>
  </w:p>
  <w:p w:rsidRDefault="009E7596" w:rsidR="009E7596">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143B" w:rsidP="00A45EAD" w:rsidR="00AD143B">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AD143B" w:rsidP="00210E4E" w:rsidR="00AD143B" w:rsidRPr="00AD143B">
    <w:r w:rsidRPr="00AD143B">
      <w:rPr>
        <w:rFonts w:eastAsia="MS Mincho"/>
      </w:rPr>
      <w:t>REPUBLIKA HRVATSKA</w:t>
    </w:r>
  </w:p>
  <w:p w:rsidRDefault="00AD143B" w:rsidP="00210E4E" w:rsidR="00AD143B" w:rsidRPr="00AD143B">
    <w:r w:rsidRPr="00AD143B">
      <w:rPr>
        <w:rFonts w:eastAsia="MS Mincho"/>
      </w:rPr>
      <w:t>TRGOVAČKI SUD U RIJECI</w:t>
    </w:r>
  </w:p>
  <w:p w:rsidRDefault="00AD143B" w:rsidP="00A45EAD" w:rsidR="00AD143B" w:rsidRPr="00AD143B">
    <w:pPr>
      <w:rPr>
        <w:rFonts w:eastAsia="MS Mincho"/>
      </w:rPr>
    </w:pPr>
    <w:r w:rsidRPr="00AD143B">
      <w:rPr>
        <w:rFonts w:eastAsia="MS Mincho"/>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7B557F"/>
    <w:multiLevelType w:val="hybridMultilevel"/>
    <w:tmpl w:val="4D90FA58"/>
    <w:lvl w:tplc="891A2BF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5E40D5"/>
    <w:multiLevelType w:val="hybridMultilevel"/>
    <w:tmpl w:val="EF6E00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3A45D8"/>
    <w:multiLevelType w:val="hybridMultilevel"/>
    <w:tmpl w:val="27786E86"/>
    <w:lvl w:tplc="4086C138"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BF651B2"/>
    <w:multiLevelType w:val="hybridMultilevel"/>
    <w:tmpl w:val="A4A86B3C"/>
    <w:lvl w:tplc="FD8A1DD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7B4566D"/>
    <w:multiLevelType w:val="hybridMultilevel"/>
    <w:tmpl w:val="7AC8E0DA"/>
    <w:lvl w:tplc="AF06F47A" w:ilvl="0">
      <w:start w:val="1"/>
      <w:numFmt w:val="lowerLetter"/>
      <w:lvlText w:val="%1)"/>
      <w:lvlJc w:val="left"/>
      <w:pPr>
        <w:ind w:hanging="780" w:left="922"/>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F464752"/>
    <w:multiLevelType w:val="hybridMultilevel"/>
    <w:tmpl w:val="5D8E6900"/>
    <w:lvl w:tplc="70C4858A"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146359"/>
    <w:multiLevelType w:val="hybridMultilevel"/>
    <w:tmpl w:val="92CC2D0C"/>
    <w:lvl w:tplc="B7D4E91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39F5285B"/>
    <w:multiLevelType w:val="hybridMultilevel"/>
    <w:tmpl w:val="521C61A8"/>
    <w:lvl w:tplc="73F2A31E"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3B2835DE"/>
    <w:multiLevelType w:val="hybridMultilevel"/>
    <w:tmpl w:val="B34E39D6"/>
    <w:lvl w:tplc="7F0698D6"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C803163"/>
    <w:multiLevelType w:val="hybridMultilevel"/>
    <w:tmpl w:val="4D10DBA2"/>
    <w:lvl w:tplc="F1446A66"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1">
    <w:nsid w:val="42E7632F"/>
    <w:multiLevelType w:val="hybridMultilevel"/>
    <w:tmpl w:val="9C5E4F64"/>
    <w:lvl w:tplc="9606F884"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4A77E59"/>
    <w:multiLevelType w:val="hybridMultilevel"/>
    <w:tmpl w:val="1D2C6ABC"/>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4F112C6"/>
    <w:multiLevelType w:val="hybridMultilevel"/>
    <w:tmpl w:val="0908EE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B53500"/>
    <w:multiLevelType w:val="hybridMultilevel"/>
    <w:tmpl w:val="FF809E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D4058D1"/>
    <w:multiLevelType w:val="hybridMultilevel"/>
    <w:tmpl w:val="56DE1AFC"/>
    <w:lvl w:tplc="489CD53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E7066A0"/>
    <w:multiLevelType w:val="hybridMultilevel"/>
    <w:tmpl w:val="93ACC508"/>
    <w:lvl w:tplc="782A6E3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561B1DF0"/>
    <w:multiLevelType w:val="hybridMultilevel"/>
    <w:tmpl w:val="F6D61B2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D082470"/>
    <w:multiLevelType w:val="hybridMultilevel"/>
    <w:tmpl w:val="70CA7CAC"/>
    <w:lvl w:tplc="F3F6A51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70D60AD1"/>
    <w:multiLevelType w:val="hybridMultilevel"/>
    <w:tmpl w:val="1568BFC2"/>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6212E2A"/>
    <w:multiLevelType w:val="hybridMultilevel"/>
    <w:tmpl w:val="1FF0B56C"/>
    <w:lvl w:tplc="49080878"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1">
    <w:nsid w:val="76740E95"/>
    <w:multiLevelType w:val="hybridMultilevel"/>
    <w:tmpl w:val="790E8074"/>
    <w:lvl w:tplc="37982D2C" w:ilvl="0">
      <w:start w:val="1"/>
      <w:numFmt w:val="decimal"/>
      <w:lvlText w:val="%1."/>
      <w:lvlJc w:val="left"/>
      <w:pPr>
        <w:ind w:hanging="360" w:left="108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89B1293"/>
    <w:multiLevelType w:val="hybridMultilevel"/>
    <w:tmpl w:val="ECC6FF1A"/>
    <w:lvl w:tplc="28BE8508" w:ilvl="0">
      <w:start w:val="2"/>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3">
    <w:nsid w:val="7A6F447E"/>
    <w:multiLevelType w:val="hybridMultilevel"/>
    <w:tmpl w:val="40BA9264"/>
    <w:lvl w:tplc="041A000F" w:ilvl="0">
      <w:start w:val="1"/>
      <w:numFmt w:val="decimal"/>
      <w:lvlText w:val="%1."/>
      <w:lvlJc w:val="left"/>
      <w:pPr>
        <w:ind w:hanging="360" w:left="720"/>
      </w:pPr>
      <w:rPr>
        <w:rFonts w:hint="default"/>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6"/>
  </w:num>
  <w:num w:numId="3">
    <w:abstractNumId w:val="18"/>
  </w:num>
  <w:num w:numId="4">
    <w:abstractNumId w:val="3"/>
  </w:num>
  <w:num w:numId="5">
    <w:abstractNumId w:val="20"/>
  </w:num>
  <w:num w:numId="6">
    <w:abstractNumId w:val="5"/>
  </w:num>
  <w:num w:numId="7">
    <w:abstractNumId w:val="21"/>
  </w:num>
  <w:num w:numId="8">
    <w:abstractNumId w:val="12"/>
  </w:num>
  <w:num w:numId="9">
    <w:abstractNumId w:val="9"/>
  </w:num>
  <w:num w:numId="10">
    <w:abstractNumId w:val="0"/>
  </w:num>
  <w:num w:numId="11">
    <w:abstractNumId w:val="13"/>
  </w:num>
  <w:num w:numId="12">
    <w:abstractNumId w:val="11"/>
  </w:num>
  <w:num w:numId="13">
    <w:abstractNumId w:val="1"/>
  </w:num>
  <w:num w:numId="14">
    <w:abstractNumId w:val="2"/>
  </w:num>
  <w:num w:numId="15">
    <w:abstractNumId w:val="19"/>
  </w:num>
  <w:num w:numId="16">
    <w:abstractNumId w:val="17"/>
  </w:num>
  <w:num w:numId="17">
    <w:abstractNumId w:val="4"/>
  </w:num>
  <w:num w:numId="18">
    <w:abstractNumId w:val="23"/>
  </w:num>
  <w:num w:numId="19">
    <w:abstractNumId w:val="15"/>
  </w:num>
  <w:num w:numId="20">
    <w:abstractNumId w:val="7"/>
  </w:num>
  <w:num w:numId="21">
    <w:abstractNumId w:val="14"/>
  </w:num>
  <w:num w:numId="22">
    <w:abstractNumId w:val="8"/>
  </w:num>
  <w:num w:numId="23">
    <w:abstractNumId w:val="16"/>
  </w:num>
  <w:num w:numId="24">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28F2"/>
    <w:rsid w:val="000040FE"/>
    <w:rsid w:val="00013F1A"/>
    <w:rsid w:val="00021ADF"/>
    <w:rsid w:val="000269FA"/>
    <w:rsid w:val="00047764"/>
    <w:rsid w:val="00060381"/>
    <w:rsid w:val="00074579"/>
    <w:rsid w:val="000A16EE"/>
    <w:rsid w:val="000A28F2"/>
    <w:rsid w:val="000B1EB5"/>
    <w:rsid w:val="000E6E75"/>
    <w:rsid w:val="001514B0"/>
    <w:rsid w:val="00164626"/>
    <w:rsid w:val="00177A30"/>
    <w:rsid w:val="001B556B"/>
    <w:rsid w:val="001D2127"/>
    <w:rsid w:val="001F25F9"/>
    <w:rsid w:val="001F46AC"/>
    <w:rsid w:val="00205BD3"/>
    <w:rsid w:val="002319E6"/>
    <w:rsid w:val="00251BEA"/>
    <w:rsid w:val="002B2AE7"/>
    <w:rsid w:val="002B4937"/>
    <w:rsid w:val="002C2BDF"/>
    <w:rsid w:val="002C4D03"/>
    <w:rsid w:val="002F4579"/>
    <w:rsid w:val="00347BB4"/>
    <w:rsid w:val="003A09A4"/>
    <w:rsid w:val="003B0DAB"/>
    <w:rsid w:val="003B59C7"/>
    <w:rsid w:val="003D1C90"/>
    <w:rsid w:val="003E2A6A"/>
    <w:rsid w:val="003F546B"/>
    <w:rsid w:val="00403AEF"/>
    <w:rsid w:val="00427BE8"/>
    <w:rsid w:val="00441024"/>
    <w:rsid w:val="00467C52"/>
    <w:rsid w:val="00467F42"/>
    <w:rsid w:val="004906E4"/>
    <w:rsid w:val="00494C79"/>
    <w:rsid w:val="004A4C49"/>
    <w:rsid w:val="004A50C5"/>
    <w:rsid w:val="004B7F3F"/>
    <w:rsid w:val="004D3853"/>
    <w:rsid w:val="004E5469"/>
    <w:rsid w:val="004F022B"/>
    <w:rsid w:val="004F3CBD"/>
    <w:rsid w:val="005071FA"/>
    <w:rsid w:val="00535E46"/>
    <w:rsid w:val="00547595"/>
    <w:rsid w:val="0055237E"/>
    <w:rsid w:val="00553B18"/>
    <w:rsid w:val="005771E1"/>
    <w:rsid w:val="00587A16"/>
    <w:rsid w:val="005F3A9B"/>
    <w:rsid w:val="005F6152"/>
    <w:rsid w:val="00623743"/>
    <w:rsid w:val="00664D6F"/>
    <w:rsid w:val="00672407"/>
    <w:rsid w:val="0069379A"/>
    <w:rsid w:val="006B0F85"/>
    <w:rsid w:val="006E21CC"/>
    <w:rsid w:val="006E4475"/>
    <w:rsid w:val="006F3756"/>
    <w:rsid w:val="0070655C"/>
    <w:rsid w:val="00707B73"/>
    <w:rsid w:val="007141AF"/>
    <w:rsid w:val="007162AC"/>
    <w:rsid w:val="00727C90"/>
    <w:rsid w:val="00735628"/>
    <w:rsid w:val="00743D31"/>
    <w:rsid w:val="007517D7"/>
    <w:rsid w:val="00760843"/>
    <w:rsid w:val="00761264"/>
    <w:rsid w:val="007A4330"/>
    <w:rsid w:val="007A6843"/>
    <w:rsid w:val="007B3F07"/>
    <w:rsid w:val="007F0EDF"/>
    <w:rsid w:val="0080370C"/>
    <w:rsid w:val="00856D15"/>
    <w:rsid w:val="00865633"/>
    <w:rsid w:val="00881873"/>
    <w:rsid w:val="00891E97"/>
    <w:rsid w:val="008A5E9F"/>
    <w:rsid w:val="008B05F8"/>
    <w:rsid w:val="008C4359"/>
    <w:rsid w:val="008E7BF4"/>
    <w:rsid w:val="009359DF"/>
    <w:rsid w:val="00947881"/>
    <w:rsid w:val="00947ACA"/>
    <w:rsid w:val="0095233C"/>
    <w:rsid w:val="00976420"/>
    <w:rsid w:val="009827A2"/>
    <w:rsid w:val="00984818"/>
    <w:rsid w:val="009D32EE"/>
    <w:rsid w:val="009E7596"/>
    <w:rsid w:val="009F06F1"/>
    <w:rsid w:val="00A132AB"/>
    <w:rsid w:val="00A13A38"/>
    <w:rsid w:val="00A36C2B"/>
    <w:rsid w:val="00A479C3"/>
    <w:rsid w:val="00AB266C"/>
    <w:rsid w:val="00AD143B"/>
    <w:rsid w:val="00AE0D54"/>
    <w:rsid w:val="00AF114D"/>
    <w:rsid w:val="00B10D10"/>
    <w:rsid w:val="00B3396B"/>
    <w:rsid w:val="00B50DE7"/>
    <w:rsid w:val="00B51466"/>
    <w:rsid w:val="00B639DE"/>
    <w:rsid w:val="00B77E8F"/>
    <w:rsid w:val="00BB2F60"/>
    <w:rsid w:val="00C35A27"/>
    <w:rsid w:val="00C80BB2"/>
    <w:rsid w:val="00CB2714"/>
    <w:rsid w:val="00CB5238"/>
    <w:rsid w:val="00D052AF"/>
    <w:rsid w:val="00D209F2"/>
    <w:rsid w:val="00D778E8"/>
    <w:rsid w:val="00D81EA3"/>
    <w:rsid w:val="00DA1B57"/>
    <w:rsid w:val="00DA21BA"/>
    <w:rsid w:val="00DB06B8"/>
    <w:rsid w:val="00E14407"/>
    <w:rsid w:val="00E23C9D"/>
    <w:rsid w:val="00E61DD0"/>
    <w:rsid w:val="00E83FD5"/>
    <w:rsid w:val="00F0172C"/>
    <w:rsid w:val="00F0369E"/>
    <w:rsid w:val="00F03724"/>
    <w:rsid w:val="00F133B3"/>
    <w:rsid w:val="00F66C83"/>
    <w:rsid w:val="00FF38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A28F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9E7596"/>
    <w:pPr>
      <w:tabs>
        <w:tab w:pos="4536" w:val="center"/>
        <w:tab w:pos="9072" w:val="right"/>
      </w:tabs>
    </w:pPr>
  </w:style>
  <w:style w:styleId="Brojstranice" w:type="character">
    <w:name w:val="page number"/>
    <w:basedOn w:val="Zadanifontodlomka"/>
    <w:rsid w:val="009E7596"/>
  </w:style>
  <w:style w:styleId="Podnoje" w:type="paragraph">
    <w:name w:val="footer"/>
    <w:basedOn w:val="Normal"/>
    <w:link w:val="PodnojeChar"/>
    <w:uiPriority w:val="99"/>
    <w:rsid w:val="00060381"/>
    <w:pPr>
      <w:tabs>
        <w:tab w:pos="4536" w:val="center"/>
        <w:tab w:pos="9072" w:val="right"/>
      </w:tabs>
    </w:pPr>
  </w:style>
  <w:style w:customStyle="true" w:styleId="PodnojeChar" w:type="character">
    <w:name w:val="Podnožje Char"/>
    <w:basedOn w:val="Zadanifontodlomka"/>
    <w:link w:val="Podnoje"/>
    <w:uiPriority w:val="99"/>
    <w:rsid w:val="00060381"/>
  </w:style>
  <w:style w:styleId="Odlomakpopisa" w:type="paragraph">
    <w:name w:val="List Paragraph"/>
    <w:basedOn w:val="Normal"/>
    <w:uiPriority w:val="34"/>
    <w:qFormat/>
    <w:rsid w:val="00060381"/>
    <w:pPr>
      <w:ind w:left="720"/>
      <w:contextualSpacing/>
    </w:pPr>
    <w:rPr>
      <w:sz w:val="24"/>
      <w:szCs w:val="24"/>
    </w:rPr>
  </w:style>
  <w:style w:customStyle="true" w:styleId="ZaglavljeChar" w:type="character">
    <w:name w:val="Zaglavlje Char"/>
    <w:basedOn w:val="Zadanifontodlomka"/>
    <w:link w:val="Zaglavlje"/>
    <w:uiPriority w:val="99"/>
    <w:rsid w:val="00761264"/>
  </w:style>
  <w:style w:styleId="Tekstbalonia" w:type="paragraph">
    <w:name w:val="Balloon Text"/>
    <w:basedOn w:val="Normal"/>
    <w:link w:val="TekstbaloniaChar"/>
    <w:rsid w:val="002C4D03"/>
    <w:rPr>
      <w:rFonts w:cs="Tahoma" w:hAnsi="Tahoma" w:ascii="Tahoma"/>
      <w:sz w:val="16"/>
      <w:szCs w:val="16"/>
    </w:rPr>
  </w:style>
  <w:style w:customStyle="true" w:styleId="TekstbaloniaChar" w:type="character">
    <w:name w:val="Tekst balončića Char"/>
    <w:basedOn w:val="Zadanifontodlomka"/>
    <w:link w:val="Tekstbalonia"/>
    <w:rsid w:val="002C4D03"/>
    <w:rPr>
      <w:rFonts w:cs="Tahoma" w:hAnsi="Tahoma" w:ascii="Tahoma"/>
      <w:sz w:val="16"/>
      <w:szCs w:val="16"/>
    </w:rPr>
  </w:style>
  <w:style w:styleId="Tekstrezerviranogmjesta" w:type="character">
    <w:name w:val="Placeholder Text"/>
    <w:basedOn w:val="Zadanifontodlomka"/>
    <w:uiPriority w:val="99"/>
    <w:semiHidden/>
    <w:rsid w:val="00047764"/>
    <w:rPr>
      <w:color w:val="808080"/>
      <w:bdr w:space="0" w:sz="0" w:color="auto" w:val="none"/>
      <w:shd w:fill="auto" w:color="auto" w:val="clear"/>
    </w:rPr>
  </w:style>
  <w:style w:customStyle="true" w:styleId="eSPISCCParagraphDefaultFont" w:type="character">
    <w:name w:val="eSPIS_CC_Paragraph Default Font"/>
    <w:basedOn w:val="Zadanifontodlomka"/>
    <w:rsid w:val="000477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4776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477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77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A28F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9E7596"/>
    <w:pPr>
      <w:tabs>
        <w:tab w:pos="4536" w:val="center"/>
        <w:tab w:pos="9072" w:val="right"/>
      </w:tabs>
    </w:pPr>
  </w:style>
  <w:style w:styleId="Brojstranice" w:type="character">
    <w:name w:val="page number"/>
    <w:basedOn w:val="Zadanifontodlomka"/>
    <w:rsid w:val="009E7596"/>
  </w:style>
  <w:style w:styleId="Podnoje" w:type="paragraph">
    <w:name w:val="footer"/>
    <w:basedOn w:val="Normal"/>
    <w:link w:val="PodnojeChar"/>
    <w:uiPriority w:val="99"/>
    <w:rsid w:val="00060381"/>
    <w:pPr>
      <w:tabs>
        <w:tab w:pos="4536" w:val="center"/>
        <w:tab w:pos="9072" w:val="right"/>
      </w:tabs>
    </w:pPr>
  </w:style>
  <w:style w:customStyle="1" w:styleId="PodnojeChar" w:type="character">
    <w:name w:val="Podnožje Char"/>
    <w:basedOn w:val="Zadanifontodlomka"/>
    <w:link w:val="Podnoje"/>
    <w:uiPriority w:val="99"/>
    <w:rsid w:val="00060381"/>
  </w:style>
  <w:style w:styleId="Odlomakpopisa" w:type="paragraph">
    <w:name w:val="List Paragraph"/>
    <w:basedOn w:val="Normal"/>
    <w:uiPriority w:val="34"/>
    <w:qFormat/>
    <w:rsid w:val="00060381"/>
    <w:pPr>
      <w:ind w:left="720"/>
      <w:contextualSpacing/>
    </w:pPr>
    <w:rPr>
      <w:sz w:val="24"/>
      <w:szCs w:val="24"/>
    </w:rPr>
  </w:style>
  <w:style w:customStyle="1" w:styleId="ZaglavljeChar" w:type="character">
    <w:name w:val="Zaglavlje Char"/>
    <w:basedOn w:val="Zadanifontodlomka"/>
    <w:link w:val="Zaglavlje"/>
    <w:uiPriority w:val="99"/>
    <w:rsid w:val="00761264"/>
  </w:style>
  <w:style w:styleId="Tekstbalonia" w:type="paragraph">
    <w:name w:val="Balloon Text"/>
    <w:basedOn w:val="Normal"/>
    <w:link w:val="TekstbaloniaChar"/>
    <w:rsid w:val="002C4D03"/>
    <w:rPr>
      <w:rFonts w:ascii="Tahoma" w:cs="Tahoma" w:hAnsi="Tahoma"/>
      <w:sz w:val="16"/>
      <w:szCs w:val="16"/>
    </w:rPr>
  </w:style>
  <w:style w:customStyle="1" w:styleId="TekstbaloniaChar" w:type="character">
    <w:name w:val="Tekst balončića Char"/>
    <w:basedOn w:val="Zadanifontodlomka"/>
    <w:link w:val="Tekstbalonia"/>
    <w:rsid w:val="002C4D03"/>
    <w:rPr>
      <w:rFonts w:ascii="Tahoma" w:cs="Tahoma" w:hAnsi="Tahoma"/>
      <w:sz w:val="16"/>
      <w:szCs w:val="16"/>
    </w:rPr>
  </w:style>
  <w:style w:styleId="Tekstrezerviranogmjesta" w:type="character">
    <w:name w:val="Placeholder Text"/>
    <w:basedOn w:val="Zadanifontodlomka"/>
    <w:uiPriority w:val="99"/>
    <w:semiHidden/>
    <w:rsid w:val="00047764"/>
    <w:rPr>
      <w:color w:val="808080"/>
      <w:bdr w:color="auto" w:space="0" w:sz="0" w:val="none"/>
      <w:shd w:color="auto" w:fill="auto" w:val="clear"/>
    </w:rPr>
  </w:style>
  <w:style w:customStyle="1" w:styleId="eSPISCCParagraphDefaultFont" w:type="character">
    <w:name w:val="eSPIS_CC_Paragraph Default Font"/>
    <w:basedOn w:val="Zadanifontodlomka"/>
    <w:rsid w:val="000477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4776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477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77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izvorni_sadrzaj>
    <derivirana_varijabla naziv="DomainObject.Predmet.Broj_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St-124/2013</izvorni_sadrzaj>
    <derivirana_varijabla naziv="DomainObject.Predmet.OznakaBroj_1">St-124/2013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ADRIAS GRADITELJSTVO d.o.o.  Crikvenica</izvorni_sadrzaj>
    <derivirana_varijabla naziv="DomainObject.Predmet.ProtustrankaFormated_1">  ADRIAS GRADITELJSTVO d.o.o.  Crikvenica</derivirana_varijabla>
  </DomainObject.Predmet.ProtustrankaFormated>
  <DomainObject.Predmet.ProtustrankaFormatedOIB>
    <izvorni_sadrzaj>  ADRIAS GRADITELJSTVO d.o.o.  Crikvenica, OIB 64139962107</izvorni_sadrzaj>
    <derivirana_varijabla naziv="DomainObject.Predmet.ProtustrankaFormatedOIB_1">  ADRIAS GRADITELJSTVO d.o.o.  Crikvenica, OIB 64139962107</derivirana_varijabla>
  </DomainObject.Predmet.ProtustrankaFormatedOIB>
  <DomainObject.Predmet.ProtustrankaFormatedWithAdress>
    <izvorni_sadrzaj> ADRIAS GRADITELJSTVO d.o.o.  Crikvenica, Vinodolska 20, 51 260 Crikvenica</izvorni_sadrzaj>
    <derivirana_varijabla naziv="DomainObject.Predmet.ProtustrankaFormatedWithAdress_1"> ADRIAS GRADITELJSTVO d.o.o.  Crikvenica, Vinodolska 20, 51 260 Crikvenica</derivirana_varijabla>
  </DomainObject.Predmet.ProtustrankaFormatedWithAdress>
  <DomainObject.Predmet.ProtustrankaFormatedWithAdressOIB>
    <izvorni_sadrzaj> ADRIAS GRADITELJSTVO d.o.o.  Crikvenica, OIB 64139962107, Vinodolska 20, 51 260 Crikvenica</izvorni_sadrzaj>
    <derivirana_varijabla naziv="DomainObject.Predmet.ProtustrankaFormatedWithAdressOIB_1"> ADRIAS GRADITELJSTVO d.o.o.  Crikvenica, OIB 64139962107, Vinodolska 20, 51 260 Crikvenica</derivirana_varijabla>
  </DomainObject.Predmet.ProtustrankaFormatedWithAdressOIB>
  <DomainObject.Predmet.ProtustrankaWithAdress>
    <izvorni_sadrzaj>ADRIAS GRADITELJSTVO d.o.o.  Crikvenica Vinodolska 20, 51 260 Crikvenica</izvorni_sadrzaj>
    <derivirana_varijabla naziv="DomainObject.Predmet.ProtustrankaWithAdress_1">ADRIAS GRADITELJSTVO d.o.o.  Crikvenica Vinodolska 20, 51 260 Crikvenica</derivirana_varijabla>
  </DomainObject.Predmet.ProtustrankaWithAdress>
  <DomainObject.Predmet.ProtustrankaWithAdressOIB>
    <izvorni_sadrzaj>ADRIAS GRADITELJSTVO d.o.o.  Crikvenica, OIB 64139962107, Vinodolska 20, 51 260 Crikvenica</izvorni_sadrzaj>
    <derivirana_varijabla naziv="DomainObject.Predmet.ProtustrankaWithAdressOIB_1">ADRIAS GRADITELJSTVO d.o.o.  Crikvenica, OIB 64139962107, Vinodolska 20, 51 260 Crikvenica</derivirana_varijabla>
  </DomainObject.Predmet.ProtustrankaWithAdressOIB>
  <DomainObject.Predmet.ProtustrankaNazivFormated>
    <izvorni_sadrzaj>ADRIAS GRADITELJSTVO d.o.o.  Crikvenica</izvorni_sadrzaj>
    <derivirana_varijabla naziv="DomainObject.Predmet.ProtustrankaNazivFormated_1">ADRIAS GRADITELJSTVO d.o.o.  Crikvenica</derivirana_varijabla>
  </DomainObject.Predmet.ProtustrankaNazivFormated>
  <DomainObject.Predmet.ProtustrankaNazivFormatedOIB>
    <izvorni_sadrzaj>ADRIAS GRADITELJSTVO d.o.o.  Crikvenica, OIB 64139962107</izvorni_sadrzaj>
    <derivirana_varijabla naziv="DomainObject.Predmet.ProtustrankaNazivFormatedOIB_1">ADRIAS GRADITELJSTVO d.o.o.  Crikvenica, OIB 64139962107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ADRIAS GRADITELJSTVO d.o.o.  Crikvenica</item>
    </izvorni_sadrzaj>
    <derivirana_varijabla naziv="DomainObject.Predmet.ProtuStrankaListFormated_1">
      <item>ADRIAS GRADITELJSTVO d.o.o.  Crikvenica</item>
    </derivirana_varijabla>
  </DomainObject.Predmet.ProtuStrankaListFormated>
  <DomainObject.Predmet.ProtuStrankaListFormatedOIB>
    <izvorni_sadrzaj>
      <item>ADRIAS GRADITELJSTVO d.o.o.  Crikvenica, OIB 64139962107</item>
    </izvorni_sadrzaj>
    <derivirana_varijabla naziv="DomainObject.Predmet.ProtuStrankaListFormatedOIB_1">
      <item>ADRIAS GRADITELJSTVO d.o.o.  Crikvenica, OIB 64139962107</item>
    </derivirana_varijabla>
  </DomainObject.Predmet.ProtuStrankaListFormatedOIB>
  <DomainObject.Predmet.ProtuStrankaListFormatedWithAdress>
    <izvorni_sadrzaj>
      <item>ADRIAS GRADITELJSTVO d.o.o.  Crikvenica, Vinodolska 20, 51 260 Crikvenica</item>
    </izvorni_sadrzaj>
    <derivirana_varijabla naziv="DomainObject.Predmet.ProtuStrankaListFormatedWithAdress_1">
      <item>ADRIAS GRADITELJSTVO d.o.o.  Crikvenica, Vinodolska 20, 51 260 Crikvenica</item>
    </derivirana_varijabla>
  </DomainObject.Predmet.ProtuStrankaListFormatedWithAdress>
  <DomainObject.Predmet.ProtuStrankaListFormatedWithAdressOIB>
    <izvorni_sadrzaj>
      <item>ADRIAS GRADITELJSTVO d.o.o.  Crikvenica, OIB 64139962107, Vinodolska 20, 51 260 Crikvenica</item>
    </izvorni_sadrzaj>
    <derivirana_varijabla naziv="DomainObject.Predmet.ProtuStrankaListFormatedWithAdressOIB_1">
      <item>ADRIAS GRADITELJSTVO d.o.o.  Crikvenica, OIB 64139962107, Vinodolska 20, 51 260 Crikvenica</item>
    </derivirana_varijabla>
  </DomainObject.Predmet.ProtuStrankaListFormatedWithAdressOIB>
  <DomainObject.Predmet.ProtuStrankaListNazivFormated>
    <izvorni_sadrzaj>
      <item>ADRIAS GRADITELJSTVO d.o.o.  Crikvenica</item>
    </izvorni_sadrzaj>
    <derivirana_varijabla naziv="DomainObject.Predmet.ProtuStrankaListNazivFormated_1">
      <item>ADRIAS GRADITELJSTVO d.o.o.  Crikvenica</item>
    </derivirana_varijabla>
  </DomainObject.Predmet.ProtuStrankaListNazivFormated>
  <DomainObject.Predmet.ProtuStrankaListNazivFormatedOIB>
    <izvorni_sadrzaj>
      <item>ADRIAS GRADITELJSTVO d.o.o.  Crikvenica, OIB 64139962107</item>
    </izvorni_sadrzaj>
    <derivirana_varijabla naziv="DomainObject.Predmet.ProtuStrankaListNazivFormatedOIB_1">
      <item>ADRIAS GRADITELJSTVO d.o.o.  Crikvenica, OIB 64139962107</item>
    </derivirana_varijabla>
  </DomainObject.Predmet.ProtuStrankaListNazivFormatedOIB>
  <DomainObject.Predmet.OstaliListFormated>
    <izvorni_sadrzaj>
      <item>Zvonimir Gašparović</item>
      <item>Đorđe Perković</item>
    </izvorni_sadrzaj>
    <derivirana_varijabla naziv="DomainObject.Predmet.OstaliListFormated_1">
      <item>Zvonimir Gašparović</item>
      <item>Đorđe Perković</item>
    </derivirana_varijabla>
  </DomainObject.Predmet.OstaliListFormated>
  <DomainObject.Predmet.OstaliListFormatedOIB>
    <izvorni_sadrzaj>
      <item>Zvonimir Gašparović, OIB 16190241558</item>
      <item>Đorđe Perković</item>
    </izvorni_sadrzaj>
    <derivirana_varijabla naziv="DomainObject.Predmet.OstaliListFormatedOIB_1">
      <item>Zvonimir Gašparović, OIB 16190241558</item>
      <item>Đorđe Perković</item>
    </derivirana_varijabla>
  </DomainObject.Predmet.OstaliListFormatedOIB>
  <DomainObject.Predmet.OstaliListFormatedWithAdress>
    <izvorni_sadrzaj>
      <item>Zvonimir Gašparović, Kotorska 12, 51260 Crikvenica</item>
      <item>Đorđe Perković, Trg Sv. Jurja 2, 23250 Pag</item>
    </izvorni_sadrzaj>
    <derivirana_varijabla naziv="DomainObject.Predmet.OstaliListFormatedWithAdress_1">
      <item>Zvonimir Gašparović, Kotorska 12, 51260 Crikvenica</item>
      <item>Đorđe Perković, Trg Sv. Jurja 2, 23250 Pag</item>
    </derivirana_varijabla>
  </DomainObject.Predmet.OstaliListFormatedWithAdress>
  <DomainObject.Predmet.OstaliListFormatedWithAdressOIB>
    <izvorni_sadrzaj>
      <item>Zvonimir Gašparović, OIB 16190241558, Kotorska 12, 51260 Crikvenica</item>
      <item>Đorđe Perković, Trg Sv. Jurja 2, 23250 Pag</item>
    </izvorni_sadrzaj>
    <derivirana_varijabla naziv="DomainObject.Predmet.OstaliListFormatedWithAdressOIB_1">
      <item>Zvonimir Gašparović, OIB 16190241558, Kotorska 12, 51260 Crikvenica</item>
      <item>Đorđe Perković, Trg Sv. Jurja 2, 23250 Pag</item>
    </derivirana_varijabla>
  </DomainObject.Predmet.OstaliListFormatedWithAdressOIB>
  <DomainObject.Predmet.OstaliListNazivFormated>
    <izvorni_sadrzaj>
      <item>Zvonimir Gašparović</item>
      <item>Đorđe Perković</item>
    </izvorni_sadrzaj>
    <derivirana_varijabla naziv="DomainObject.Predmet.OstaliListNazivFormated_1">
      <item>Zvonimir Gašparović</item>
      <item>Đorđe Perković</item>
    </derivirana_varijabla>
  </DomainObject.Predmet.OstaliListNazivFormated>
  <DomainObject.Predmet.OstaliListNazivFormatedOIB>
    <izvorni_sadrzaj>
      <item>Zvonimir Gašparović, OIB 16190241558</item>
      <item>Đorđe Perković</item>
    </izvorni_sadrzaj>
    <derivirana_varijabla naziv="DomainObject.Predmet.OstaliListNazivFormatedOIB_1">
      <item>Zvonimir Gašparović, OIB 16190241558</item>
      <item>Đorđe Perković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ADRIAS GRADITELJSTVO d.o.o.  Crikvenica</izvorni_sadrzaj>
    <derivirana_varijabla naziv="DomainObject.Predmet.ProtustrankaIDrugi_1">ADRIAS GRADITELJSTVO d.o.o.  Crikvenica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ADRIAS GRADITELJSTVO d.o.o.  Crikvenica, OIB 64139962107, Vinodolska 20, 51 260 Crikvenica</izvorni_sadrzaj>
    <derivirana_varijabla naziv="DomainObject.Predmet.ProtustrankaIDrugiAdressOIB_1">ADRIAS GRADITELJSTVO d.o.o.  Crikvenica, OIB 64139962107, Vinodolska 20, 51 260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ADRIAS GRADITELJSTVO d.o.o.  Crikvenica</item>
      <item>FINA  Rijeka</item>
      <item>Zvonimir Gašparović</item>
      <item>Đorđe Perković</item>
    </izvorni_sadrzaj>
    <derivirana_varijabla naziv="DomainObject.Predmet.SudioniciListNaziv_1">
      <item>ADRIAS GRADITELJSTVO d.o.o.  Crikvenica</item>
      <item>FINA  Rijeka</item>
      <item>Zvonimir Gašparović</item>
      <item>Đorđe Perković</item>
    </derivirana_varijabla>
  </DomainObject.Predmet.SudioniciListNaziv>
  <DomainObject.Predmet.SudioniciListAdressOIB>
    <izvorni_sadrzaj>
      <item>ADRIAS GRADITELJSTVO d.o.o.  Crikvenica, OIB 64139962107, Vinodolska 20,51 260 Crikvenica</item>
      <item>FINA  Rijeka, OIB 85821130368, Frana Kurelca 8,51 000 Rijeka</item>
      <item>Zvonimir Gašparović, OIB 16190241558, Kotorska 12,51260 Crikvenica</item>
      <item>Đorđe Perković, Trg Sv. Jurja 2,23250 Pag</item>
    </izvorni_sadrzaj>
    <derivirana_varijabla naziv="DomainObject.Predmet.SudioniciListAdressOIB_1">
      <item>ADRIAS GRADITELJSTVO d.o.o.  Crikvenica, OIB 64139962107, Vinodolska 20,51 260 Crikvenica</item>
      <item>FINA  Rijeka, OIB 85821130368, Frana Kurelca 8,51 000 Rijeka</item>
      <item>Zvonimir Gašparović, OIB 16190241558, Kotorska 12,51260 Crikvenica</item>
      <item>Đorđe Perković, Trg Sv. Jurja 2,23250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64139962107</item>
      <item>, OIB 85821130368</item>
      <item>, OIB 16190241558</item>
      <item>, OIB null</item>
    </izvorni_sadrzaj>
    <derivirana_varijabla naziv="DomainObject.Predmet.SudioniciListNazivOIB_1">
      <item>, OIB 64139962107</item>
      <item>, OIB 85821130368</item>
      <item>, OIB 16190241558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38757C-41C1-482C-9AA9-3DD68F74F3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1073</properties:Words>
  <properties:Characters>5640</properties:Characters>
  <properties:Lines>145</properties:Lines>
  <properties:Paragraphs>50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2016-02-22T07:52:00Z</dcterms:created>
  <dc:creator>nmarkovic</dc:creator>
  <cp:lastModifiedBy>Renata Valić</cp:lastModifiedBy>
  <cp:lastPrinted>2016-02-22T08:56:00Z</cp:lastPrinted>
  <dcterms:modified xmlns:xsi="http://www.w3.org/2001/XMLSchema-instance" xsi:type="dcterms:W3CDTF">2016-02-22T09:42:00Z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