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3ffb8" w14:paraId="a03ffb8" w:rsidRDefault="003D568F" w:rsidP="003D568F" w:rsidR="003D568F" w:rsidRPr="003D568F">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3D568F">
        <w:rPr>
          <w:rFonts w:cs="Times New Roman" w:eastAsia="Times New Roman" w:hAnsi="Times New Roman" w:ascii="Times New Roman"/>
          <w:noProof/>
          <w:sz w:val="24"/>
          <w:szCs w:val="24"/>
          <w:lang w:eastAsia="hr-HR"/>
        </w:rPr>
        <w:drawing>
          <wp:inline distR="0" distL="0" distB="0" distT="0">
            <wp:extent cy="963295" cx="723900"/>
            <wp:effectExtent b="825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3900"/>
                    </a:xfrm>
                    <a:prstGeom prst="rect">
                      <a:avLst/>
                    </a:prstGeom>
                    <a:noFill/>
                    <a:ln>
                      <a:noFill/>
                    </a:ln>
                  </pic:spPr>
                </pic:pic>
              </a:graphicData>
            </a:graphic>
          </wp:inline>
        </w:drawing>
      </w:r>
    </w:p>
    <w:p w:rsidRDefault="003D568F" w:rsidP="003D568F" w:rsidR="003D568F" w:rsidRPr="003D568F">
      <w:pPr>
        <w:tabs>
          <w:tab w:pos="1830" w:val="left"/>
        </w:tabs>
        <w:spacing w:lineRule="auto" w:line="240" w:after="0" w:before="100"/>
        <w:rPr>
          <w:rFonts w:cs="Times New Roman" w:eastAsia="Times New Roman" w:hAnsi="Times New Roman" w:ascii="Times New Roman"/>
          <w:sz w:val="24"/>
          <w:szCs w:val="24"/>
          <w:lang w:eastAsia="hr-HR"/>
        </w:rPr>
      </w:pPr>
      <w:r w:rsidRPr="003D568F">
        <w:rPr>
          <w:rFonts w:cs="Times New Roman" w:eastAsia="Times New Roman" w:hAnsi="Times New Roman" w:ascii="Times New Roman"/>
          <w:sz w:val="24"/>
          <w:szCs w:val="24"/>
          <w:lang w:eastAsia="hr-HR"/>
        </w:rPr>
        <w:t>REPUBLIKA HRVATSKA</w:t>
      </w:r>
      <w:r w:rsidRPr="003D568F">
        <w:rPr>
          <w:rFonts w:cs="Times New Roman" w:eastAsia="Times New Roman" w:hAnsi="Times New Roman" w:ascii="Times New Roman"/>
          <w:sz w:val="24"/>
          <w:szCs w:val="24"/>
          <w:lang w:eastAsia="hr-HR"/>
        </w:rPr>
        <w:tab/>
      </w:r>
      <w:r w:rsidRPr="003D568F">
        <w:rPr>
          <w:rFonts w:cs="Times New Roman" w:eastAsia="Times New Roman" w:hAnsi="Times New Roman" w:ascii="Times New Roman"/>
          <w:sz w:val="24"/>
          <w:szCs w:val="24"/>
          <w:lang w:eastAsia="hr-HR"/>
        </w:rPr>
        <w:tab/>
      </w:r>
      <w:r w:rsidRPr="003D568F">
        <w:rPr>
          <w:rFonts w:cs="Times New Roman" w:eastAsia="Times New Roman" w:hAnsi="Times New Roman" w:ascii="Times New Roman"/>
          <w:sz w:val="24"/>
          <w:szCs w:val="24"/>
          <w:lang w:eastAsia="hr-HR"/>
        </w:rPr>
        <w:tab/>
      </w:r>
      <w:r w:rsidRPr="003D568F">
        <w:rPr>
          <w:rFonts w:cs="Times New Roman" w:eastAsia="Times New Roman" w:hAnsi="Times New Roman" w:ascii="Times New Roman"/>
          <w:sz w:val="24"/>
          <w:szCs w:val="24"/>
          <w:lang w:eastAsia="hr-HR"/>
        </w:rPr>
        <w:tab/>
      </w:r>
      <w:r w:rsidRPr="003D568F">
        <w:rPr>
          <w:rFonts w:cs="Times New Roman" w:eastAsia="Times New Roman" w:hAnsi="Times New Roman" w:ascii="Times New Roman"/>
          <w:sz w:val="24"/>
          <w:szCs w:val="24"/>
          <w:lang w:eastAsia="hr-HR"/>
        </w:rPr>
        <w:tab/>
      </w:r>
      <w:r w:rsidRPr="003D568F">
        <w:rPr>
          <w:rFonts w:cs="Times New Roman" w:eastAsia="Times New Roman" w:hAnsi="Times New Roman" w:ascii="Times New Roman"/>
          <w:sz w:val="24"/>
          <w:szCs w:val="24"/>
          <w:lang w:eastAsia="hr-HR"/>
        </w:rPr>
        <w:tab/>
      </w:r>
    </w:p>
    <w:p w:rsidRDefault="003D568F" w:rsidP="003D568F" w:rsidR="003D568F">
      <w:pPr>
        <w:spacing w:lineRule="auto" w:line="240" w:after="0"/>
        <w:rPr>
          <w:rFonts w:cs="Times New Roman" w:eastAsia="Times New Roman" w:hAnsi="Times New Roman" w:ascii="Times New Roman"/>
          <w:sz w:val="24"/>
          <w:szCs w:val="24"/>
          <w:lang w:eastAsia="hr-HR"/>
        </w:rPr>
      </w:pPr>
      <w:r w:rsidRPr="003D568F">
        <w:rPr>
          <w:rFonts w:cs="Times New Roman" w:eastAsia="Times New Roman" w:hAnsi="Times New Roman" w:ascii="Times New Roman"/>
          <w:sz w:val="24"/>
          <w:szCs w:val="24"/>
          <w:lang w:eastAsia="hr-HR"/>
        </w:rPr>
        <w:t>TRGOVAČKI SUD U SPLITU</w:t>
      </w:r>
    </w:p>
    <w:p w:rsidRDefault="00882A51" w:rsidP="003D568F" w:rsidR="00FD1351" w:rsidRPr="000B5944">
      <w:pPr>
        <w:spacing w:lineRule="auto" w:line="240" w:after="0"/>
        <w:rPr>
          <w:rFonts w:cs="Times New Roman" w:hAnsi="Times New Roman" w:ascii="Times New Roman"/>
          <w:sz w:val="24"/>
          <w:szCs w:val="24"/>
        </w:rPr>
      </w:pPr>
      <w:r w:rsidRPr="000B5944">
        <w:rPr>
          <w:rFonts w:cs="Times New Roman" w:hAnsi="Times New Roman" w:ascii="Times New Roman"/>
          <w:sz w:val="24"/>
          <w:szCs w:val="24"/>
        </w:rPr>
        <w:t>Split, Sukoišanska 6</w:t>
      </w:r>
    </w:p>
    <w:p w:rsidRDefault="000B5944" w:rsidP="003D568F" w:rsidR="00FD1351" w:rsidRPr="000B5944">
      <w:pPr>
        <w:spacing w:before="160"/>
        <w:jc w:val="center"/>
        <w:rPr>
          <w:rFonts w:cs="Times New Roman" w:hAnsi="Times New Roman" w:ascii="Times New Roman"/>
          <w:sz w:val="24"/>
          <w:szCs w:val="24"/>
        </w:rPr>
      </w:pPr>
      <w:r w:rsidRPr="000B5944">
        <w:rPr>
          <w:rFonts w:cs="Times New Roman" w:hAnsi="Times New Roman" w:ascii="Times New Roman"/>
          <w:sz w:val="24"/>
          <w:szCs w:val="24"/>
        </w:rPr>
        <w:t>R E P U B L I K A  H R V A T S K A</w:t>
      </w:r>
    </w:p>
    <w:p w:rsidRDefault="000B5944" w:rsidP="003D568F" w:rsidR="000B5944" w:rsidRPr="003D3250">
      <w:pPr>
        <w:spacing w:lineRule="auto" w:line="240" w:before="200"/>
        <w:jc w:val="center"/>
        <w:rPr>
          <w:rFonts w:cs="Times New Roman" w:hAnsi="Times New Roman" w:ascii="Times New Roman"/>
          <w:sz w:val="24"/>
          <w:szCs w:val="24"/>
        </w:rPr>
      </w:pPr>
      <w:r w:rsidRPr="000B5944">
        <w:rPr>
          <w:rFonts w:cs="Times New Roman" w:hAnsi="Times New Roman" w:ascii="Times New Roman"/>
          <w:sz w:val="24"/>
          <w:szCs w:val="24"/>
        </w:rPr>
        <w:t>R J E Š E N J E</w:t>
      </w:r>
    </w:p>
    <w:tbl>
      <w:tblPr>
        <w:tblW w:type="auto" w:w="0"/>
        <w:tblCellSpacing w:type="dxa" w:w="15"/>
        <w:tblInd w:type="dxa" w:w="85"/>
        <w:shd w:fill="F8F8F8" w:color="auto" w:val="clear"/>
        <w:tblCellMar>
          <w:left w:type="dxa" w:w="0"/>
          <w:right w:type="dxa" w:w="0"/>
        </w:tblCellMar>
        <w:tblLook w:val="04A0" w:noVBand="1" w:noHBand="0" w:lastColumn="0" w:firstColumn="1" w:lastRow="0" w:firstRow="1"/>
      </w:tblPr>
      <w:tblGrid>
        <w:gridCol w:w="151"/>
      </w:tblGrid>
      <w:tr w:rsidTr="000B5944" w:rsidR="000B5944">
        <w:trPr>
          <w:tblCellSpacing w:type="dxa" w:w="15"/>
        </w:trPr>
        <w:tc>
          <w:tcPr>
            <w:tcW w:type="auto" w:w="0"/>
            <w:shd w:fill="F8F8F8" w:color="auto" w:val="clear"/>
            <w:tcMar>
              <w:top w:type="dxa" w:w="0"/>
              <w:left w:type="dxa" w:w="0"/>
              <w:bottom w:type="dxa" w:w="0"/>
              <w:right w:type="dxa" w:w="85"/>
            </w:tcMar>
            <w:hideMark/>
          </w:tcPr>
          <w:p w:rsidRDefault="000B5944" w:rsidP="003D568F" w:rsidR="000B5944" w:rsidRPr="000B5944">
            <w:pPr>
              <w:spacing w:lineRule="auto" w:line="240" w:after="0"/>
              <w:jc w:val="both"/>
              <w:rPr>
                <w:rFonts w:cs="Times New Roman" w:hAnsi="Times New Roman" w:ascii="Times New Roman"/>
                <w:sz w:val="24"/>
                <w:szCs w:val="24"/>
              </w:rPr>
            </w:pPr>
          </w:p>
        </w:tc>
      </w:tr>
    </w:tbl>
    <w:p w:rsidRDefault="00B611A8" w:rsidP="003D568F" w:rsidR="00B611A8">
      <w:pPr>
        <w:spacing w:lineRule="auto" w:line="240"/>
        <w:ind w:firstLine="708"/>
        <w:jc w:val="both"/>
        <w:rPr>
          <w:rFonts w:cs="Times New Roman" w:hAnsi="Times New Roman" w:ascii="Times New Roman"/>
          <w:sz w:val="24"/>
          <w:szCs w:val="24"/>
        </w:rPr>
      </w:pPr>
      <w:r w:rsidRPr="0097303C">
        <w:rPr>
          <w:rFonts w:cs="Times New Roman" w:hAnsi="Times New Roman" w:ascii="Times New Roman"/>
          <w:sz w:val="24"/>
          <w:szCs w:val="24"/>
        </w:rPr>
        <w:t xml:space="preserve">Trgovački sud u Splitu po sutkinji </w:t>
      </w:r>
      <w:r w:rsidR="000D7903">
        <w:rPr>
          <w:rFonts w:cs="Times New Roman" w:hAnsi="Times New Roman" w:ascii="Times New Roman"/>
          <w:sz w:val="24"/>
          <w:szCs w:val="24"/>
        </w:rPr>
        <w:t xml:space="preserve">tog suda </w:t>
      </w:r>
      <w:r w:rsidRPr="0097303C">
        <w:rPr>
          <w:rFonts w:cs="Times New Roman" w:hAnsi="Times New Roman" w:ascii="Times New Roman"/>
          <w:sz w:val="24"/>
          <w:szCs w:val="24"/>
        </w:rPr>
        <w:t>Ani Golub Gruić</w:t>
      </w:r>
      <w:r w:rsidR="0097303C" w:rsidRPr="0097303C">
        <w:rPr>
          <w:rFonts w:cs="Times New Roman" w:hAnsi="Times New Roman" w:ascii="Times New Roman"/>
          <w:sz w:val="24"/>
          <w:szCs w:val="24"/>
        </w:rPr>
        <w:t>,</w:t>
      </w:r>
      <w:r w:rsidR="000D7903">
        <w:rPr>
          <w:rFonts w:cs="Times New Roman" w:hAnsi="Times New Roman" w:ascii="Times New Roman"/>
          <w:sz w:val="24"/>
          <w:szCs w:val="24"/>
        </w:rPr>
        <w:t xml:space="preserve"> postupajući po </w:t>
      </w:r>
      <w:r w:rsidR="0097303C" w:rsidRPr="0097303C">
        <w:rPr>
          <w:rFonts w:cs="Times New Roman" w:hAnsi="Times New Roman" w:ascii="Times New Roman"/>
          <w:sz w:val="24"/>
          <w:szCs w:val="24"/>
        </w:rPr>
        <w:t xml:space="preserve"> prijedlog</w:t>
      </w:r>
      <w:r w:rsidR="000D7903">
        <w:rPr>
          <w:rFonts w:cs="Times New Roman" w:hAnsi="Times New Roman" w:ascii="Times New Roman"/>
          <w:sz w:val="24"/>
          <w:szCs w:val="24"/>
        </w:rPr>
        <w:t>u</w:t>
      </w:r>
      <w:r w:rsidR="0097303C" w:rsidRPr="0097303C">
        <w:rPr>
          <w:rFonts w:cs="Times New Roman" w:hAnsi="Times New Roman" w:ascii="Times New Roman"/>
          <w:sz w:val="24"/>
          <w:szCs w:val="24"/>
        </w:rPr>
        <w:t xml:space="preserve"> </w:t>
      </w:r>
      <w:r w:rsidR="000D7903" w:rsidRPr="0097303C">
        <w:rPr>
          <w:rFonts w:cs="Times New Roman" w:hAnsi="Times New Roman" w:ascii="Times New Roman"/>
          <w:sz w:val="24"/>
          <w:szCs w:val="24"/>
        </w:rPr>
        <w:t xml:space="preserve">dužnika </w:t>
      </w:r>
      <w:r w:rsidR="00627D6C">
        <w:rPr>
          <w:rFonts w:cs="Times New Roman" w:hAnsi="Times New Roman" w:ascii="Times New Roman"/>
          <w:sz w:val="24"/>
          <w:szCs w:val="24"/>
        </w:rPr>
        <w:t>ZAKUP d.o.o. Split, Zrinjsko - F</w:t>
      </w:r>
      <w:r w:rsidR="000D7903" w:rsidRPr="0097303C">
        <w:rPr>
          <w:rFonts w:cs="Times New Roman" w:hAnsi="Times New Roman" w:ascii="Times New Roman"/>
          <w:sz w:val="24"/>
          <w:szCs w:val="24"/>
        </w:rPr>
        <w:t>rankopanska 68, OIB: 25139341637</w:t>
      </w:r>
      <w:r w:rsidR="000D7903">
        <w:rPr>
          <w:rFonts w:cs="Times New Roman" w:hAnsi="Times New Roman" w:ascii="Times New Roman"/>
          <w:sz w:val="24"/>
          <w:szCs w:val="24"/>
        </w:rPr>
        <w:t xml:space="preserve"> </w:t>
      </w:r>
      <w:r w:rsidR="0097303C" w:rsidRPr="0097303C">
        <w:rPr>
          <w:rFonts w:cs="Times New Roman" w:hAnsi="Times New Roman" w:ascii="Times New Roman"/>
          <w:sz w:val="24"/>
          <w:szCs w:val="24"/>
        </w:rPr>
        <w:t>za sklapanje predstečajne nagodbe</w:t>
      </w:r>
      <w:r w:rsidRPr="0097303C">
        <w:rPr>
          <w:rFonts w:cs="Times New Roman" w:hAnsi="Times New Roman" w:ascii="Times New Roman"/>
          <w:sz w:val="24"/>
          <w:szCs w:val="24"/>
        </w:rPr>
        <w:t xml:space="preserve">, dana </w:t>
      </w:r>
      <w:r w:rsidR="000D7903">
        <w:rPr>
          <w:rFonts w:cs="Times New Roman" w:hAnsi="Times New Roman" w:ascii="Times New Roman"/>
          <w:sz w:val="24"/>
          <w:szCs w:val="24"/>
        </w:rPr>
        <w:t>28</w:t>
      </w:r>
      <w:r w:rsidRPr="0097303C">
        <w:rPr>
          <w:rFonts w:cs="Times New Roman" w:hAnsi="Times New Roman" w:ascii="Times New Roman"/>
          <w:sz w:val="24"/>
          <w:szCs w:val="24"/>
        </w:rPr>
        <w:t>. rujna 2015. godine</w:t>
      </w:r>
    </w:p>
    <w:p w:rsidRDefault="000B5944" w:rsidP="003D568F" w:rsidR="005E4D97">
      <w:pPr>
        <w:spacing w:after="230" w:before="23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E4D97" w:rsidP="003D568F" w:rsidR="00A1306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w:t>
      </w:r>
      <w:r w:rsidR="009A4B21">
        <w:rPr>
          <w:rFonts w:cs="Times New Roman" w:hAnsi="Times New Roman" w:ascii="Times New Roman"/>
          <w:sz w:val="24"/>
          <w:szCs w:val="24"/>
        </w:rPr>
        <w:t xml:space="preserve">prijedlog </w:t>
      </w:r>
      <w:r w:rsidR="00BE56C6" w:rsidRPr="000B5944">
        <w:rPr>
          <w:rFonts w:cs="Times New Roman" w:hAnsi="Times New Roman" w:ascii="Times New Roman"/>
          <w:sz w:val="24"/>
          <w:szCs w:val="24"/>
        </w:rPr>
        <w:t>dužnika ZAKUP d.o.o</w:t>
      </w:r>
      <w:r w:rsidR="00BE56C6">
        <w:rPr>
          <w:rFonts w:cs="Times New Roman" w:hAnsi="Times New Roman" w:ascii="Times New Roman"/>
          <w:sz w:val="24"/>
          <w:szCs w:val="24"/>
        </w:rPr>
        <w:t>.</w:t>
      </w:r>
      <w:r w:rsidR="00BE56C6" w:rsidRPr="000B5944">
        <w:rPr>
          <w:rFonts w:cs="Times New Roman" w:hAnsi="Times New Roman" w:ascii="Times New Roman"/>
          <w:sz w:val="24"/>
          <w:szCs w:val="24"/>
        </w:rPr>
        <w:t xml:space="preserve"> Split</w:t>
      </w:r>
      <w:r w:rsidR="00BE56C6" w:rsidRPr="000935C1">
        <w:rPr>
          <w:rFonts w:cs="Times New Roman" w:hAnsi="Times New Roman" w:ascii="Times New Roman"/>
          <w:sz w:val="24"/>
          <w:szCs w:val="24"/>
        </w:rPr>
        <w:t xml:space="preserve">, </w:t>
      </w:r>
      <w:r w:rsidR="00627D6C">
        <w:rPr>
          <w:rFonts w:cs="Times New Roman" w:hAnsi="Times New Roman" w:ascii="Times New Roman"/>
          <w:sz w:val="24"/>
          <w:szCs w:val="24"/>
        </w:rPr>
        <w:t>Zrinjsko - F</w:t>
      </w:r>
      <w:r w:rsidR="00B611A8" w:rsidRPr="00B611A8">
        <w:rPr>
          <w:rFonts w:cs="Times New Roman" w:hAnsi="Times New Roman" w:ascii="Times New Roman"/>
          <w:sz w:val="24"/>
          <w:szCs w:val="24"/>
        </w:rPr>
        <w:t>rankopanska 68, OIB: 25139341637</w:t>
      </w:r>
      <w:r w:rsidR="00B611A8">
        <w:rPr>
          <w:rFonts w:cs="Times New Roman" w:hAnsi="Times New Roman" w:ascii="Times New Roman"/>
          <w:sz w:val="24"/>
          <w:szCs w:val="24"/>
        </w:rPr>
        <w:t xml:space="preserve">, </w:t>
      </w:r>
      <w:r w:rsidR="00BE56C6">
        <w:rPr>
          <w:rFonts w:cs="Times New Roman" w:hAnsi="Times New Roman" w:ascii="Times New Roman"/>
          <w:sz w:val="24"/>
          <w:szCs w:val="24"/>
        </w:rPr>
        <w:t>za</w:t>
      </w:r>
      <w:r w:rsidR="009A4B21">
        <w:rPr>
          <w:rFonts w:cs="Times New Roman" w:hAnsi="Times New Roman" w:ascii="Times New Roman"/>
          <w:sz w:val="24"/>
          <w:szCs w:val="24"/>
        </w:rPr>
        <w:t xml:space="preserve"> sklapanj</w:t>
      </w:r>
      <w:r w:rsidR="00B611A8">
        <w:rPr>
          <w:rFonts w:cs="Times New Roman" w:hAnsi="Times New Roman" w:ascii="Times New Roman"/>
          <w:sz w:val="24"/>
          <w:szCs w:val="24"/>
        </w:rPr>
        <w:t>e</w:t>
      </w:r>
      <w:r w:rsidR="000D7903">
        <w:rPr>
          <w:rFonts w:cs="Times New Roman" w:hAnsi="Times New Roman" w:ascii="Times New Roman"/>
          <w:sz w:val="24"/>
          <w:szCs w:val="24"/>
        </w:rPr>
        <w:t xml:space="preserve"> </w:t>
      </w:r>
      <w:r w:rsidR="009A4B21">
        <w:rPr>
          <w:rFonts w:cs="Times New Roman" w:hAnsi="Times New Roman" w:ascii="Times New Roman"/>
          <w:sz w:val="24"/>
          <w:szCs w:val="24"/>
        </w:rPr>
        <w:t>predstečajne nagodbe</w:t>
      </w:r>
      <w:r w:rsidR="00B611A8">
        <w:rPr>
          <w:rFonts w:cs="Times New Roman" w:hAnsi="Times New Roman" w:ascii="Times New Roman"/>
          <w:sz w:val="24"/>
          <w:szCs w:val="24"/>
        </w:rPr>
        <w:t>.</w:t>
      </w:r>
    </w:p>
    <w:p w:rsidRDefault="009A4B21" w:rsidP="003D568F" w:rsidR="009A4B21">
      <w:pPr>
        <w:spacing w:after="120" w:before="180"/>
        <w:jc w:val="center"/>
        <w:rPr>
          <w:rFonts w:cs="Times New Roman" w:hAnsi="Times New Roman" w:ascii="Times New Roman"/>
          <w:sz w:val="24"/>
          <w:szCs w:val="24"/>
        </w:rPr>
      </w:pPr>
      <w:r>
        <w:rPr>
          <w:rFonts w:cs="Times New Roman" w:hAnsi="Times New Roman" w:ascii="Times New Roman"/>
          <w:sz w:val="24"/>
          <w:szCs w:val="24"/>
        </w:rPr>
        <w:t>Obrazloženje</w:t>
      </w:r>
    </w:p>
    <w:p w:rsidRDefault="009A4B21" w:rsidP="003D568F" w:rsidR="009A4B21">
      <w:pPr>
        <w:spacing w:lineRule="auto" w:line="240" w:after="0"/>
        <w:ind w:firstLine="709"/>
        <w:jc w:val="both"/>
        <w:rPr>
          <w:rFonts w:cs="Times New Roman" w:hAnsi="Times New Roman" w:ascii="Times New Roman"/>
          <w:sz w:val="24"/>
          <w:szCs w:val="24"/>
        </w:rPr>
      </w:pPr>
      <w:r>
        <w:rPr>
          <w:rFonts w:cs="Times New Roman" w:hAnsi="Times New Roman" w:ascii="Times New Roman"/>
          <w:sz w:val="24"/>
          <w:szCs w:val="24"/>
        </w:rPr>
        <w:t>Kod ovoga suda dana 2. prosinca 2014. godine zaprimljen je prijedlog predlagatelja ZAKUP d.o.o. Split za sklapanje predstečajne nagodbe, a nakon što je FINA, Regionalni centar Split dana 5. studenog 2014. godine donijela rješenje kojim se utvrđuje da je Plan financijskog restruktuiranja prihvaćen, odnosno da su za Plan glasovali vjerovnici čije tražbine prelaze 2/3 vrijednosti svih utvrđenih tražbina, a koja odluk</w:t>
      </w:r>
      <w:r w:rsidR="003D3250">
        <w:rPr>
          <w:rFonts w:cs="Times New Roman" w:hAnsi="Times New Roman" w:ascii="Times New Roman"/>
          <w:sz w:val="24"/>
          <w:szCs w:val="24"/>
        </w:rPr>
        <w:t>a je</w:t>
      </w:r>
      <w:r>
        <w:rPr>
          <w:rFonts w:cs="Times New Roman" w:hAnsi="Times New Roman" w:ascii="Times New Roman"/>
          <w:sz w:val="24"/>
          <w:szCs w:val="24"/>
        </w:rPr>
        <w:t xml:space="preserve"> postala izvršna dana 22. studenoga 2014. godine.</w:t>
      </w:r>
    </w:p>
    <w:p w:rsidRDefault="009A4B21" w:rsidP="003D568F" w:rsidR="00C35526">
      <w:pPr>
        <w:spacing w:lineRule="auto" w:line="240" w:after="0" w:before="160"/>
        <w:ind w:firstLine="708"/>
        <w:jc w:val="both"/>
        <w:rPr>
          <w:rFonts w:cs="Times New Roman" w:hAnsi="Times New Roman" w:ascii="Times New Roman"/>
          <w:sz w:val="24"/>
          <w:szCs w:val="24"/>
        </w:rPr>
      </w:pPr>
      <w:r w:rsidRPr="003A567B">
        <w:rPr>
          <w:rFonts w:cs="Times New Roman" w:hAnsi="Times New Roman" w:ascii="Times New Roman"/>
          <w:sz w:val="24"/>
          <w:szCs w:val="24"/>
        </w:rPr>
        <w:t>Kako se tražbin</w:t>
      </w:r>
      <w:r>
        <w:rPr>
          <w:rFonts w:cs="Times New Roman" w:hAnsi="Times New Roman" w:ascii="Times New Roman"/>
          <w:sz w:val="24"/>
          <w:szCs w:val="24"/>
        </w:rPr>
        <w:t>e</w:t>
      </w:r>
      <w:r w:rsidRPr="003A567B">
        <w:rPr>
          <w:rFonts w:cs="Times New Roman" w:hAnsi="Times New Roman" w:ascii="Times New Roman"/>
          <w:sz w:val="24"/>
          <w:szCs w:val="24"/>
        </w:rPr>
        <w:t xml:space="preserve"> vjerovnika utvrđuj</w:t>
      </w:r>
      <w:r>
        <w:rPr>
          <w:rFonts w:cs="Times New Roman" w:hAnsi="Times New Roman" w:ascii="Times New Roman"/>
          <w:sz w:val="24"/>
          <w:szCs w:val="24"/>
        </w:rPr>
        <w:t>u</w:t>
      </w:r>
      <w:r w:rsidRPr="003A567B">
        <w:rPr>
          <w:rFonts w:cs="Times New Roman" w:hAnsi="Times New Roman" w:ascii="Times New Roman"/>
          <w:sz w:val="24"/>
          <w:szCs w:val="24"/>
        </w:rPr>
        <w:t xml:space="preserve"> u upravnom postupku, u kojem je dopušteno žalbom pobijati rješenje o utvrđenim i osporenim tražbinama, to </w:t>
      </w:r>
      <w:r>
        <w:rPr>
          <w:rFonts w:cs="Times New Roman" w:hAnsi="Times New Roman" w:ascii="Times New Roman"/>
          <w:sz w:val="24"/>
          <w:szCs w:val="24"/>
        </w:rPr>
        <w:t>po izvršnosti r</w:t>
      </w:r>
      <w:r w:rsidRPr="003A567B">
        <w:rPr>
          <w:rFonts w:cs="Times New Roman" w:hAnsi="Times New Roman" w:ascii="Times New Roman"/>
          <w:sz w:val="24"/>
          <w:szCs w:val="24"/>
        </w:rPr>
        <w:t xml:space="preserve">ješenja </w:t>
      </w:r>
      <w:r>
        <w:rPr>
          <w:rFonts w:cs="Times New Roman" w:hAnsi="Times New Roman" w:ascii="Times New Roman"/>
          <w:sz w:val="24"/>
          <w:szCs w:val="24"/>
        </w:rPr>
        <w:t>FINA-</w:t>
      </w:r>
      <w:r w:rsidRPr="003A567B">
        <w:rPr>
          <w:rFonts w:cs="Times New Roman" w:hAnsi="Times New Roman" w:ascii="Times New Roman"/>
          <w:sz w:val="24"/>
          <w:szCs w:val="24"/>
        </w:rPr>
        <w:t>prvostupanjski sud ne može pre</w:t>
      </w:r>
      <w:r>
        <w:rPr>
          <w:rFonts w:cs="Times New Roman" w:hAnsi="Times New Roman" w:ascii="Times New Roman"/>
          <w:sz w:val="24"/>
          <w:szCs w:val="24"/>
        </w:rPr>
        <w:t>i</w:t>
      </w:r>
      <w:r w:rsidRPr="003A567B">
        <w:rPr>
          <w:rFonts w:cs="Times New Roman" w:hAnsi="Times New Roman" w:ascii="Times New Roman"/>
          <w:sz w:val="24"/>
          <w:szCs w:val="24"/>
        </w:rPr>
        <w:t>spitivati valjanost visina utvrđenih tražbina</w:t>
      </w:r>
      <w:r w:rsidRPr="009A4B21">
        <w:rPr>
          <w:rFonts w:cs="Times New Roman" w:hAnsi="Times New Roman" w:ascii="Times New Roman"/>
          <w:sz w:val="24"/>
          <w:szCs w:val="24"/>
        </w:rPr>
        <w:t xml:space="preserve">. </w:t>
      </w:r>
      <w:r w:rsidR="000D7903">
        <w:rPr>
          <w:rFonts w:cs="Times New Roman" w:hAnsi="Times New Roman" w:ascii="Times New Roman"/>
          <w:sz w:val="24"/>
          <w:szCs w:val="24"/>
        </w:rPr>
        <w:t>U</w:t>
      </w:r>
      <w:r w:rsidRPr="000935C1">
        <w:rPr>
          <w:rFonts w:cs="Times New Roman" w:hAnsi="Times New Roman" w:ascii="Times New Roman"/>
          <w:sz w:val="24"/>
          <w:szCs w:val="24"/>
        </w:rPr>
        <w:t xml:space="preserve"> nastavku postu</w:t>
      </w:r>
      <w:r w:rsidR="000D7903">
        <w:rPr>
          <w:rFonts w:cs="Times New Roman" w:hAnsi="Times New Roman" w:ascii="Times New Roman"/>
          <w:sz w:val="24"/>
          <w:szCs w:val="24"/>
        </w:rPr>
        <w:t>pka prvostupanjski sud utvrđuje</w:t>
      </w:r>
      <w:r w:rsidRPr="000935C1">
        <w:rPr>
          <w:rFonts w:cs="Times New Roman" w:hAnsi="Times New Roman" w:ascii="Times New Roman"/>
          <w:sz w:val="24"/>
          <w:szCs w:val="24"/>
        </w:rPr>
        <w:t xml:space="preserve"> jesu li ispunjenje pretpostavke za sklapanje predstečajne nagodbe sukladno odredbama Zakona o predstečajnoj nagodbi i financijskom poslovanju koje se primjenjuju u konkretnom predmetu te provodi postupak sukladno odredbi čl. 66. </w:t>
      </w:r>
      <w:r>
        <w:rPr>
          <w:rFonts w:cs="Times New Roman" w:hAnsi="Times New Roman" w:ascii="Times New Roman"/>
          <w:sz w:val="24"/>
          <w:szCs w:val="24"/>
        </w:rPr>
        <w:t>Zakona o financijskom poslovanju i predstečajnoj nagodbi („Narodne novine“ broj 108/12, 144/12, 81/13 i 112/13; dalje ZFPPN)</w:t>
      </w:r>
      <w:r w:rsidRPr="00DB4065">
        <w:rPr>
          <w:rFonts w:cs="Times New Roman" w:hAnsi="Times New Roman" w:ascii="Times New Roman"/>
          <w:sz w:val="24"/>
          <w:szCs w:val="24"/>
        </w:rPr>
        <w:t>.</w:t>
      </w:r>
    </w:p>
    <w:p w:rsidRDefault="00C35526" w:rsidP="003D568F" w:rsidR="005E4D97">
      <w:pPr>
        <w:pStyle w:val="Bezproreda"/>
        <w:spacing w:before="160"/>
        <w:jc w:val="both"/>
        <w:rPr>
          <w:rFonts w:cs="Times New Roman" w:hAnsi="Times New Roman" w:ascii="Times New Roman"/>
          <w:sz w:val="24"/>
          <w:szCs w:val="24"/>
        </w:rPr>
      </w:pPr>
      <w:r>
        <w:rPr>
          <w:rFonts w:cs="Times New Roman" w:hAnsi="Times New Roman" w:ascii="Times New Roman"/>
          <w:sz w:val="24"/>
          <w:szCs w:val="24"/>
        </w:rPr>
        <w:tab/>
      </w:r>
      <w:r w:rsidRPr="00DB4065">
        <w:rPr>
          <w:rFonts w:cs="Times New Roman" w:hAnsi="Times New Roman" w:ascii="Times New Roman"/>
          <w:sz w:val="24"/>
          <w:szCs w:val="24"/>
        </w:rPr>
        <w:t>Ka</w:t>
      </w:r>
      <w:r>
        <w:rPr>
          <w:rFonts w:cs="Times New Roman" w:hAnsi="Times New Roman" w:ascii="Times New Roman"/>
          <w:sz w:val="24"/>
          <w:szCs w:val="24"/>
        </w:rPr>
        <w:t>k</w:t>
      </w:r>
      <w:r w:rsidRPr="00DB4065">
        <w:rPr>
          <w:rFonts w:cs="Times New Roman" w:hAnsi="Times New Roman" w:ascii="Times New Roman"/>
          <w:sz w:val="24"/>
          <w:szCs w:val="24"/>
        </w:rPr>
        <w:t xml:space="preserve">o je odredbom članka 66. </w:t>
      </w:r>
      <w:r>
        <w:rPr>
          <w:rFonts w:cs="Times New Roman" w:hAnsi="Times New Roman" w:ascii="Times New Roman"/>
          <w:sz w:val="24"/>
          <w:szCs w:val="24"/>
        </w:rPr>
        <w:t>s</w:t>
      </w:r>
      <w:r w:rsidRPr="00DB4065">
        <w:rPr>
          <w:rFonts w:cs="Times New Roman" w:hAnsi="Times New Roman" w:ascii="Times New Roman"/>
          <w:sz w:val="24"/>
          <w:szCs w:val="24"/>
        </w:rPr>
        <w:t>t.15</w:t>
      </w:r>
      <w:r w:rsidR="008D76CA">
        <w:rPr>
          <w:rFonts w:cs="Times New Roman" w:hAnsi="Times New Roman" w:ascii="Times New Roman"/>
          <w:sz w:val="24"/>
          <w:szCs w:val="24"/>
        </w:rPr>
        <w:t xml:space="preserve">. </w:t>
      </w:r>
      <w:r w:rsidRPr="008D76CA">
        <w:rPr>
          <w:rFonts w:cs="Times New Roman" w:hAnsi="Times New Roman" w:ascii="Times New Roman"/>
          <w:sz w:val="24"/>
          <w:szCs w:val="24"/>
          <w:lang w:eastAsia="hr-HR"/>
        </w:rPr>
        <w:t>ZFPPN-a</w:t>
      </w:r>
      <w:r w:rsidRPr="00DB4065">
        <w:rPr>
          <w:rFonts w:cs="Times New Roman" w:hAnsi="Times New Roman" w:ascii="Times New Roman"/>
          <w:sz w:val="24"/>
          <w:szCs w:val="24"/>
        </w:rPr>
        <w:t xml:space="preserve"> propisano da se u postupku predstečajne nagodbe pred trgovačkim sudovima na odgovarajući način primjenjuju pravila Zakona o</w:t>
      </w:r>
      <w:r w:rsidR="00627D6C">
        <w:rPr>
          <w:rFonts w:cs="Times New Roman" w:hAnsi="Times New Roman" w:ascii="Times New Roman"/>
          <w:sz w:val="24"/>
          <w:szCs w:val="24"/>
        </w:rPr>
        <w:t xml:space="preserve"> izvanparničnom postupku (Zakon</w:t>
      </w:r>
      <w:r w:rsidRPr="00DB4065">
        <w:rPr>
          <w:rFonts w:cs="Times New Roman" w:hAnsi="Times New Roman" w:ascii="Times New Roman"/>
          <w:sz w:val="24"/>
          <w:szCs w:val="24"/>
        </w:rPr>
        <w:t xml:space="preserve"> o vanparni</w:t>
      </w:r>
      <w:r>
        <w:rPr>
          <w:rFonts w:cs="Times New Roman" w:hAnsi="Times New Roman" w:ascii="Times New Roman"/>
          <w:sz w:val="24"/>
          <w:szCs w:val="24"/>
        </w:rPr>
        <w:t>čnom postupku Kraljevine Jugosl</w:t>
      </w:r>
      <w:r w:rsidRPr="00DB4065">
        <w:rPr>
          <w:rFonts w:cs="Times New Roman" w:hAnsi="Times New Roman" w:ascii="Times New Roman"/>
          <w:sz w:val="24"/>
          <w:szCs w:val="24"/>
        </w:rPr>
        <w:t>avije</w:t>
      </w:r>
      <w:r>
        <w:rPr>
          <w:rFonts w:cs="Times New Roman" w:hAnsi="Times New Roman" w:ascii="Times New Roman"/>
          <w:sz w:val="24"/>
          <w:szCs w:val="24"/>
        </w:rPr>
        <w:t xml:space="preserve"> –„</w:t>
      </w:r>
      <w:r w:rsidRPr="00DB4065">
        <w:rPr>
          <w:rFonts w:cs="Times New Roman" w:hAnsi="Times New Roman" w:ascii="Times New Roman"/>
          <w:sz w:val="24"/>
          <w:szCs w:val="24"/>
        </w:rPr>
        <w:t>Službene novine</w:t>
      </w:r>
      <w:r>
        <w:rPr>
          <w:rFonts w:cs="Times New Roman" w:hAnsi="Times New Roman" w:ascii="Times New Roman"/>
          <w:sz w:val="24"/>
          <w:szCs w:val="24"/>
        </w:rPr>
        <w:t xml:space="preserve">“ broj </w:t>
      </w:r>
      <w:r w:rsidRPr="00DB4065">
        <w:rPr>
          <w:rFonts w:cs="Times New Roman" w:hAnsi="Times New Roman" w:ascii="Times New Roman"/>
          <w:sz w:val="24"/>
          <w:szCs w:val="24"/>
        </w:rPr>
        <w:t>75/34</w:t>
      </w:r>
      <w:r>
        <w:rPr>
          <w:rFonts w:cs="Times New Roman" w:hAnsi="Times New Roman" w:ascii="Times New Roman"/>
          <w:sz w:val="24"/>
          <w:szCs w:val="24"/>
        </w:rPr>
        <w:t>, „Narodne novine“ broj 71/91</w:t>
      </w:r>
      <w:r w:rsidRPr="00DB4065">
        <w:rPr>
          <w:rFonts w:cs="Times New Roman" w:hAnsi="Times New Roman" w:ascii="Times New Roman"/>
          <w:sz w:val="24"/>
          <w:szCs w:val="24"/>
        </w:rPr>
        <w:t xml:space="preserve">), te kako se u slučajevima kada ni tim Zakonom nisu propisani pojedini pravni instituti,  imaju primjenjivati odredbe </w:t>
      </w:r>
      <w:r>
        <w:rPr>
          <w:rFonts w:cs="Times New Roman" w:hAnsi="Times New Roman" w:ascii="Times New Roman"/>
          <w:sz w:val="24"/>
          <w:szCs w:val="24"/>
        </w:rPr>
        <w:t>ZPP-a</w:t>
      </w:r>
      <w:r w:rsidR="008D76CA">
        <w:rPr>
          <w:rFonts w:cs="Times New Roman" w:hAnsi="Times New Roman" w:ascii="Times New Roman"/>
          <w:sz w:val="24"/>
          <w:szCs w:val="24"/>
        </w:rPr>
        <w:t>, ovaj sud je pozvao p</w:t>
      </w:r>
      <w:r>
        <w:rPr>
          <w:rFonts w:cs="Times New Roman" w:hAnsi="Times New Roman" w:ascii="Times New Roman"/>
          <w:sz w:val="24"/>
          <w:szCs w:val="24"/>
        </w:rPr>
        <w:t xml:space="preserve">redlagatelja da temeljem </w:t>
      </w:r>
      <w:r w:rsidRPr="000B07CA">
        <w:rPr>
          <w:rFonts w:cs="Times New Roman" w:hAnsi="Times New Roman" w:ascii="Times New Roman"/>
          <w:sz w:val="24"/>
          <w:szCs w:val="24"/>
        </w:rPr>
        <w:t xml:space="preserve">članka </w:t>
      </w:r>
      <w:r w:rsidRPr="000B07CA">
        <w:rPr>
          <w:rFonts w:cs="Times New Roman" w:hAnsi="Times New Roman" w:ascii="Times New Roman"/>
          <w:sz w:val="24"/>
          <w:szCs w:val="24"/>
          <w:lang w:eastAsia="hr-HR"/>
        </w:rPr>
        <w:t>109. ZPP-a ispravi i</w:t>
      </w:r>
      <w:r w:rsidRPr="000B07CA">
        <w:rPr>
          <w:rFonts w:cs="Times New Roman" w:hAnsi="Times New Roman" w:ascii="Times New Roman"/>
          <w:sz w:val="24"/>
          <w:szCs w:val="24"/>
        </w:rPr>
        <w:t xml:space="preserve"> dopuni svoj prijedlog i ukloni </w:t>
      </w:r>
      <w:r w:rsidR="008D76CA">
        <w:rPr>
          <w:rFonts w:cs="Times New Roman" w:hAnsi="Times New Roman" w:ascii="Times New Roman"/>
          <w:sz w:val="24"/>
          <w:szCs w:val="24"/>
        </w:rPr>
        <w:t>utvrđene</w:t>
      </w:r>
      <w:r w:rsidRPr="000B07CA">
        <w:rPr>
          <w:rFonts w:cs="Times New Roman" w:hAnsi="Times New Roman" w:ascii="Times New Roman"/>
          <w:sz w:val="24"/>
          <w:szCs w:val="24"/>
        </w:rPr>
        <w:t xml:space="preserve"> nedostatke uz upozorenje na pravne posljedice za slučaj nepostupanja po nalogu suda</w:t>
      </w:r>
      <w:r>
        <w:rPr>
          <w:rFonts w:cs="Times New Roman" w:hAnsi="Times New Roman" w:ascii="Times New Roman"/>
          <w:sz w:val="24"/>
          <w:szCs w:val="24"/>
        </w:rPr>
        <w:t>.</w:t>
      </w:r>
      <w:r w:rsidR="008D76CA">
        <w:rPr>
          <w:rFonts w:cs="Times New Roman" w:hAnsi="Times New Roman" w:ascii="Times New Roman"/>
          <w:sz w:val="24"/>
          <w:szCs w:val="24"/>
        </w:rPr>
        <w:t xml:space="preserve"> </w:t>
      </w:r>
      <w:r w:rsidR="009A4B21">
        <w:rPr>
          <w:rFonts w:cs="Times New Roman" w:eastAsia="Times New Roman" w:hAnsi="Times New Roman" w:ascii="Times New Roman"/>
          <w:sz w:val="24"/>
          <w:szCs w:val="24"/>
          <w:lang w:eastAsia="hr-HR"/>
        </w:rPr>
        <w:t>U tom smislu</w:t>
      </w:r>
      <w:r w:rsidR="00D20ED8">
        <w:rPr>
          <w:rFonts w:cs="Times New Roman" w:eastAsia="Times New Roman" w:hAnsi="Times New Roman" w:ascii="Times New Roman"/>
          <w:sz w:val="24"/>
          <w:szCs w:val="24"/>
          <w:lang w:eastAsia="hr-HR"/>
        </w:rPr>
        <w:t xml:space="preserve"> ovaj sud je svojim rješenjem od 19.svibnja 2015.</w:t>
      </w:r>
      <w:r w:rsidR="00627D6C">
        <w:rPr>
          <w:rFonts w:cs="Times New Roman" w:eastAsia="Times New Roman" w:hAnsi="Times New Roman" w:ascii="Times New Roman"/>
          <w:sz w:val="24"/>
          <w:szCs w:val="24"/>
          <w:lang w:eastAsia="hr-HR"/>
        </w:rPr>
        <w:t xml:space="preserve"> </w:t>
      </w:r>
      <w:r w:rsidR="00D20ED8">
        <w:rPr>
          <w:rFonts w:cs="Times New Roman" w:eastAsia="Times New Roman" w:hAnsi="Times New Roman" w:ascii="Times New Roman"/>
          <w:sz w:val="24"/>
          <w:szCs w:val="24"/>
          <w:lang w:eastAsia="hr-HR"/>
        </w:rPr>
        <w:t>god</w:t>
      </w:r>
      <w:r w:rsidR="003D3250">
        <w:rPr>
          <w:rFonts w:cs="Times New Roman" w:eastAsia="Times New Roman" w:hAnsi="Times New Roman" w:ascii="Times New Roman"/>
          <w:sz w:val="24"/>
          <w:szCs w:val="24"/>
          <w:lang w:eastAsia="hr-HR"/>
        </w:rPr>
        <w:t>ine</w:t>
      </w:r>
      <w:r w:rsidR="00D20ED8">
        <w:rPr>
          <w:rFonts w:cs="Times New Roman" w:eastAsia="Times New Roman" w:hAnsi="Times New Roman" w:ascii="Times New Roman"/>
          <w:sz w:val="24"/>
          <w:szCs w:val="24"/>
          <w:lang w:eastAsia="hr-HR"/>
        </w:rPr>
        <w:t xml:space="preserve"> (listovi spisa 468-473)</w:t>
      </w:r>
      <w:r w:rsidR="00D56160">
        <w:rPr>
          <w:rFonts w:cs="Times New Roman" w:eastAsia="Times New Roman" w:hAnsi="Times New Roman" w:ascii="Times New Roman"/>
          <w:sz w:val="24"/>
          <w:szCs w:val="24"/>
          <w:lang w:eastAsia="hr-HR"/>
        </w:rPr>
        <w:t xml:space="preserve">, uz pripadajuće obrazloženje, </w:t>
      </w:r>
      <w:r w:rsidR="00D20ED8">
        <w:rPr>
          <w:rFonts w:cs="Times New Roman" w:eastAsia="Times New Roman" w:hAnsi="Times New Roman" w:ascii="Times New Roman"/>
          <w:sz w:val="24"/>
          <w:szCs w:val="24"/>
          <w:lang w:eastAsia="hr-HR"/>
        </w:rPr>
        <w:t xml:space="preserve"> na</w:t>
      </w:r>
      <w:r w:rsidR="008D76CA">
        <w:rPr>
          <w:rFonts w:cs="Times New Roman" w:eastAsia="Times New Roman" w:hAnsi="Times New Roman" w:ascii="Times New Roman"/>
          <w:sz w:val="24"/>
          <w:szCs w:val="24"/>
          <w:lang w:eastAsia="hr-HR"/>
        </w:rPr>
        <w:t>ložio p</w:t>
      </w:r>
      <w:r w:rsidR="00D20ED8">
        <w:rPr>
          <w:rFonts w:cs="Times New Roman" w:eastAsia="Times New Roman" w:hAnsi="Times New Roman" w:ascii="Times New Roman"/>
          <w:sz w:val="24"/>
          <w:szCs w:val="24"/>
          <w:lang w:eastAsia="hr-HR"/>
        </w:rPr>
        <w:t>redlagatelju:</w:t>
      </w:r>
    </w:p>
    <w:p w:rsidRDefault="003D3250" w:rsidP="003D568F" w:rsidR="00D20ED8" w:rsidRPr="00554C70">
      <w:pPr>
        <w:spacing w:lineRule="auto" w:line="240" w:after="0"/>
        <w:ind w:firstLine="709"/>
        <w:jc w:val="both"/>
        <w:rPr>
          <w:rFonts w:cs="Times New Roman" w:hAnsi="Times New Roman" w:ascii="Times New Roman"/>
          <w:sz w:val="24"/>
          <w:szCs w:val="24"/>
        </w:rPr>
      </w:pPr>
      <w:r w:rsidRPr="00554C70">
        <w:rPr>
          <w:rFonts w:cs="Times New Roman" w:hAnsi="Times New Roman" w:ascii="Times New Roman"/>
          <w:sz w:val="24"/>
          <w:szCs w:val="24"/>
        </w:rPr>
        <w:t xml:space="preserve">- </w:t>
      </w:r>
      <w:r w:rsidR="00D20ED8" w:rsidRPr="00554C70">
        <w:rPr>
          <w:rFonts w:cs="Times New Roman" w:eastAsia="Times New Roman" w:hAnsi="Times New Roman" w:ascii="Times New Roman"/>
          <w:sz w:val="24"/>
          <w:szCs w:val="24"/>
          <w:lang w:eastAsia="hr-HR"/>
        </w:rPr>
        <w:t>da prema izmijenjenom planu financijskog restrukturiran</w:t>
      </w:r>
      <w:r w:rsidR="008D76CA">
        <w:rPr>
          <w:rFonts w:cs="Times New Roman" w:eastAsia="Times New Roman" w:hAnsi="Times New Roman" w:ascii="Times New Roman"/>
          <w:sz w:val="24"/>
          <w:szCs w:val="24"/>
          <w:lang w:eastAsia="hr-HR"/>
        </w:rPr>
        <w:t>ja objavljenog na web stranici F</w:t>
      </w:r>
      <w:r w:rsidR="00D20ED8" w:rsidRPr="00554C70">
        <w:rPr>
          <w:rFonts w:cs="Times New Roman" w:eastAsia="Times New Roman" w:hAnsi="Times New Roman" w:ascii="Times New Roman"/>
          <w:sz w:val="24"/>
          <w:szCs w:val="24"/>
          <w:lang w:eastAsia="hr-HR"/>
        </w:rPr>
        <w:t xml:space="preserve">inancijske agencije dana 27. </w:t>
      </w:r>
      <w:r w:rsidRPr="00554C70">
        <w:rPr>
          <w:rFonts w:cs="Times New Roman" w:eastAsia="Times New Roman" w:hAnsi="Times New Roman" w:ascii="Times New Roman"/>
          <w:sz w:val="24"/>
          <w:szCs w:val="24"/>
          <w:lang w:eastAsia="hr-HR"/>
        </w:rPr>
        <w:t>l</w:t>
      </w:r>
      <w:r w:rsidR="00D20ED8" w:rsidRPr="00554C70">
        <w:rPr>
          <w:rFonts w:cs="Times New Roman" w:eastAsia="Times New Roman" w:hAnsi="Times New Roman" w:ascii="Times New Roman"/>
          <w:sz w:val="24"/>
          <w:szCs w:val="24"/>
          <w:lang w:eastAsia="hr-HR"/>
        </w:rPr>
        <w:t xml:space="preserve">istopada 2014. </w:t>
      </w:r>
      <w:r w:rsidRPr="00554C70">
        <w:rPr>
          <w:rFonts w:cs="Times New Roman" w:eastAsia="Times New Roman" w:hAnsi="Times New Roman" w:ascii="Times New Roman"/>
          <w:sz w:val="24"/>
          <w:szCs w:val="24"/>
          <w:lang w:eastAsia="hr-HR"/>
        </w:rPr>
        <w:t>g</w:t>
      </w:r>
      <w:r w:rsidR="00D20ED8" w:rsidRPr="00554C70">
        <w:rPr>
          <w:rFonts w:cs="Times New Roman" w:eastAsia="Times New Roman" w:hAnsi="Times New Roman" w:ascii="Times New Roman"/>
          <w:sz w:val="24"/>
          <w:szCs w:val="24"/>
          <w:lang w:eastAsia="hr-HR"/>
        </w:rPr>
        <w:t xml:space="preserve">odine, a o kojemu se planu u </w:t>
      </w:r>
      <w:r w:rsidR="00D20ED8" w:rsidRPr="00554C70">
        <w:rPr>
          <w:rFonts w:cs="Times New Roman" w:eastAsia="Times New Roman" w:hAnsi="Times New Roman" w:ascii="Times New Roman"/>
          <w:sz w:val="24"/>
          <w:szCs w:val="24"/>
          <w:lang w:eastAsia="hr-HR"/>
        </w:rPr>
        <w:lastRenderedPageBreak/>
        <w:t>upravnom postupku glasovalo, za grupu vjerovnika čije se tražbine  pretvaraju u ulog društva dužnika povećanjem temeljnog kapitala društva i raspoređivanjem dijela tražbina u pričuvu društva (u ukupnom iznosu od 17.973.955,42 kn), u roku od  90 dana</w:t>
      </w:r>
      <w:r w:rsidR="008D76CA">
        <w:rPr>
          <w:rFonts w:cs="Times New Roman" w:eastAsia="Times New Roman" w:hAnsi="Times New Roman" w:ascii="Times New Roman"/>
          <w:sz w:val="24"/>
          <w:szCs w:val="24"/>
          <w:lang w:eastAsia="hr-HR"/>
        </w:rPr>
        <w:t xml:space="preserve"> </w:t>
      </w:r>
      <w:r w:rsidR="00D20ED8" w:rsidRPr="00554C70">
        <w:rPr>
          <w:rFonts w:cs="Times New Roman" w:eastAsia="Times New Roman" w:hAnsi="Times New Roman" w:ascii="Times New Roman"/>
          <w:sz w:val="24"/>
          <w:szCs w:val="24"/>
          <w:lang w:eastAsia="hr-HR"/>
        </w:rPr>
        <w:t>od primitka otpravka</w:t>
      </w:r>
      <w:r w:rsidR="008D76CA">
        <w:rPr>
          <w:rFonts w:cs="Times New Roman" w:eastAsia="Times New Roman" w:hAnsi="Times New Roman" w:ascii="Times New Roman"/>
          <w:sz w:val="24"/>
          <w:szCs w:val="24"/>
          <w:lang w:eastAsia="hr-HR"/>
        </w:rPr>
        <w:t xml:space="preserve"> </w:t>
      </w:r>
      <w:r w:rsidRPr="00554C70">
        <w:rPr>
          <w:rFonts w:cs="Times New Roman" w:eastAsia="Times New Roman" w:hAnsi="Times New Roman" w:ascii="Times New Roman"/>
          <w:sz w:val="24"/>
          <w:szCs w:val="24"/>
          <w:lang w:eastAsia="hr-HR"/>
        </w:rPr>
        <w:t>tog</w:t>
      </w:r>
      <w:r w:rsidR="00D20ED8" w:rsidRPr="00554C70">
        <w:rPr>
          <w:rFonts w:cs="Times New Roman" w:eastAsia="Times New Roman" w:hAnsi="Times New Roman" w:ascii="Times New Roman"/>
          <w:sz w:val="24"/>
          <w:szCs w:val="24"/>
          <w:lang w:eastAsia="hr-HR"/>
        </w:rPr>
        <w:t xml:space="preserve"> rješenja, članovi društva dužnika donesu adekvatne zakonom propisane odluke  o izmjeni društvenog ugovora  u smislu povećanja temeljnog kapitala društva pretvaranjem tražbina vjerovn</w:t>
      </w:r>
      <w:r w:rsidR="0084357F">
        <w:rPr>
          <w:rFonts w:cs="Times New Roman" w:eastAsia="Times New Roman" w:hAnsi="Times New Roman" w:ascii="Times New Roman"/>
          <w:sz w:val="24"/>
          <w:szCs w:val="24"/>
          <w:lang w:eastAsia="hr-HR"/>
        </w:rPr>
        <w:t>ika u uloge u kapitalu društva</w:t>
      </w:r>
      <w:r w:rsidRPr="00554C70">
        <w:rPr>
          <w:rFonts w:cs="Times New Roman" w:eastAsia="Times New Roman" w:hAnsi="Times New Roman" w:ascii="Times New Roman"/>
          <w:sz w:val="24"/>
          <w:szCs w:val="24"/>
          <w:lang w:eastAsia="hr-HR"/>
        </w:rPr>
        <w:t xml:space="preserve"> (točka I. rješenja)</w:t>
      </w:r>
    </w:p>
    <w:p w:rsidRDefault="003D3250" w:rsidP="003D568F" w:rsidR="00D20ED8" w:rsidRPr="00554C70">
      <w:pPr>
        <w:spacing w:lineRule="auto" w:line="240" w:after="0"/>
        <w:ind w:firstLine="709"/>
        <w:jc w:val="both"/>
        <w:rPr>
          <w:rFonts w:cs="Times New Roman" w:hAnsi="Times New Roman" w:ascii="Times New Roman"/>
          <w:sz w:val="24"/>
          <w:szCs w:val="24"/>
        </w:rPr>
      </w:pPr>
      <w:r w:rsidRPr="00554C70">
        <w:rPr>
          <w:rFonts w:cs="Times New Roman" w:eastAsia="Times New Roman" w:hAnsi="Times New Roman" w:ascii="Times New Roman"/>
          <w:sz w:val="24"/>
          <w:szCs w:val="24"/>
          <w:lang w:eastAsia="hr-HR"/>
        </w:rPr>
        <w:t xml:space="preserve">- da </w:t>
      </w:r>
      <w:r w:rsidR="00D20ED8" w:rsidRPr="00554C70">
        <w:rPr>
          <w:rFonts w:cs="Times New Roman" w:eastAsia="Times New Roman" w:hAnsi="Times New Roman" w:ascii="Times New Roman"/>
          <w:sz w:val="24"/>
          <w:szCs w:val="24"/>
          <w:lang w:eastAsia="hr-HR"/>
        </w:rPr>
        <w:t>u roku od 90 dana sukladno tablici utvrđenih tražbina vjerovnika (u ukupnom iznosu od 181.980.689,08 kn) izdvoji popis solidarnih dužnika koji imaju status uvjetnih vjerovnika (u ukupnom iznosu od 130.193.474,39 kn) i naznači na koji način, u kojim postotnim iznosima i u kojem roku ih je dužan namiriti u slučaju da prema njima i nastupi regresna obveza</w:t>
      </w:r>
      <w:r w:rsidRPr="00554C70">
        <w:rPr>
          <w:rFonts w:cs="Times New Roman" w:eastAsia="Times New Roman" w:hAnsi="Times New Roman" w:ascii="Times New Roman"/>
          <w:sz w:val="24"/>
          <w:szCs w:val="24"/>
          <w:lang w:eastAsia="hr-HR"/>
        </w:rPr>
        <w:t xml:space="preserve"> (točka II. rješenja)</w:t>
      </w:r>
    </w:p>
    <w:p w:rsidRDefault="003D3250" w:rsidP="003D568F" w:rsidR="00D20ED8">
      <w:pPr>
        <w:spacing w:lineRule="auto" w:line="240" w:after="0"/>
        <w:ind w:firstLine="709"/>
        <w:jc w:val="both"/>
        <w:rPr>
          <w:rFonts w:cs="Times New Roman" w:hAnsi="Times New Roman" w:ascii="Times New Roman"/>
          <w:sz w:val="24"/>
          <w:szCs w:val="24"/>
        </w:rPr>
      </w:pPr>
      <w:r w:rsidRPr="00554C70">
        <w:rPr>
          <w:rFonts w:cs="Times New Roman" w:hAnsi="Times New Roman" w:ascii="Times New Roman"/>
          <w:sz w:val="24"/>
          <w:szCs w:val="24"/>
        </w:rPr>
        <w:t xml:space="preserve">- </w:t>
      </w:r>
      <w:r w:rsidR="00D20ED8" w:rsidRPr="00554C70">
        <w:rPr>
          <w:rFonts w:cs="Times New Roman" w:eastAsia="Times New Roman" w:hAnsi="Times New Roman" w:ascii="Times New Roman"/>
          <w:sz w:val="24"/>
          <w:szCs w:val="24"/>
          <w:lang w:eastAsia="hr-HR"/>
        </w:rPr>
        <w:t>da u roku od  90 dana</w:t>
      </w:r>
      <w:r w:rsidR="008D76CA">
        <w:rPr>
          <w:rFonts w:cs="Times New Roman" w:eastAsia="Times New Roman" w:hAnsi="Times New Roman" w:ascii="Times New Roman"/>
          <w:sz w:val="24"/>
          <w:szCs w:val="24"/>
          <w:lang w:eastAsia="hr-HR"/>
        </w:rPr>
        <w:t xml:space="preserve"> </w:t>
      </w:r>
      <w:r w:rsidRPr="00554C70">
        <w:rPr>
          <w:rFonts w:cs="Times New Roman" w:eastAsia="Times New Roman" w:hAnsi="Times New Roman" w:ascii="Times New Roman"/>
          <w:sz w:val="24"/>
          <w:szCs w:val="24"/>
          <w:lang w:eastAsia="hr-HR"/>
        </w:rPr>
        <w:t>od primitka otpravka t</w:t>
      </w:r>
      <w:r w:rsidR="00D20ED8" w:rsidRPr="00554C70">
        <w:rPr>
          <w:rFonts w:cs="Times New Roman" w:eastAsia="Times New Roman" w:hAnsi="Times New Roman" w:ascii="Times New Roman"/>
          <w:sz w:val="24"/>
          <w:szCs w:val="24"/>
          <w:lang w:eastAsia="hr-HR"/>
        </w:rPr>
        <w:t xml:space="preserve">og rješenja ispravljeni prijedlog za sklapanje predstečajne nagodbe (dalje: </w:t>
      </w:r>
      <w:r w:rsidRPr="00554C70">
        <w:rPr>
          <w:rFonts w:cs="Times New Roman" w:eastAsia="Times New Roman" w:hAnsi="Times New Roman" w:ascii="Times New Roman"/>
          <w:sz w:val="24"/>
          <w:szCs w:val="24"/>
          <w:lang w:eastAsia="hr-HR"/>
        </w:rPr>
        <w:t>p</w:t>
      </w:r>
      <w:r w:rsidR="00D20ED8" w:rsidRPr="00554C70">
        <w:rPr>
          <w:rFonts w:cs="Times New Roman" w:eastAsia="Times New Roman" w:hAnsi="Times New Roman" w:ascii="Times New Roman"/>
          <w:sz w:val="24"/>
          <w:szCs w:val="24"/>
          <w:lang w:eastAsia="hr-HR"/>
        </w:rPr>
        <w:t xml:space="preserve">rijedlog) koji treba biti sastavljen u obliku pravnog akta podobnog za sklapanje predstečajne nagodbe i to u pisanom i elektroničkom obliku u </w:t>
      </w:r>
      <w:r w:rsidR="00D20ED8" w:rsidRPr="003D3250">
        <w:rPr>
          <w:rFonts w:cs="Times New Roman" w:eastAsia="Times New Roman" w:hAnsi="Times New Roman" w:ascii="Times New Roman"/>
          <w:sz w:val="24"/>
          <w:szCs w:val="24"/>
          <w:lang w:eastAsia="hr-HR"/>
        </w:rPr>
        <w:t>editabilnom formatu</w:t>
      </w:r>
      <w:r>
        <w:rPr>
          <w:rFonts w:cs="Times New Roman" w:hAnsi="Times New Roman" w:ascii="Times New Roman"/>
          <w:sz w:val="24"/>
          <w:szCs w:val="24"/>
        </w:rPr>
        <w:t>.</w:t>
      </w:r>
    </w:p>
    <w:p w:rsidRDefault="003D3250" w:rsidP="003D568F" w:rsidR="005E4D97">
      <w:pPr>
        <w:spacing w:lineRule="auto" w:line="240" w:after="0" w:before="160"/>
        <w:jc w:val="both"/>
        <w:rPr>
          <w:rFonts w:cs="Times New Roman" w:hAnsi="Times New Roman" w:ascii="Times New Roman"/>
          <w:sz w:val="24"/>
          <w:szCs w:val="24"/>
        </w:rPr>
      </w:pPr>
      <w:r>
        <w:rPr>
          <w:rFonts w:cs="Times New Roman" w:hAnsi="Times New Roman" w:ascii="Times New Roman"/>
          <w:sz w:val="24"/>
          <w:szCs w:val="24"/>
        </w:rPr>
        <w:tab/>
        <w:t xml:space="preserve">Predlagatelj je upozoren da će se ukoliko </w:t>
      </w:r>
      <w:r w:rsidR="00D20ED8" w:rsidRPr="000935C1">
        <w:rPr>
          <w:rFonts w:cs="Times New Roman" w:hAnsi="Times New Roman" w:ascii="Times New Roman"/>
          <w:sz w:val="24"/>
          <w:szCs w:val="24"/>
        </w:rPr>
        <w:t xml:space="preserve">postupi po nalogu ovog suda iz točaka I.-III. </w:t>
      </w:r>
      <w:r>
        <w:rPr>
          <w:rFonts w:cs="Times New Roman" w:hAnsi="Times New Roman" w:ascii="Times New Roman"/>
          <w:sz w:val="24"/>
          <w:szCs w:val="24"/>
        </w:rPr>
        <w:t>t</w:t>
      </w:r>
      <w:r w:rsidR="00D20ED8" w:rsidRPr="000935C1">
        <w:rPr>
          <w:rFonts w:cs="Times New Roman" w:hAnsi="Times New Roman" w:ascii="Times New Roman"/>
          <w:sz w:val="24"/>
          <w:szCs w:val="24"/>
        </w:rPr>
        <w:t>oga rješenja u ostavljenom roku smatrat</w:t>
      </w:r>
      <w:r>
        <w:rPr>
          <w:rFonts w:cs="Times New Roman" w:hAnsi="Times New Roman" w:ascii="Times New Roman"/>
          <w:sz w:val="24"/>
          <w:szCs w:val="24"/>
        </w:rPr>
        <w:t xml:space="preserve">i </w:t>
      </w:r>
      <w:r w:rsidR="00D20ED8">
        <w:rPr>
          <w:rFonts w:cs="Times New Roman" w:hAnsi="Times New Roman" w:ascii="Times New Roman"/>
          <w:sz w:val="24"/>
          <w:szCs w:val="24"/>
        </w:rPr>
        <w:t>da je p</w:t>
      </w:r>
      <w:r w:rsidR="00D20ED8" w:rsidRPr="000935C1">
        <w:rPr>
          <w:rFonts w:cs="Times New Roman" w:hAnsi="Times New Roman" w:ascii="Times New Roman"/>
          <w:sz w:val="24"/>
          <w:szCs w:val="24"/>
        </w:rPr>
        <w:t>rijedlog podnesen onog dana kada je prvi put podnesen</w:t>
      </w:r>
      <w:r>
        <w:rPr>
          <w:rFonts w:cs="Times New Roman" w:hAnsi="Times New Roman" w:ascii="Times New Roman"/>
          <w:sz w:val="24"/>
          <w:szCs w:val="24"/>
        </w:rPr>
        <w:t xml:space="preserve"> kao i na to da će se ukoliko </w:t>
      </w:r>
      <w:r w:rsidR="00D20ED8">
        <w:rPr>
          <w:rFonts w:cs="Times New Roman" w:hAnsi="Times New Roman" w:ascii="Times New Roman"/>
          <w:sz w:val="24"/>
          <w:szCs w:val="24"/>
        </w:rPr>
        <w:t xml:space="preserve">ne </w:t>
      </w:r>
      <w:r w:rsidR="00D20ED8" w:rsidRPr="000935C1">
        <w:rPr>
          <w:rFonts w:cs="Times New Roman" w:hAnsi="Times New Roman" w:ascii="Times New Roman"/>
          <w:sz w:val="24"/>
          <w:szCs w:val="24"/>
        </w:rPr>
        <w:t xml:space="preserve">postupi po nalogu ovog suda iz točaka I.-III. </w:t>
      </w:r>
      <w:r>
        <w:rPr>
          <w:rFonts w:cs="Times New Roman" w:hAnsi="Times New Roman" w:ascii="Times New Roman"/>
          <w:sz w:val="24"/>
          <w:szCs w:val="24"/>
        </w:rPr>
        <w:t>t</w:t>
      </w:r>
      <w:r w:rsidR="00D20ED8" w:rsidRPr="000935C1">
        <w:rPr>
          <w:rFonts w:cs="Times New Roman" w:hAnsi="Times New Roman" w:ascii="Times New Roman"/>
          <w:sz w:val="24"/>
          <w:szCs w:val="24"/>
        </w:rPr>
        <w:t>oga rješenja u ostavljenom roku smatrat</w:t>
      </w:r>
      <w:r>
        <w:rPr>
          <w:rFonts w:cs="Times New Roman" w:hAnsi="Times New Roman" w:ascii="Times New Roman"/>
          <w:sz w:val="24"/>
          <w:szCs w:val="24"/>
        </w:rPr>
        <w:t>i</w:t>
      </w:r>
      <w:r w:rsidR="0084357F">
        <w:rPr>
          <w:rFonts w:cs="Times New Roman" w:hAnsi="Times New Roman" w:ascii="Times New Roman"/>
          <w:sz w:val="24"/>
          <w:szCs w:val="24"/>
        </w:rPr>
        <w:t xml:space="preserve"> </w:t>
      </w:r>
      <w:r w:rsidR="00D20ED8" w:rsidRPr="00910EF4">
        <w:rPr>
          <w:rFonts w:cs="Times New Roman" w:hAnsi="Times New Roman" w:ascii="Times New Roman"/>
          <w:sz w:val="24"/>
          <w:szCs w:val="24"/>
        </w:rPr>
        <w:t>da je prijedlog povučen, a bude li vraćen bez dopune, odbacit će se.</w:t>
      </w:r>
    </w:p>
    <w:p w:rsidRDefault="0045595F" w:rsidP="003D568F" w:rsidR="003045D8">
      <w:pPr>
        <w:pStyle w:val="Bezproreda"/>
        <w:spacing w:before="160"/>
        <w:jc w:val="both"/>
        <w:rPr>
          <w:rFonts w:cs="Times New Roman" w:hAnsi="Times New Roman" w:ascii="Times New Roman"/>
          <w:sz w:val="24"/>
          <w:szCs w:val="24"/>
        </w:rPr>
      </w:pPr>
      <w:r>
        <w:rPr>
          <w:rFonts w:cs="Times New Roman" w:hAnsi="Times New Roman" w:ascii="Times New Roman"/>
          <w:sz w:val="24"/>
          <w:szCs w:val="24"/>
        </w:rPr>
        <w:tab/>
      </w:r>
      <w:r w:rsidR="003D3250">
        <w:rPr>
          <w:rFonts w:cs="Times New Roman" w:hAnsi="Times New Roman" w:ascii="Times New Roman"/>
          <w:sz w:val="24"/>
          <w:szCs w:val="24"/>
        </w:rPr>
        <w:t xml:space="preserve">Dana </w:t>
      </w:r>
      <w:r w:rsidR="00D56160">
        <w:rPr>
          <w:rFonts w:cs="Times New Roman" w:hAnsi="Times New Roman" w:ascii="Times New Roman"/>
          <w:sz w:val="24"/>
          <w:szCs w:val="24"/>
        </w:rPr>
        <w:t>15.</w:t>
      </w:r>
      <w:r w:rsidR="0084357F">
        <w:rPr>
          <w:rFonts w:cs="Times New Roman" w:hAnsi="Times New Roman" w:ascii="Times New Roman"/>
          <w:sz w:val="24"/>
          <w:szCs w:val="24"/>
        </w:rPr>
        <w:t xml:space="preserve"> </w:t>
      </w:r>
      <w:r w:rsidR="00D56160">
        <w:rPr>
          <w:rFonts w:cs="Times New Roman" w:hAnsi="Times New Roman" w:ascii="Times New Roman"/>
          <w:sz w:val="24"/>
          <w:szCs w:val="24"/>
        </w:rPr>
        <w:t>rujna 2015</w:t>
      </w:r>
      <w:r w:rsidR="003D3250">
        <w:rPr>
          <w:rFonts w:cs="Times New Roman" w:hAnsi="Times New Roman" w:ascii="Times New Roman"/>
          <w:sz w:val="24"/>
          <w:szCs w:val="24"/>
        </w:rPr>
        <w:t>. godi</w:t>
      </w:r>
      <w:r w:rsidR="00D56160">
        <w:rPr>
          <w:rFonts w:cs="Times New Roman" w:hAnsi="Times New Roman" w:ascii="Times New Roman"/>
          <w:sz w:val="24"/>
          <w:szCs w:val="24"/>
        </w:rPr>
        <w:t xml:space="preserve">ne </w:t>
      </w:r>
      <w:r w:rsidR="003D3250">
        <w:rPr>
          <w:rFonts w:cs="Times New Roman" w:hAnsi="Times New Roman" w:ascii="Times New Roman"/>
          <w:sz w:val="24"/>
          <w:szCs w:val="24"/>
        </w:rPr>
        <w:t xml:space="preserve">ovaj sud </w:t>
      </w:r>
      <w:r w:rsidR="00D56160">
        <w:rPr>
          <w:rFonts w:cs="Times New Roman" w:hAnsi="Times New Roman" w:ascii="Times New Roman"/>
          <w:sz w:val="24"/>
          <w:szCs w:val="24"/>
        </w:rPr>
        <w:t xml:space="preserve">zaprimio </w:t>
      </w:r>
      <w:r w:rsidR="00D56160" w:rsidRPr="00554C70">
        <w:rPr>
          <w:rFonts w:cs="Times New Roman" w:hAnsi="Times New Roman" w:ascii="Times New Roman"/>
          <w:sz w:val="24"/>
          <w:szCs w:val="24"/>
        </w:rPr>
        <w:t>podnesak</w:t>
      </w:r>
      <w:r w:rsidR="003D3250" w:rsidRPr="00554C70">
        <w:rPr>
          <w:rFonts w:cs="Times New Roman" w:hAnsi="Times New Roman" w:ascii="Times New Roman"/>
          <w:sz w:val="24"/>
          <w:szCs w:val="24"/>
        </w:rPr>
        <w:t xml:space="preserve"> je</w:t>
      </w:r>
      <w:r w:rsidR="00D56160" w:rsidRPr="00554C70">
        <w:rPr>
          <w:rFonts w:cs="Times New Roman" w:hAnsi="Times New Roman" w:ascii="Times New Roman"/>
          <w:sz w:val="24"/>
          <w:szCs w:val="24"/>
        </w:rPr>
        <w:t xml:space="preserve"> zakonskog zastupnik</w:t>
      </w:r>
      <w:r w:rsidR="003D3250" w:rsidRPr="00554C70">
        <w:rPr>
          <w:rFonts w:cs="Times New Roman" w:hAnsi="Times New Roman" w:ascii="Times New Roman"/>
          <w:sz w:val="24"/>
          <w:szCs w:val="24"/>
        </w:rPr>
        <w:t>a p</w:t>
      </w:r>
      <w:r w:rsidR="00D56160" w:rsidRPr="00554C70">
        <w:rPr>
          <w:rFonts w:cs="Times New Roman" w:hAnsi="Times New Roman" w:ascii="Times New Roman"/>
          <w:sz w:val="24"/>
          <w:szCs w:val="24"/>
        </w:rPr>
        <w:t xml:space="preserve">redlagatelja (list </w:t>
      </w:r>
      <w:r w:rsidR="003D3250" w:rsidRPr="00554C70">
        <w:rPr>
          <w:rFonts w:cs="Times New Roman" w:hAnsi="Times New Roman" w:ascii="Times New Roman"/>
          <w:sz w:val="24"/>
          <w:szCs w:val="24"/>
        </w:rPr>
        <w:t xml:space="preserve">spisa </w:t>
      </w:r>
      <w:r w:rsidR="00D56160" w:rsidRPr="00554C70">
        <w:rPr>
          <w:rFonts w:cs="Times New Roman" w:hAnsi="Times New Roman" w:ascii="Times New Roman"/>
          <w:sz w:val="24"/>
          <w:szCs w:val="24"/>
        </w:rPr>
        <w:t xml:space="preserve">482), u kojemu u četiri točke </w:t>
      </w:r>
      <w:r w:rsidR="003D3250" w:rsidRPr="00554C70">
        <w:rPr>
          <w:rFonts w:cs="Times New Roman" w:hAnsi="Times New Roman" w:ascii="Times New Roman"/>
          <w:sz w:val="24"/>
          <w:szCs w:val="24"/>
        </w:rPr>
        <w:t xml:space="preserve">u </w:t>
      </w:r>
      <w:r w:rsidR="00D56160" w:rsidRPr="00554C70">
        <w:rPr>
          <w:rFonts w:cs="Times New Roman" w:hAnsi="Times New Roman" w:ascii="Times New Roman"/>
          <w:sz w:val="24"/>
          <w:szCs w:val="24"/>
        </w:rPr>
        <w:t xml:space="preserve">osnovi tek ponavlja iste one navode </w:t>
      </w:r>
      <w:r w:rsidR="00E00E5E" w:rsidRPr="00554C70">
        <w:rPr>
          <w:rFonts w:cs="Times New Roman" w:hAnsi="Times New Roman" w:ascii="Times New Roman"/>
          <w:sz w:val="24"/>
          <w:szCs w:val="24"/>
        </w:rPr>
        <w:t xml:space="preserve">iz </w:t>
      </w:r>
      <w:r w:rsidR="00E00E5E" w:rsidRPr="00554C70">
        <w:rPr>
          <w:rFonts w:cs="Times New Roman" w:eastAsia="Times New Roman" w:hAnsi="Times New Roman" w:ascii="Times New Roman"/>
          <w:sz w:val="24"/>
          <w:szCs w:val="24"/>
          <w:lang w:eastAsia="hr-HR"/>
        </w:rPr>
        <w:t xml:space="preserve"> svog prijedloga pred</w:t>
      </w:r>
      <w:r w:rsidR="003D3250" w:rsidRPr="00554C70">
        <w:rPr>
          <w:rFonts w:cs="Times New Roman" w:eastAsia="Times New Roman" w:hAnsi="Times New Roman" w:ascii="Times New Roman"/>
          <w:sz w:val="24"/>
          <w:szCs w:val="24"/>
          <w:lang w:eastAsia="hr-HR"/>
        </w:rPr>
        <w:t>s</w:t>
      </w:r>
      <w:r w:rsidR="00E00E5E" w:rsidRPr="00554C70">
        <w:rPr>
          <w:rFonts w:cs="Times New Roman" w:eastAsia="Times New Roman" w:hAnsi="Times New Roman" w:ascii="Times New Roman"/>
          <w:sz w:val="24"/>
          <w:szCs w:val="24"/>
          <w:lang w:eastAsia="hr-HR"/>
        </w:rPr>
        <w:t>tečajne nagodbe</w:t>
      </w:r>
      <w:r w:rsidR="0084357F">
        <w:rPr>
          <w:rFonts w:cs="Times New Roman" w:eastAsia="Times New Roman" w:hAnsi="Times New Roman" w:ascii="Times New Roman"/>
          <w:sz w:val="24"/>
          <w:szCs w:val="24"/>
          <w:lang w:eastAsia="hr-HR"/>
        </w:rPr>
        <w:t xml:space="preserve"> </w:t>
      </w:r>
      <w:r w:rsidR="00E00E5E" w:rsidRPr="00554C70">
        <w:rPr>
          <w:rFonts w:cs="Times New Roman" w:hAnsi="Times New Roman" w:ascii="Times New Roman"/>
          <w:sz w:val="24"/>
          <w:szCs w:val="24"/>
        </w:rPr>
        <w:t>(</w:t>
      </w:r>
      <w:r w:rsidR="00BE56C6" w:rsidRPr="00554C70">
        <w:rPr>
          <w:rFonts w:cs="Times New Roman" w:hAnsi="Times New Roman" w:ascii="Times New Roman"/>
          <w:sz w:val="24"/>
          <w:szCs w:val="24"/>
        </w:rPr>
        <w:t>odnosno</w:t>
      </w:r>
      <w:r w:rsidR="00E00E5E" w:rsidRPr="00554C70">
        <w:rPr>
          <w:rFonts w:cs="Times New Roman" w:hAnsi="Times New Roman" w:ascii="Times New Roman"/>
          <w:sz w:val="24"/>
          <w:szCs w:val="24"/>
        </w:rPr>
        <w:t xml:space="preserve"> iz nacrta predstečajne nagodbe), </w:t>
      </w:r>
      <w:r w:rsidR="003045D8" w:rsidRPr="00554C70">
        <w:rPr>
          <w:rFonts w:cs="Times New Roman" w:hAnsi="Times New Roman" w:ascii="Times New Roman"/>
          <w:sz w:val="24"/>
          <w:szCs w:val="24"/>
        </w:rPr>
        <w:t>o budućoj</w:t>
      </w:r>
      <w:r w:rsidR="008D76CA">
        <w:rPr>
          <w:rFonts w:cs="Times New Roman" w:hAnsi="Times New Roman" w:ascii="Times New Roman"/>
          <w:sz w:val="24"/>
          <w:szCs w:val="24"/>
        </w:rPr>
        <w:t xml:space="preserve"> </w:t>
      </w:r>
      <w:r>
        <w:rPr>
          <w:rFonts w:cs="Times New Roman" w:hAnsi="Times New Roman" w:ascii="Times New Roman"/>
          <w:sz w:val="24"/>
          <w:szCs w:val="24"/>
        </w:rPr>
        <w:t xml:space="preserve">adekvatnoj </w:t>
      </w:r>
      <w:r w:rsidR="003045D8">
        <w:rPr>
          <w:rFonts w:cs="Times New Roman" w:hAnsi="Times New Roman" w:ascii="Times New Roman"/>
          <w:sz w:val="24"/>
          <w:szCs w:val="24"/>
        </w:rPr>
        <w:t xml:space="preserve">odluci </w:t>
      </w:r>
      <w:r>
        <w:rPr>
          <w:rFonts w:cs="Times New Roman" w:hAnsi="Times New Roman" w:ascii="Times New Roman"/>
          <w:sz w:val="24"/>
          <w:szCs w:val="24"/>
        </w:rPr>
        <w:t xml:space="preserve">Skupštine društva predlagatelja, o </w:t>
      </w:r>
      <w:r w:rsidRPr="004352EA">
        <w:rPr>
          <w:rFonts w:cs="Times New Roman" w:eastAsia="Times New Roman" w:hAnsi="Times New Roman" w:ascii="Times New Roman"/>
          <w:sz w:val="24"/>
          <w:szCs w:val="24"/>
          <w:lang w:eastAsia="hr-HR"/>
        </w:rPr>
        <w:t>pretvara</w:t>
      </w:r>
      <w:r>
        <w:rPr>
          <w:rFonts w:cs="Times New Roman" w:eastAsia="Times New Roman" w:hAnsi="Times New Roman" w:ascii="Times New Roman"/>
          <w:sz w:val="24"/>
          <w:szCs w:val="24"/>
          <w:lang w:eastAsia="hr-HR"/>
        </w:rPr>
        <w:t>nju tražbina vjerovnika</w:t>
      </w:r>
      <w:r w:rsidRPr="004352EA">
        <w:rPr>
          <w:rFonts w:cs="Times New Roman" w:eastAsia="Times New Roman" w:hAnsi="Times New Roman" w:ascii="Times New Roman"/>
          <w:sz w:val="24"/>
          <w:szCs w:val="24"/>
          <w:lang w:eastAsia="hr-HR"/>
        </w:rPr>
        <w:t xml:space="preserve"> u ulog društva dužnika povećanjem temeljnog kapitala </w:t>
      </w:r>
      <w:r w:rsidR="003045D8">
        <w:rPr>
          <w:rFonts w:cs="Times New Roman" w:hAnsi="Times New Roman" w:ascii="Times New Roman"/>
          <w:sz w:val="24"/>
          <w:szCs w:val="24"/>
        </w:rPr>
        <w:t xml:space="preserve">(u roku od 90 dana po pravomoćnosti Rješenja o predstečajnoj nagodbi), i to uz </w:t>
      </w:r>
      <w:r>
        <w:rPr>
          <w:rFonts w:cs="Times New Roman" w:hAnsi="Times New Roman" w:ascii="Times New Roman"/>
          <w:sz w:val="24"/>
          <w:szCs w:val="24"/>
        </w:rPr>
        <w:t xml:space="preserve">dodatnu </w:t>
      </w:r>
      <w:r w:rsidR="003045D8">
        <w:rPr>
          <w:rFonts w:cs="Times New Roman" w:hAnsi="Times New Roman" w:ascii="Times New Roman"/>
          <w:sz w:val="24"/>
          <w:szCs w:val="24"/>
        </w:rPr>
        <w:t>napomenu da je nad dijelom društava čije bi se tražbine pretvarale u udjele u kapitalu trgovačkog društva predlagatelja, u međuvremenu pokrenut stečajni postupak, pa da se nakan</w:t>
      </w:r>
      <w:r>
        <w:rPr>
          <w:rFonts w:cs="Times New Roman" w:hAnsi="Times New Roman" w:ascii="Times New Roman"/>
          <w:sz w:val="24"/>
          <w:szCs w:val="24"/>
        </w:rPr>
        <w:t xml:space="preserve">e </w:t>
      </w:r>
      <w:r w:rsidR="003045D8">
        <w:rPr>
          <w:rFonts w:cs="Times New Roman" w:hAnsi="Times New Roman" w:ascii="Times New Roman"/>
          <w:sz w:val="24"/>
          <w:szCs w:val="24"/>
        </w:rPr>
        <w:t>tih društava o p</w:t>
      </w:r>
      <w:r>
        <w:rPr>
          <w:rFonts w:cs="Times New Roman" w:hAnsi="Times New Roman" w:ascii="Times New Roman"/>
          <w:sz w:val="24"/>
          <w:szCs w:val="24"/>
        </w:rPr>
        <w:t xml:space="preserve">retvaranju njihovih tražbina u udjele u kapitalu trgovačkog društva predlagatelja, ni ne mogu ostvariti.  </w:t>
      </w:r>
    </w:p>
    <w:p w:rsidRDefault="003D3250" w:rsidP="003D568F" w:rsidR="006361C4" w:rsidRPr="000B07CA">
      <w:pPr>
        <w:pStyle w:val="Bezproreda"/>
        <w:spacing w:before="160"/>
        <w:jc w:val="both"/>
        <w:rPr>
          <w:rFonts w:cs="Times New Roman" w:hAnsi="Times New Roman" w:ascii="Times New Roman"/>
          <w:sz w:val="24"/>
          <w:szCs w:val="24"/>
        </w:rPr>
      </w:pPr>
      <w:r>
        <w:rPr>
          <w:rFonts w:cs="Times New Roman" w:hAnsi="Times New Roman" w:ascii="Times New Roman"/>
          <w:sz w:val="24"/>
          <w:szCs w:val="24"/>
        </w:rPr>
        <w:tab/>
        <w:t>Ne postupajući po r</w:t>
      </w:r>
      <w:r w:rsidR="00473591">
        <w:rPr>
          <w:rFonts w:cs="Times New Roman" w:hAnsi="Times New Roman" w:ascii="Times New Roman"/>
          <w:sz w:val="24"/>
          <w:szCs w:val="24"/>
        </w:rPr>
        <w:t xml:space="preserve">ješenju ovoga suda </w:t>
      </w:r>
      <w:r w:rsidR="00473591">
        <w:rPr>
          <w:rFonts w:cs="Times New Roman" w:eastAsia="Times New Roman" w:hAnsi="Times New Roman" w:ascii="Times New Roman"/>
          <w:sz w:val="24"/>
          <w:szCs w:val="24"/>
          <w:lang w:eastAsia="hr-HR"/>
        </w:rPr>
        <w:t>od 19.</w:t>
      </w:r>
      <w:r w:rsidR="0084357F">
        <w:rPr>
          <w:rFonts w:cs="Times New Roman" w:eastAsia="Times New Roman" w:hAnsi="Times New Roman" w:ascii="Times New Roman"/>
          <w:sz w:val="24"/>
          <w:szCs w:val="24"/>
          <w:lang w:eastAsia="hr-HR"/>
        </w:rPr>
        <w:t xml:space="preserve"> </w:t>
      </w:r>
      <w:r w:rsidR="00473591">
        <w:rPr>
          <w:rFonts w:cs="Times New Roman" w:eastAsia="Times New Roman" w:hAnsi="Times New Roman" w:ascii="Times New Roman"/>
          <w:sz w:val="24"/>
          <w:szCs w:val="24"/>
          <w:lang w:eastAsia="hr-HR"/>
        </w:rPr>
        <w:t>svibnja 2015.god</w:t>
      </w:r>
      <w:r>
        <w:rPr>
          <w:rFonts w:cs="Times New Roman" w:eastAsia="Times New Roman" w:hAnsi="Times New Roman" w:ascii="Times New Roman"/>
          <w:sz w:val="24"/>
          <w:szCs w:val="24"/>
          <w:lang w:eastAsia="hr-HR"/>
        </w:rPr>
        <w:t>ine</w:t>
      </w:r>
      <w:r w:rsidR="00473591">
        <w:rPr>
          <w:rFonts w:cs="Times New Roman" w:hAnsi="Times New Roman" w:ascii="Times New Roman"/>
          <w:sz w:val="24"/>
          <w:szCs w:val="24"/>
        </w:rPr>
        <w:t xml:space="preserve">, predlagatelj nije otklonio temeljni nedostatak svojega prijedloga </w:t>
      </w:r>
      <w:r w:rsidR="00BE56C6">
        <w:rPr>
          <w:rFonts w:cs="Times New Roman" w:hAnsi="Times New Roman" w:ascii="Times New Roman"/>
          <w:sz w:val="24"/>
          <w:szCs w:val="24"/>
        </w:rPr>
        <w:t>za sklapanje predstečajne nagodbe</w:t>
      </w:r>
      <w:r w:rsidR="000945FB">
        <w:rPr>
          <w:rFonts w:cs="Times New Roman" w:hAnsi="Times New Roman" w:ascii="Times New Roman"/>
          <w:sz w:val="24"/>
          <w:szCs w:val="24"/>
        </w:rPr>
        <w:t xml:space="preserve">, </w:t>
      </w:r>
      <w:r w:rsidR="00BE56C6">
        <w:rPr>
          <w:rFonts w:cs="Times New Roman" w:hAnsi="Times New Roman" w:ascii="Times New Roman"/>
          <w:sz w:val="24"/>
          <w:szCs w:val="24"/>
        </w:rPr>
        <w:t xml:space="preserve">a sve </w:t>
      </w:r>
      <w:r w:rsidR="005C71AD">
        <w:rPr>
          <w:rFonts w:cs="Times New Roman" w:hAnsi="Times New Roman" w:ascii="Times New Roman"/>
          <w:sz w:val="24"/>
          <w:szCs w:val="24"/>
        </w:rPr>
        <w:t>kako bi sklopljena predste</w:t>
      </w:r>
      <w:r w:rsidR="000945FB">
        <w:rPr>
          <w:rFonts w:cs="Times New Roman" w:hAnsi="Times New Roman" w:ascii="Times New Roman"/>
          <w:sz w:val="24"/>
          <w:szCs w:val="24"/>
        </w:rPr>
        <w:t>čajna nagodba imala snagu i pravne učinke ovršne isprave (članak 66.</w:t>
      </w:r>
      <w:r w:rsidR="0084357F">
        <w:rPr>
          <w:rFonts w:cs="Times New Roman" w:hAnsi="Times New Roman" w:ascii="Times New Roman"/>
          <w:sz w:val="24"/>
          <w:szCs w:val="24"/>
        </w:rPr>
        <w:t xml:space="preserve"> </w:t>
      </w:r>
      <w:r w:rsidR="000945FB">
        <w:rPr>
          <w:rFonts w:cs="Times New Roman" w:hAnsi="Times New Roman" w:ascii="Times New Roman"/>
          <w:sz w:val="24"/>
          <w:szCs w:val="24"/>
        </w:rPr>
        <w:t xml:space="preserve">st.3 ZFPPN-a), </w:t>
      </w:r>
      <w:r w:rsidR="006361C4">
        <w:rPr>
          <w:rFonts w:cs="Times New Roman" w:hAnsi="Times New Roman" w:ascii="Times New Roman"/>
          <w:sz w:val="24"/>
          <w:szCs w:val="24"/>
        </w:rPr>
        <w:t xml:space="preserve">pa je sukladno </w:t>
      </w:r>
      <w:r w:rsidR="006361C4" w:rsidRPr="000B07CA">
        <w:rPr>
          <w:rFonts w:cs="Times New Roman" w:hAnsi="Times New Roman" w:ascii="Times New Roman"/>
          <w:sz w:val="24"/>
          <w:szCs w:val="24"/>
        </w:rPr>
        <w:t xml:space="preserve">članka </w:t>
      </w:r>
      <w:r w:rsidR="006361C4" w:rsidRPr="000B07CA">
        <w:rPr>
          <w:rFonts w:cs="Times New Roman" w:hAnsi="Times New Roman" w:ascii="Times New Roman"/>
          <w:sz w:val="24"/>
          <w:szCs w:val="24"/>
          <w:lang w:eastAsia="hr-HR"/>
        </w:rPr>
        <w:t>109. ZPP</w:t>
      </w:r>
      <w:r w:rsidR="006361C4">
        <w:rPr>
          <w:rFonts w:cs="Times New Roman" w:hAnsi="Times New Roman" w:ascii="Times New Roman"/>
          <w:sz w:val="24"/>
          <w:szCs w:val="24"/>
          <w:lang w:eastAsia="hr-HR"/>
        </w:rPr>
        <w:t>-a i</w:t>
      </w:r>
      <w:r w:rsidR="0084357F">
        <w:rPr>
          <w:rFonts w:cs="Times New Roman" w:hAnsi="Times New Roman" w:ascii="Times New Roman"/>
          <w:sz w:val="24"/>
          <w:szCs w:val="24"/>
          <w:lang w:eastAsia="hr-HR"/>
        </w:rPr>
        <w:t xml:space="preserve"> </w:t>
      </w:r>
      <w:r w:rsidR="006361C4">
        <w:rPr>
          <w:rFonts w:cs="Times New Roman" w:hAnsi="Times New Roman" w:ascii="Times New Roman"/>
          <w:sz w:val="24"/>
          <w:szCs w:val="24"/>
        </w:rPr>
        <w:t>članak 66.</w:t>
      </w:r>
      <w:r w:rsidR="0084357F">
        <w:rPr>
          <w:rFonts w:cs="Times New Roman" w:hAnsi="Times New Roman" w:ascii="Times New Roman"/>
          <w:sz w:val="24"/>
          <w:szCs w:val="24"/>
        </w:rPr>
        <w:t xml:space="preserve"> </w:t>
      </w:r>
      <w:r w:rsidR="006361C4">
        <w:rPr>
          <w:rFonts w:cs="Times New Roman" w:hAnsi="Times New Roman" w:ascii="Times New Roman"/>
          <w:sz w:val="24"/>
          <w:szCs w:val="24"/>
        </w:rPr>
        <w:t>st.10</w:t>
      </w:r>
      <w:r>
        <w:rPr>
          <w:rFonts w:cs="Times New Roman" w:hAnsi="Times New Roman" w:ascii="Times New Roman"/>
          <w:sz w:val="24"/>
          <w:szCs w:val="24"/>
        </w:rPr>
        <w:t>.</w:t>
      </w:r>
      <w:r w:rsidR="006361C4">
        <w:rPr>
          <w:rFonts w:cs="Times New Roman" w:hAnsi="Times New Roman" w:ascii="Times New Roman"/>
          <w:sz w:val="24"/>
          <w:szCs w:val="24"/>
        </w:rPr>
        <w:t xml:space="preserve"> ZFPPN-a, prijedlog za sklapanje predstečajne nagodbe, valjalo rješenjem odbaciti.</w:t>
      </w:r>
    </w:p>
    <w:p w:rsidRDefault="000D7903" w:rsidP="003D568F" w:rsidR="003D568F">
      <w:pPr>
        <w:spacing w:lineRule="auto" w:line="240" w:after="0" w:before="240"/>
        <w:jc w:val="center"/>
        <w:rPr>
          <w:rFonts w:cs="Times New Roman" w:hAnsi="Times New Roman" w:ascii="Times New Roman"/>
          <w:sz w:val="24"/>
          <w:szCs w:val="24"/>
        </w:rPr>
      </w:pPr>
      <w:r>
        <w:rPr>
          <w:rFonts w:cs="Times New Roman" w:hAnsi="Times New Roman" w:ascii="Times New Roman"/>
          <w:sz w:val="24"/>
          <w:szCs w:val="24"/>
        </w:rPr>
        <w:t>U Splitu, 28</w:t>
      </w:r>
      <w:r w:rsidR="001F4911" w:rsidRPr="0097303C">
        <w:rPr>
          <w:rFonts w:cs="Times New Roman" w:hAnsi="Times New Roman" w:ascii="Times New Roman"/>
          <w:sz w:val="24"/>
          <w:szCs w:val="24"/>
        </w:rPr>
        <w:t>. rujna 2015. godine</w:t>
      </w:r>
    </w:p>
    <w:p w:rsidRDefault="006361C4" w:rsidP="003D568F" w:rsidR="006361C4">
      <w:pPr>
        <w:spacing w:after="0" w:before="2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6361C4" w:rsidP="003D568F" w:rsidR="006361C4" w:rsidRPr="00154CEC">
      <w:pPr>
        <w:spacing w:after="0"/>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3D3250" w:rsidP="003D568F" w:rsidR="003D3250" w:rsidRPr="00E63987">
      <w:pPr>
        <w:pStyle w:val="Bezproreda"/>
        <w:spacing w:before="100"/>
        <w:jc w:val="both"/>
        <w:rPr>
          <w:rFonts w:cs="Times New Roman" w:hAnsi="Times New Roman" w:ascii="Times New Roman"/>
          <w:sz w:val="24"/>
          <w:szCs w:val="24"/>
        </w:rPr>
      </w:pPr>
      <w:r w:rsidRPr="00E63987">
        <w:rPr>
          <w:rFonts w:cs="Times New Roman" w:hAnsi="Times New Roman" w:ascii="Times New Roman"/>
          <w:sz w:val="24"/>
          <w:szCs w:val="24"/>
        </w:rPr>
        <w:t xml:space="preserve">POUKA O PRAVNOM LIJEKU: </w:t>
      </w:r>
    </w:p>
    <w:p w:rsidRDefault="003D3250" w:rsidP="003D3250" w:rsidR="003D3250" w:rsidRPr="00E63987">
      <w:pPr>
        <w:pStyle w:val="Bezproreda"/>
        <w:jc w:val="both"/>
        <w:rPr>
          <w:rFonts w:cs="Times New Roman" w:hAnsi="Times New Roman" w:ascii="Times New Roman"/>
          <w:sz w:val="24"/>
          <w:szCs w:val="24"/>
        </w:rPr>
      </w:pPr>
      <w:r w:rsidRPr="00E63987">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a koji rok počinje teći protekom osmog dana od objave ovog rješenja na web stranicama Financijske agencije. </w:t>
      </w:r>
    </w:p>
    <w:p w:rsidRDefault="006361C4" w:rsidP="003D568F" w:rsidR="006361C4">
      <w:pPr>
        <w:spacing w:after="0" w:before="100"/>
        <w:rPr>
          <w:rFonts w:cs="Times New Roman" w:hAnsi="Times New Roman" w:ascii="Times New Roman"/>
          <w:sz w:val="24"/>
          <w:szCs w:val="24"/>
        </w:rPr>
      </w:pPr>
      <w:r w:rsidRPr="00154CEC">
        <w:rPr>
          <w:rFonts w:cs="Times New Roman" w:hAnsi="Times New Roman" w:ascii="Times New Roman"/>
          <w:sz w:val="24"/>
          <w:szCs w:val="24"/>
        </w:rPr>
        <w:t>DNA:</w:t>
      </w:r>
    </w:p>
    <w:p w:rsidRDefault="006361C4" w:rsidP="003D568F" w:rsidR="006361C4">
      <w:pPr>
        <w:pStyle w:val="Odlomakpopisa"/>
        <w:numPr>
          <w:ilvl w:val="0"/>
          <w:numId w:val="27"/>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w:t>
      </w:r>
    </w:p>
    <w:p w:rsidRDefault="003F23EC" w:rsidP="003D568F" w:rsidR="003F23EC">
      <w:pPr>
        <w:pStyle w:val="Odlomakpopisa"/>
        <w:numPr>
          <w:ilvl w:val="0"/>
          <w:numId w:val="27"/>
        </w:numPr>
        <w:spacing w:lineRule="auto" w:line="240" w:after="0"/>
        <w:rPr>
          <w:rFonts w:cs="Times New Roman" w:hAnsi="Times New Roman" w:ascii="Times New Roman"/>
          <w:sz w:val="24"/>
          <w:szCs w:val="24"/>
        </w:rPr>
      </w:pPr>
      <w:r>
        <w:rPr>
          <w:rFonts w:cs="Times New Roman" w:hAnsi="Times New Roman" w:ascii="Times New Roman"/>
          <w:sz w:val="24"/>
          <w:szCs w:val="24"/>
        </w:rPr>
        <w:t>FINA, uz dopis</w:t>
      </w:r>
    </w:p>
    <w:p w:rsidRDefault="006361C4" w:rsidP="007472EE" w:rsidR="007472EE" w:rsidRPr="003D568F">
      <w:pPr>
        <w:pStyle w:val="Odlomakpopisa"/>
        <w:numPr>
          <w:ilvl w:val="0"/>
          <w:numId w:val="27"/>
        </w:numPr>
        <w:spacing w:lineRule="auto" w:line="240" w:after="0"/>
        <w:jc w:val="both"/>
        <w:rPr>
          <w:rFonts w:cs="Times New Roman" w:hAnsi="Times New Roman" w:ascii="Times New Roman"/>
          <w:color w:val="FF0000"/>
          <w:sz w:val="24"/>
          <w:szCs w:val="24"/>
        </w:rPr>
      </w:pPr>
      <w:r w:rsidRPr="003D568F">
        <w:rPr>
          <w:rFonts w:cs="Times New Roman" w:hAnsi="Times New Roman" w:ascii="Times New Roman"/>
          <w:sz w:val="24"/>
          <w:szCs w:val="24"/>
        </w:rPr>
        <w:t>u spis</w:t>
      </w:r>
    </w:p>
    <w:sectPr w:rsidSect="006F199F" w:rsidR="007472EE" w:rsidRPr="003D568F">
      <w:headerReference w:type="default" r:id="rId11"/>
      <w:headerReference w:type="first" r:id="rId12"/>
      <w:type w:val="continuous"/>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31F" w:rsidP="00BC2A85" w:rsidR="001C531F">
      <w:pPr>
        <w:spacing w:lineRule="auto" w:line="240" w:after="0"/>
      </w:pPr>
      <w:r>
        <w:separator/>
      </w:r>
    </w:p>
  </w:endnote>
  <w:endnote w:id="0" w:type="continuationSeparator">
    <w:p w:rsidRDefault="001C531F" w:rsidP="00BC2A85" w:rsidR="001C531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31F" w:rsidP="00BC2A85" w:rsidR="001C531F">
      <w:pPr>
        <w:spacing w:lineRule="auto" w:line="240" w:after="0"/>
      </w:pPr>
      <w:r>
        <w:separator/>
      </w:r>
    </w:p>
  </w:footnote>
  <w:footnote w:id="0" w:type="continuationSeparator">
    <w:p w:rsidRDefault="001C531F" w:rsidP="00BC2A85" w:rsidR="001C531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cs="Times New Roman" w:hAnsi="Times New Roman" w:ascii="Times New Roman"/>
        <w:sz w:val="24"/>
        <w:szCs w:val="24"/>
      </w:rPr>
    </w:sdtEndPr>
    <w:sdtContent>
      <w:p w:rsidRDefault="00E514EE" w:rsidR="003045D8" w:rsidRPr="006F199F">
        <w:pPr>
          <w:pStyle w:val="Zaglavlje"/>
          <w:jc w:val="center"/>
          <w:rPr>
            <w:rFonts w:cs="Times New Roman" w:hAnsi="Times New Roman" w:ascii="Times New Roman"/>
            <w:sz w:val="24"/>
            <w:szCs w:val="24"/>
          </w:rPr>
        </w:pPr>
        <w:r w:rsidRPr="006F199F">
          <w:rPr>
            <w:rFonts w:cs="Times New Roman" w:hAnsi="Times New Roman" w:ascii="Times New Roman"/>
            <w:sz w:val="24"/>
            <w:szCs w:val="24"/>
          </w:rPr>
          <w:fldChar w:fldCharType="begin"/>
        </w:r>
        <w:r w:rsidR="003045D8" w:rsidRPr="006F199F">
          <w:rPr>
            <w:rFonts w:cs="Times New Roman" w:hAnsi="Times New Roman" w:ascii="Times New Roman"/>
            <w:sz w:val="24"/>
            <w:szCs w:val="24"/>
          </w:rPr>
          <w:instrText>PAGE   \* MERGEFORMAT</w:instrText>
        </w:r>
        <w:r w:rsidRPr="006F199F">
          <w:rPr>
            <w:rFonts w:cs="Times New Roman" w:hAnsi="Times New Roman" w:ascii="Times New Roman"/>
            <w:sz w:val="24"/>
            <w:szCs w:val="24"/>
          </w:rPr>
          <w:fldChar w:fldCharType="separate"/>
        </w:r>
        <w:r w:rsidR="00954196">
          <w:rPr>
            <w:rFonts w:cs="Times New Roman" w:hAnsi="Times New Roman" w:ascii="Times New Roman"/>
            <w:noProof/>
            <w:sz w:val="24"/>
            <w:szCs w:val="24"/>
          </w:rPr>
          <w:t>2</w:t>
        </w:r>
        <w:r w:rsidRPr="006F199F">
          <w:rPr>
            <w:rFonts w:cs="Times New Roman" w:hAnsi="Times New Roman" w:ascii="Times New Roman"/>
            <w:sz w:val="24"/>
            <w:szCs w:val="24"/>
          </w:rPr>
          <w:fldChar w:fldCharType="end"/>
        </w:r>
      </w:p>
    </w:sdtContent>
  </w:sdt>
  <w:p w:rsidRDefault="003045D8" w:rsidP="00BC2A85" w:rsidR="003045D8" w:rsidRPr="00BC2A85">
    <w:pPr>
      <w:pStyle w:val="Zaglavlje"/>
      <w:jc w:val="right"/>
      <w:rPr>
        <w:rFonts w:cs="Times New Roman" w:hAnsi="Times New Roman" w:ascii="Times New Roman"/>
        <w:sz w:val="24"/>
        <w:szCs w:val="24"/>
      </w:rPr>
    </w:pPr>
    <w:r w:rsidRPr="006F199F">
      <w:rPr>
        <w:rFonts w:cs="Times New Roman" w:hAnsi="Times New Roman" w:ascii="Times New Roman"/>
        <w:sz w:val="24"/>
        <w:szCs w:val="24"/>
      </w:rPr>
      <w:t>11. St</w:t>
    </w:r>
    <w:r>
      <w:rPr>
        <w:rFonts w:cs="Times New Roman" w:hAnsi="Times New Roman" w:ascii="Times New Roman"/>
        <w:sz w:val="24"/>
        <w:szCs w:val="24"/>
      </w:rPr>
      <w:t>pn</w:t>
    </w:r>
    <w:r w:rsidRPr="006F199F">
      <w:rPr>
        <w:rFonts w:cs="Times New Roman" w:hAnsi="Times New Roman" w:ascii="Times New Roman"/>
        <w:sz w:val="24"/>
        <w:szCs w:val="24"/>
      </w:rPr>
      <w:t>-</w:t>
    </w:r>
    <w:r>
      <w:rPr>
        <w:rFonts w:cs="Times New Roman" w:hAnsi="Times New Roman" w:ascii="Times New Roman"/>
        <w:sz w:val="24"/>
        <w:szCs w:val="24"/>
      </w:rPr>
      <w:t>143</w:t>
    </w:r>
    <w:r w:rsidRPr="006F199F">
      <w:rPr>
        <w:rFonts w:cs="Times New Roman" w:hAnsi="Times New Roman" w:ascii="Times New Roman"/>
        <w:sz w:val="24"/>
        <w:szCs w:val="24"/>
      </w:rPr>
      <w:t>/201</w:t>
    </w:r>
    <w:r>
      <w:rPr>
        <w:rFonts w:cs="Times New Roman" w:hAnsi="Times New Roman" w:ascii="Times New Roman"/>
        <w:sz w:val="24"/>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45D8" w:rsidR="003045D8" w:rsidRPr="00757D4C">
    <w:pPr>
      <w:pStyle w:val="Zaglavlje"/>
      <w:jc w:val="center"/>
      <w:rPr>
        <w:rFonts w:cs="Times New Roman" w:hAnsi="Times New Roman" w:ascii="Times New Roman"/>
        <w:sz w:val="24"/>
        <w:szCs w:val="24"/>
      </w:rPr>
    </w:pPr>
  </w:p>
  <w:p w:rsidRDefault="003045D8" w:rsidP="00757D4C" w:rsidR="003045D8" w:rsidRPr="00BC2A85">
    <w:pPr>
      <w:pStyle w:val="Zaglavlje"/>
      <w:jc w:val="right"/>
      <w:rPr>
        <w:rFonts w:cs="Times New Roman" w:hAnsi="Times New Roman" w:ascii="Times New Roman"/>
        <w:sz w:val="24"/>
        <w:szCs w:val="24"/>
      </w:rPr>
    </w:pPr>
    <w:r w:rsidRPr="006F199F">
      <w:rPr>
        <w:rFonts w:cs="Times New Roman" w:hAnsi="Times New Roman" w:ascii="Times New Roman"/>
        <w:sz w:val="24"/>
        <w:szCs w:val="24"/>
      </w:rPr>
      <w:t>11. St</w:t>
    </w:r>
    <w:r>
      <w:rPr>
        <w:rFonts w:cs="Times New Roman" w:hAnsi="Times New Roman" w:ascii="Times New Roman"/>
        <w:sz w:val="24"/>
        <w:szCs w:val="24"/>
      </w:rPr>
      <w:t>pn</w:t>
    </w:r>
    <w:r w:rsidRPr="006F199F">
      <w:rPr>
        <w:rFonts w:cs="Times New Roman" w:hAnsi="Times New Roman" w:ascii="Times New Roman"/>
        <w:sz w:val="24"/>
        <w:szCs w:val="24"/>
      </w:rPr>
      <w:t>-</w:t>
    </w:r>
    <w:r>
      <w:rPr>
        <w:rFonts w:cs="Times New Roman" w:hAnsi="Times New Roman" w:ascii="Times New Roman"/>
        <w:sz w:val="24"/>
        <w:szCs w:val="24"/>
      </w:rPr>
      <w:t>143</w:t>
    </w:r>
    <w:r w:rsidRPr="006F199F">
      <w:rPr>
        <w:rFonts w:cs="Times New Roman" w:hAnsi="Times New Roman" w:ascii="Times New Roman"/>
        <w:sz w:val="24"/>
        <w:szCs w:val="24"/>
      </w:rPr>
      <w:t>/201</w:t>
    </w:r>
    <w:r>
      <w:rPr>
        <w:rFonts w:cs="Times New Roman" w:hAnsi="Times New Roman" w:ascii="Times New Roman"/>
        <w:sz w:val="24"/>
        <w:szCs w:val="24"/>
      </w:rPr>
      <w:t>4</w:t>
    </w:r>
  </w:p>
  <w:p w:rsidRDefault="003045D8" w:rsidR="003045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67C85"/>
    <w:multiLevelType w:val="hybridMultilevel"/>
    <w:tmpl w:val="3B1E764C"/>
    <w:lvl w:tplc="878EEC42"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A21CD6"/>
    <w:multiLevelType w:val="hybridMultilevel"/>
    <w:tmpl w:val="40987820"/>
    <w:lvl w:tplc="041A000F" w:ilvl="0">
      <w:start w:val="1"/>
      <w:numFmt w:val="decimal"/>
      <w:lvlText w:val="%1."/>
      <w:lvlJc w:val="left"/>
      <w:pPr>
        <w:ind w:hanging="360" w:left="1346"/>
      </w:pPr>
      <w:rPr>
        <w:rFonts w:hint="default"/>
      </w:rPr>
    </w:lvl>
    <w:lvl w:tentative="true" w:tplc="041A0003" w:ilvl="1">
      <w:start w:val="1"/>
      <w:numFmt w:val="bullet"/>
      <w:lvlText w:val="o"/>
      <w:lvlJc w:val="left"/>
      <w:pPr>
        <w:ind w:hanging="360" w:left="2066"/>
      </w:pPr>
      <w:rPr>
        <w:rFonts w:cs="Courier New" w:hAnsi="Courier New" w:ascii="Courier New" w:hint="default"/>
      </w:rPr>
    </w:lvl>
    <w:lvl w:tentative="true" w:tplc="041A0005" w:ilvl="2">
      <w:start w:val="1"/>
      <w:numFmt w:val="bullet"/>
      <w:lvlText w:val=""/>
      <w:lvlJc w:val="left"/>
      <w:pPr>
        <w:ind w:hanging="360" w:left="2786"/>
      </w:pPr>
      <w:rPr>
        <w:rFonts w:hAnsi="Wingdings" w:ascii="Wingdings" w:hint="default"/>
      </w:rPr>
    </w:lvl>
    <w:lvl w:tentative="true" w:tplc="041A0001" w:ilvl="3">
      <w:start w:val="1"/>
      <w:numFmt w:val="bullet"/>
      <w:lvlText w:val=""/>
      <w:lvlJc w:val="left"/>
      <w:pPr>
        <w:ind w:hanging="360" w:left="3506"/>
      </w:pPr>
      <w:rPr>
        <w:rFonts w:hAnsi="Symbol" w:ascii="Symbol" w:hint="default"/>
      </w:rPr>
    </w:lvl>
    <w:lvl w:tentative="true" w:tplc="041A0003" w:ilvl="4">
      <w:start w:val="1"/>
      <w:numFmt w:val="bullet"/>
      <w:lvlText w:val="o"/>
      <w:lvlJc w:val="left"/>
      <w:pPr>
        <w:ind w:hanging="360" w:left="4226"/>
      </w:pPr>
      <w:rPr>
        <w:rFonts w:cs="Courier New" w:hAnsi="Courier New" w:ascii="Courier New" w:hint="default"/>
      </w:rPr>
    </w:lvl>
    <w:lvl w:tentative="true" w:tplc="041A0005" w:ilvl="5">
      <w:start w:val="1"/>
      <w:numFmt w:val="bullet"/>
      <w:lvlText w:val=""/>
      <w:lvlJc w:val="left"/>
      <w:pPr>
        <w:ind w:hanging="360" w:left="4946"/>
      </w:pPr>
      <w:rPr>
        <w:rFonts w:hAnsi="Wingdings" w:ascii="Wingdings" w:hint="default"/>
      </w:rPr>
    </w:lvl>
    <w:lvl w:tentative="true" w:tplc="041A0001" w:ilvl="6">
      <w:start w:val="1"/>
      <w:numFmt w:val="bullet"/>
      <w:lvlText w:val=""/>
      <w:lvlJc w:val="left"/>
      <w:pPr>
        <w:ind w:hanging="360" w:left="5666"/>
      </w:pPr>
      <w:rPr>
        <w:rFonts w:hAnsi="Symbol" w:ascii="Symbol" w:hint="default"/>
      </w:rPr>
    </w:lvl>
    <w:lvl w:tentative="true" w:tplc="041A0003" w:ilvl="7">
      <w:start w:val="1"/>
      <w:numFmt w:val="bullet"/>
      <w:lvlText w:val="o"/>
      <w:lvlJc w:val="left"/>
      <w:pPr>
        <w:ind w:hanging="360" w:left="6386"/>
      </w:pPr>
      <w:rPr>
        <w:rFonts w:cs="Courier New" w:hAnsi="Courier New" w:ascii="Courier New" w:hint="default"/>
      </w:rPr>
    </w:lvl>
    <w:lvl w:tentative="true" w:tplc="041A0005" w:ilvl="8">
      <w:start w:val="1"/>
      <w:numFmt w:val="bullet"/>
      <w:lvlText w:val=""/>
      <w:lvlJc w:val="left"/>
      <w:pPr>
        <w:ind w:hanging="360" w:left="7106"/>
      </w:pPr>
      <w:rPr>
        <w:rFonts w:hAnsi="Wingdings" w:ascii="Wingdings" w:hint="default"/>
      </w:rPr>
    </w:lvl>
  </w:abstractNum>
  <w:abstractNum w:abstractNumId="2">
    <w:nsid w:val="05FD6287"/>
    <w:multiLevelType w:val="hybridMultilevel"/>
    <w:tmpl w:val="E7A43C8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8D7A59"/>
    <w:multiLevelType w:val="hybridMultilevel"/>
    <w:tmpl w:val="BC628AC8"/>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8E604B7"/>
    <w:multiLevelType w:val="hybridMultilevel"/>
    <w:tmpl w:val="290C0DBA"/>
    <w:lvl w:tplc="878EEC42"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F753E07"/>
    <w:multiLevelType w:val="hybridMultilevel"/>
    <w:tmpl w:val="F478523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3AC61FB"/>
    <w:multiLevelType w:val="hybridMultilevel"/>
    <w:tmpl w:val="553404C4"/>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B0834C1"/>
    <w:multiLevelType w:val="hybridMultilevel"/>
    <w:tmpl w:val="1A78B262"/>
    <w:lvl w:tplc="041A0001" w:ilvl="0">
      <w:start w:val="1"/>
      <w:numFmt w:val="bullet"/>
      <w:lvlText w:val=""/>
      <w:lvlJc w:val="left"/>
      <w:pPr>
        <w:ind w:hanging="360" w:left="1287"/>
      </w:pPr>
      <w:rPr>
        <w:rFonts w:hAnsi="Symbol" w:ascii="Symbol"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8">
    <w:nsid w:val="1D044F6D"/>
    <w:multiLevelType w:val="hybridMultilevel"/>
    <w:tmpl w:val="9586BC42"/>
    <w:lvl w:tplc="041A0017" w:ilvl="0">
      <w:start w:val="1"/>
      <w:numFmt w:val="lowerLetter"/>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DD359A7"/>
    <w:multiLevelType w:val="hybridMultilevel"/>
    <w:tmpl w:val="40C2E01A"/>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0">
    <w:nsid w:val="201876C0"/>
    <w:multiLevelType w:val="hybridMultilevel"/>
    <w:tmpl w:val="9586BC42"/>
    <w:lvl w:tplc="041A0017" w:ilvl="0">
      <w:start w:val="1"/>
      <w:numFmt w:val="lowerLetter"/>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1E460E2"/>
    <w:multiLevelType w:val="hybridMultilevel"/>
    <w:tmpl w:val="2F9AB7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2846C49"/>
    <w:multiLevelType w:val="hybridMultilevel"/>
    <w:tmpl w:val="ED4040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9CE7C63"/>
    <w:multiLevelType w:val="hybridMultilevel"/>
    <w:tmpl w:val="BF20AF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55096B"/>
    <w:multiLevelType w:val="hybridMultilevel"/>
    <w:tmpl w:val="FBACB49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FD07481"/>
    <w:multiLevelType w:val="hybridMultilevel"/>
    <w:tmpl w:val="F478523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47A7AD1"/>
    <w:multiLevelType w:val="hybridMultilevel"/>
    <w:tmpl w:val="2F9AB7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85F49AA"/>
    <w:multiLevelType w:val="hybridMultilevel"/>
    <w:tmpl w:val="73B45234"/>
    <w:lvl w:tplc="C86C6A2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8CF2C1E"/>
    <w:multiLevelType w:val="hybridMultilevel"/>
    <w:tmpl w:val="27AECA1A"/>
    <w:lvl w:tplc="041A0013" w:ilvl="0">
      <w:start w:val="1"/>
      <w:numFmt w:val="upperRoman"/>
      <w:lvlText w:val="%1."/>
      <w:lvlJc w:val="righ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A76000E"/>
    <w:multiLevelType w:val="hybridMultilevel"/>
    <w:tmpl w:val="5780308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AE1141B"/>
    <w:multiLevelType w:val="hybridMultilevel"/>
    <w:tmpl w:val="9586BC42"/>
    <w:lvl w:tplc="041A0017" w:ilvl="0">
      <w:start w:val="1"/>
      <w:numFmt w:val="lowerLetter"/>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0A70B9D"/>
    <w:multiLevelType w:val="hybridMultilevel"/>
    <w:tmpl w:val="1CEE1A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4717001"/>
    <w:multiLevelType w:val="hybridMultilevel"/>
    <w:tmpl w:val="2F9AB7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8C61EBD"/>
    <w:multiLevelType w:val="hybridMultilevel"/>
    <w:tmpl w:val="9EA83F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C7451A6"/>
    <w:multiLevelType w:val="hybridMultilevel"/>
    <w:tmpl w:val="D05C195A"/>
    <w:lvl w:tplc="D2D26060" w:ilvl="0">
      <w:start w:val="1"/>
      <w:numFmt w:val="upperRoman"/>
      <w:lvlText w:val="%1."/>
      <w:lvlJc w:val="righ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3F7EEF"/>
    <w:multiLevelType w:val="hybridMultilevel"/>
    <w:tmpl w:val="2F9AB7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4003DDB"/>
    <w:multiLevelType w:val="hybridMultilevel"/>
    <w:tmpl w:val="5CFCA294"/>
    <w:lvl w:tplc="878EEC42"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B65778F"/>
    <w:multiLevelType w:val="hybridMultilevel"/>
    <w:tmpl w:val="E7A43C8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D803FAE"/>
    <w:multiLevelType w:val="hybridMultilevel"/>
    <w:tmpl w:val="657A93B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1BB7C81"/>
    <w:multiLevelType w:val="hybridMultilevel"/>
    <w:tmpl w:val="8F0C5988"/>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31">
    <w:nsid w:val="69A5382B"/>
    <w:multiLevelType w:val="hybridMultilevel"/>
    <w:tmpl w:val="0DE0BC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AA04620"/>
    <w:multiLevelType w:val="hybridMultilevel"/>
    <w:tmpl w:val="9586BC42"/>
    <w:lvl w:tplc="041A0017" w:ilvl="0">
      <w:start w:val="1"/>
      <w:numFmt w:val="lowerLetter"/>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BA26B0"/>
    <w:multiLevelType w:val="hybridMultilevel"/>
    <w:tmpl w:val="D7C08E1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FA2373"/>
    <w:multiLevelType w:val="hybridMultilevel"/>
    <w:tmpl w:val="90A6D890"/>
    <w:lvl w:tplc="BF86FBD4"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9E46BEF"/>
    <w:multiLevelType w:val="hybridMultilevel"/>
    <w:tmpl w:val="105A9A4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6"/>
  </w:num>
  <w:num w:numId="2">
    <w:abstractNumId w:val="14"/>
  </w:num>
  <w:num w:numId="3">
    <w:abstractNumId w:val="17"/>
  </w:num>
  <w:num w:numId="4">
    <w:abstractNumId w:val="12"/>
  </w:num>
  <w:num w:numId="5">
    <w:abstractNumId w:val="11"/>
  </w:num>
  <w:num w:numId="6">
    <w:abstractNumId w:val="23"/>
  </w:num>
  <w:num w:numId="7">
    <w:abstractNumId w:val="1"/>
  </w:num>
  <w:num w:numId="8">
    <w:abstractNumId w:val="24"/>
  </w:num>
  <w:num w:numId="9">
    <w:abstractNumId w:val="9"/>
  </w:num>
  <w:num w:numId="10">
    <w:abstractNumId w:val="3"/>
  </w:num>
  <w:num w:numId="11">
    <w:abstractNumId w:val="15"/>
  </w:num>
  <w:num w:numId="12">
    <w:abstractNumId w:val="35"/>
  </w:num>
  <w:num w:numId="13">
    <w:abstractNumId w:val="33"/>
  </w:num>
  <w:num w:numId="14">
    <w:abstractNumId w:val="31"/>
  </w:num>
  <w:num w:numId="15">
    <w:abstractNumId w:val="25"/>
  </w:num>
  <w:num w:numId="16">
    <w:abstractNumId w:val="19"/>
  </w:num>
  <w:num w:numId="17">
    <w:abstractNumId w:val="20"/>
  </w:num>
  <w:num w:numId="18">
    <w:abstractNumId w:val="30"/>
  </w:num>
  <w:num w:numId="19">
    <w:abstractNumId w:val="16"/>
  </w:num>
  <w:num w:numId="20">
    <w:abstractNumId w:val="5"/>
  </w:num>
  <w:num w:numId="21">
    <w:abstractNumId w:val="28"/>
  </w:num>
  <w:num w:numId="22">
    <w:abstractNumId w:val="13"/>
  </w:num>
  <w:num w:numId="23">
    <w:abstractNumId w:val="22"/>
  </w:num>
  <w:num w:numId="24">
    <w:abstractNumId w:val="7"/>
  </w:num>
  <w:num w:numId="25">
    <w:abstractNumId w:val="2"/>
  </w:num>
  <w:num w:numId="26">
    <w:abstractNumId w:val="34"/>
  </w:num>
  <w:num w:numId="27">
    <w:abstractNumId w:val="4"/>
  </w:num>
  <w:num w:numId="28">
    <w:abstractNumId w:val="29"/>
  </w:num>
  <w:num w:numId="29">
    <w:abstractNumId w:val="0"/>
  </w:num>
  <w:num w:numId="30">
    <w:abstractNumId w:val="8"/>
  </w:num>
  <w:num w:numId="31">
    <w:abstractNumId w:val="32"/>
  </w:num>
  <w:num w:numId="32">
    <w:abstractNumId w:val="10"/>
  </w:num>
  <w:num w:numId="33">
    <w:abstractNumId w:val="21"/>
  </w:num>
  <w:num w:numId="34">
    <w:abstractNumId w:val="6"/>
  </w:num>
  <w:num w:numId="35">
    <w:abstractNumId w:val="18"/>
  </w:num>
  <w:num w:numId="36">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1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1351"/>
    <w:rsid w:val="00006015"/>
    <w:rsid w:val="00006A34"/>
    <w:rsid w:val="00016B26"/>
    <w:rsid w:val="0001746E"/>
    <w:rsid w:val="0002209F"/>
    <w:rsid w:val="0002753A"/>
    <w:rsid w:val="00042CAA"/>
    <w:rsid w:val="0005267D"/>
    <w:rsid w:val="00054521"/>
    <w:rsid w:val="00054E44"/>
    <w:rsid w:val="00054E5C"/>
    <w:rsid w:val="00057984"/>
    <w:rsid w:val="000743F9"/>
    <w:rsid w:val="00074EFC"/>
    <w:rsid w:val="000769E0"/>
    <w:rsid w:val="00076F4F"/>
    <w:rsid w:val="0008520B"/>
    <w:rsid w:val="000935C1"/>
    <w:rsid w:val="00093B31"/>
    <w:rsid w:val="000945FB"/>
    <w:rsid w:val="000A32DC"/>
    <w:rsid w:val="000A57B8"/>
    <w:rsid w:val="000B07CA"/>
    <w:rsid w:val="000B1017"/>
    <w:rsid w:val="000B3F9E"/>
    <w:rsid w:val="000B5944"/>
    <w:rsid w:val="000B728D"/>
    <w:rsid w:val="000C291E"/>
    <w:rsid w:val="000C43DD"/>
    <w:rsid w:val="000C6E3F"/>
    <w:rsid w:val="000C70F8"/>
    <w:rsid w:val="000D7903"/>
    <w:rsid w:val="000E164F"/>
    <w:rsid w:val="000E2999"/>
    <w:rsid w:val="000E5469"/>
    <w:rsid w:val="000E6E7E"/>
    <w:rsid w:val="000E7C3E"/>
    <w:rsid w:val="000F6550"/>
    <w:rsid w:val="000F6FDB"/>
    <w:rsid w:val="00104D2B"/>
    <w:rsid w:val="001074FC"/>
    <w:rsid w:val="00116FEC"/>
    <w:rsid w:val="00117C64"/>
    <w:rsid w:val="00125C94"/>
    <w:rsid w:val="0013191B"/>
    <w:rsid w:val="00136C8D"/>
    <w:rsid w:val="00141B4D"/>
    <w:rsid w:val="00142806"/>
    <w:rsid w:val="0014654E"/>
    <w:rsid w:val="00154CEC"/>
    <w:rsid w:val="001610EC"/>
    <w:rsid w:val="001650E3"/>
    <w:rsid w:val="00170998"/>
    <w:rsid w:val="0017771F"/>
    <w:rsid w:val="0018312C"/>
    <w:rsid w:val="00184AEF"/>
    <w:rsid w:val="00185905"/>
    <w:rsid w:val="00185C55"/>
    <w:rsid w:val="001940FD"/>
    <w:rsid w:val="00195312"/>
    <w:rsid w:val="001B1F41"/>
    <w:rsid w:val="001B436A"/>
    <w:rsid w:val="001C531F"/>
    <w:rsid w:val="001C5BFF"/>
    <w:rsid w:val="001C74FA"/>
    <w:rsid w:val="001D776E"/>
    <w:rsid w:val="001E11A7"/>
    <w:rsid w:val="001F4911"/>
    <w:rsid w:val="00202149"/>
    <w:rsid w:val="00202C7C"/>
    <w:rsid w:val="00203BA8"/>
    <w:rsid w:val="0021493A"/>
    <w:rsid w:val="00215E51"/>
    <w:rsid w:val="0021629C"/>
    <w:rsid w:val="002210E2"/>
    <w:rsid w:val="0022127E"/>
    <w:rsid w:val="00222010"/>
    <w:rsid w:val="00226AD8"/>
    <w:rsid w:val="00230CF7"/>
    <w:rsid w:val="00230D86"/>
    <w:rsid w:val="002310CD"/>
    <w:rsid w:val="00240364"/>
    <w:rsid w:val="00246775"/>
    <w:rsid w:val="00247C24"/>
    <w:rsid w:val="00247D2C"/>
    <w:rsid w:val="0025120E"/>
    <w:rsid w:val="00252556"/>
    <w:rsid w:val="00267AA4"/>
    <w:rsid w:val="00282745"/>
    <w:rsid w:val="00284C57"/>
    <w:rsid w:val="002861B1"/>
    <w:rsid w:val="00286AB7"/>
    <w:rsid w:val="00287F46"/>
    <w:rsid w:val="00292645"/>
    <w:rsid w:val="002A0524"/>
    <w:rsid w:val="002A309D"/>
    <w:rsid w:val="002A35C3"/>
    <w:rsid w:val="002B0B71"/>
    <w:rsid w:val="002B4872"/>
    <w:rsid w:val="002B5FEE"/>
    <w:rsid w:val="002B6C8D"/>
    <w:rsid w:val="002B6DDB"/>
    <w:rsid w:val="002B7341"/>
    <w:rsid w:val="002C03D2"/>
    <w:rsid w:val="002C1770"/>
    <w:rsid w:val="002C64C7"/>
    <w:rsid w:val="002D0B91"/>
    <w:rsid w:val="002D0C69"/>
    <w:rsid w:val="002D4000"/>
    <w:rsid w:val="002D422B"/>
    <w:rsid w:val="002E0189"/>
    <w:rsid w:val="002E07A1"/>
    <w:rsid w:val="002E4050"/>
    <w:rsid w:val="002E5FC6"/>
    <w:rsid w:val="002F2B0A"/>
    <w:rsid w:val="00304147"/>
    <w:rsid w:val="003045D8"/>
    <w:rsid w:val="0030567B"/>
    <w:rsid w:val="003110A5"/>
    <w:rsid w:val="003149D7"/>
    <w:rsid w:val="0031548D"/>
    <w:rsid w:val="003204F1"/>
    <w:rsid w:val="003209F2"/>
    <w:rsid w:val="00323309"/>
    <w:rsid w:val="003279D7"/>
    <w:rsid w:val="003360B4"/>
    <w:rsid w:val="00346387"/>
    <w:rsid w:val="0035211D"/>
    <w:rsid w:val="0035583C"/>
    <w:rsid w:val="003608C3"/>
    <w:rsid w:val="00361E8A"/>
    <w:rsid w:val="003644E1"/>
    <w:rsid w:val="0036457C"/>
    <w:rsid w:val="00364CFF"/>
    <w:rsid w:val="00376468"/>
    <w:rsid w:val="00384B06"/>
    <w:rsid w:val="0038658A"/>
    <w:rsid w:val="00391D02"/>
    <w:rsid w:val="003977FF"/>
    <w:rsid w:val="003A567B"/>
    <w:rsid w:val="003A6F8B"/>
    <w:rsid w:val="003B2702"/>
    <w:rsid w:val="003C7665"/>
    <w:rsid w:val="003D102A"/>
    <w:rsid w:val="003D3188"/>
    <w:rsid w:val="003D3250"/>
    <w:rsid w:val="003D568F"/>
    <w:rsid w:val="003D7505"/>
    <w:rsid w:val="003E1D59"/>
    <w:rsid w:val="003E383C"/>
    <w:rsid w:val="003F1F9D"/>
    <w:rsid w:val="003F23EC"/>
    <w:rsid w:val="00402ABE"/>
    <w:rsid w:val="00403DE6"/>
    <w:rsid w:val="00406CD7"/>
    <w:rsid w:val="00411C0A"/>
    <w:rsid w:val="0041258A"/>
    <w:rsid w:val="00423A67"/>
    <w:rsid w:val="00425F08"/>
    <w:rsid w:val="00426038"/>
    <w:rsid w:val="00427D98"/>
    <w:rsid w:val="004352EA"/>
    <w:rsid w:val="00435579"/>
    <w:rsid w:val="004407B6"/>
    <w:rsid w:val="00446362"/>
    <w:rsid w:val="004511F0"/>
    <w:rsid w:val="0045595F"/>
    <w:rsid w:val="00456BE0"/>
    <w:rsid w:val="0047123F"/>
    <w:rsid w:val="00473591"/>
    <w:rsid w:val="004812E4"/>
    <w:rsid w:val="0048675B"/>
    <w:rsid w:val="00490DB5"/>
    <w:rsid w:val="00495393"/>
    <w:rsid w:val="004A6C7A"/>
    <w:rsid w:val="004B0022"/>
    <w:rsid w:val="004B035F"/>
    <w:rsid w:val="004B3FC5"/>
    <w:rsid w:val="004C0D0D"/>
    <w:rsid w:val="004C3D17"/>
    <w:rsid w:val="004D1D93"/>
    <w:rsid w:val="004D5B7E"/>
    <w:rsid w:val="004E242F"/>
    <w:rsid w:val="004E5486"/>
    <w:rsid w:val="004E67FC"/>
    <w:rsid w:val="004F34F1"/>
    <w:rsid w:val="004F51C6"/>
    <w:rsid w:val="0051474F"/>
    <w:rsid w:val="00514D9A"/>
    <w:rsid w:val="00516691"/>
    <w:rsid w:val="00520245"/>
    <w:rsid w:val="0053106A"/>
    <w:rsid w:val="00533137"/>
    <w:rsid w:val="00533F7E"/>
    <w:rsid w:val="0054383F"/>
    <w:rsid w:val="0054391D"/>
    <w:rsid w:val="0055090D"/>
    <w:rsid w:val="00554C70"/>
    <w:rsid w:val="005574CF"/>
    <w:rsid w:val="0057601A"/>
    <w:rsid w:val="005809F7"/>
    <w:rsid w:val="005824BE"/>
    <w:rsid w:val="00585801"/>
    <w:rsid w:val="005922BF"/>
    <w:rsid w:val="005A165C"/>
    <w:rsid w:val="005A25C4"/>
    <w:rsid w:val="005A4B14"/>
    <w:rsid w:val="005B1424"/>
    <w:rsid w:val="005B4374"/>
    <w:rsid w:val="005C3A8C"/>
    <w:rsid w:val="005C58CB"/>
    <w:rsid w:val="005C71AD"/>
    <w:rsid w:val="005C7AD7"/>
    <w:rsid w:val="005D310C"/>
    <w:rsid w:val="005D4694"/>
    <w:rsid w:val="005D6B05"/>
    <w:rsid w:val="005D6E91"/>
    <w:rsid w:val="005E404C"/>
    <w:rsid w:val="005E45DB"/>
    <w:rsid w:val="005E4D97"/>
    <w:rsid w:val="00601244"/>
    <w:rsid w:val="00607F90"/>
    <w:rsid w:val="006136D1"/>
    <w:rsid w:val="00615FBE"/>
    <w:rsid w:val="00627AEA"/>
    <w:rsid w:val="00627D6C"/>
    <w:rsid w:val="006361C4"/>
    <w:rsid w:val="0063629F"/>
    <w:rsid w:val="006364D3"/>
    <w:rsid w:val="0064222F"/>
    <w:rsid w:val="00642AA4"/>
    <w:rsid w:val="00644FC8"/>
    <w:rsid w:val="00651C63"/>
    <w:rsid w:val="00653E06"/>
    <w:rsid w:val="006578C9"/>
    <w:rsid w:val="00662986"/>
    <w:rsid w:val="00671741"/>
    <w:rsid w:val="00672A9C"/>
    <w:rsid w:val="00672D1E"/>
    <w:rsid w:val="00687F26"/>
    <w:rsid w:val="006A05D5"/>
    <w:rsid w:val="006A0951"/>
    <w:rsid w:val="006A1967"/>
    <w:rsid w:val="006A1AC0"/>
    <w:rsid w:val="006A2257"/>
    <w:rsid w:val="006A4A4F"/>
    <w:rsid w:val="006A4E53"/>
    <w:rsid w:val="006B1B47"/>
    <w:rsid w:val="006B535A"/>
    <w:rsid w:val="006C4BBE"/>
    <w:rsid w:val="006D07CE"/>
    <w:rsid w:val="006D30A0"/>
    <w:rsid w:val="006E4E5A"/>
    <w:rsid w:val="006E643E"/>
    <w:rsid w:val="006F199F"/>
    <w:rsid w:val="006F31F2"/>
    <w:rsid w:val="006F4884"/>
    <w:rsid w:val="00703825"/>
    <w:rsid w:val="00703AC5"/>
    <w:rsid w:val="007046E3"/>
    <w:rsid w:val="00704F24"/>
    <w:rsid w:val="0070664C"/>
    <w:rsid w:val="00712B78"/>
    <w:rsid w:val="0072024F"/>
    <w:rsid w:val="00732FB4"/>
    <w:rsid w:val="00736CAC"/>
    <w:rsid w:val="00736E02"/>
    <w:rsid w:val="007472EE"/>
    <w:rsid w:val="00751B60"/>
    <w:rsid w:val="00754EC6"/>
    <w:rsid w:val="00755FB7"/>
    <w:rsid w:val="00757D4C"/>
    <w:rsid w:val="007732F6"/>
    <w:rsid w:val="00777638"/>
    <w:rsid w:val="0078231E"/>
    <w:rsid w:val="00787A56"/>
    <w:rsid w:val="00795E39"/>
    <w:rsid w:val="00795EB5"/>
    <w:rsid w:val="007973F8"/>
    <w:rsid w:val="007A0A95"/>
    <w:rsid w:val="007B2F07"/>
    <w:rsid w:val="007B5E4F"/>
    <w:rsid w:val="007C2E11"/>
    <w:rsid w:val="007C3EB2"/>
    <w:rsid w:val="007C4CAB"/>
    <w:rsid w:val="007C7E32"/>
    <w:rsid w:val="007D28CE"/>
    <w:rsid w:val="007D6CE7"/>
    <w:rsid w:val="007D6E60"/>
    <w:rsid w:val="007D7072"/>
    <w:rsid w:val="007D793B"/>
    <w:rsid w:val="007E3A7B"/>
    <w:rsid w:val="007E3F73"/>
    <w:rsid w:val="007E627B"/>
    <w:rsid w:val="007F141F"/>
    <w:rsid w:val="007F6D9B"/>
    <w:rsid w:val="0080126D"/>
    <w:rsid w:val="00813885"/>
    <w:rsid w:val="0081447B"/>
    <w:rsid w:val="008157C2"/>
    <w:rsid w:val="00821B4C"/>
    <w:rsid w:val="008246B7"/>
    <w:rsid w:val="00825F88"/>
    <w:rsid w:val="00831F58"/>
    <w:rsid w:val="00837B3C"/>
    <w:rsid w:val="0084357F"/>
    <w:rsid w:val="00847930"/>
    <w:rsid w:val="008500F7"/>
    <w:rsid w:val="0085090F"/>
    <w:rsid w:val="00856936"/>
    <w:rsid w:val="00860BB0"/>
    <w:rsid w:val="008672EA"/>
    <w:rsid w:val="008749F2"/>
    <w:rsid w:val="00880833"/>
    <w:rsid w:val="00882A51"/>
    <w:rsid w:val="00882FE1"/>
    <w:rsid w:val="00884306"/>
    <w:rsid w:val="00895A37"/>
    <w:rsid w:val="008A1A34"/>
    <w:rsid w:val="008A7A58"/>
    <w:rsid w:val="008B4015"/>
    <w:rsid w:val="008B40F1"/>
    <w:rsid w:val="008C64C3"/>
    <w:rsid w:val="008D0055"/>
    <w:rsid w:val="008D240F"/>
    <w:rsid w:val="008D512D"/>
    <w:rsid w:val="008D76CA"/>
    <w:rsid w:val="008E3B4D"/>
    <w:rsid w:val="008E5F01"/>
    <w:rsid w:val="008E700A"/>
    <w:rsid w:val="00900206"/>
    <w:rsid w:val="009065D1"/>
    <w:rsid w:val="00910EF4"/>
    <w:rsid w:val="00913F02"/>
    <w:rsid w:val="00920927"/>
    <w:rsid w:val="00925174"/>
    <w:rsid w:val="009328E7"/>
    <w:rsid w:val="00933C71"/>
    <w:rsid w:val="00941AFF"/>
    <w:rsid w:val="009424B0"/>
    <w:rsid w:val="009434B6"/>
    <w:rsid w:val="009436F2"/>
    <w:rsid w:val="009512D3"/>
    <w:rsid w:val="00952919"/>
    <w:rsid w:val="00954196"/>
    <w:rsid w:val="00966085"/>
    <w:rsid w:val="0096780E"/>
    <w:rsid w:val="0097303C"/>
    <w:rsid w:val="0097349E"/>
    <w:rsid w:val="00976071"/>
    <w:rsid w:val="00981920"/>
    <w:rsid w:val="00984A8E"/>
    <w:rsid w:val="009867C2"/>
    <w:rsid w:val="009931BF"/>
    <w:rsid w:val="009A0602"/>
    <w:rsid w:val="009A4B21"/>
    <w:rsid w:val="009A5FD2"/>
    <w:rsid w:val="009C4A9D"/>
    <w:rsid w:val="009C5537"/>
    <w:rsid w:val="009D2D58"/>
    <w:rsid w:val="009E776A"/>
    <w:rsid w:val="009F385D"/>
    <w:rsid w:val="009F3DC9"/>
    <w:rsid w:val="009F7FBC"/>
    <w:rsid w:val="00A00153"/>
    <w:rsid w:val="00A035B6"/>
    <w:rsid w:val="00A042C8"/>
    <w:rsid w:val="00A05E8A"/>
    <w:rsid w:val="00A07203"/>
    <w:rsid w:val="00A075D7"/>
    <w:rsid w:val="00A076AF"/>
    <w:rsid w:val="00A1306E"/>
    <w:rsid w:val="00A162CC"/>
    <w:rsid w:val="00A16EB5"/>
    <w:rsid w:val="00A22AEF"/>
    <w:rsid w:val="00A2304A"/>
    <w:rsid w:val="00A24F61"/>
    <w:rsid w:val="00A262C7"/>
    <w:rsid w:val="00A30A02"/>
    <w:rsid w:val="00A35F5B"/>
    <w:rsid w:val="00A50996"/>
    <w:rsid w:val="00A56AD3"/>
    <w:rsid w:val="00A576D0"/>
    <w:rsid w:val="00A612C6"/>
    <w:rsid w:val="00A6552C"/>
    <w:rsid w:val="00A658B5"/>
    <w:rsid w:val="00A746C7"/>
    <w:rsid w:val="00A74F33"/>
    <w:rsid w:val="00A77B8A"/>
    <w:rsid w:val="00A824B4"/>
    <w:rsid w:val="00A8618D"/>
    <w:rsid w:val="00A8651E"/>
    <w:rsid w:val="00AA0FE2"/>
    <w:rsid w:val="00AA78F9"/>
    <w:rsid w:val="00AA7ED9"/>
    <w:rsid w:val="00AB33C6"/>
    <w:rsid w:val="00AB7D77"/>
    <w:rsid w:val="00AC12EA"/>
    <w:rsid w:val="00AC48C0"/>
    <w:rsid w:val="00AC5EA5"/>
    <w:rsid w:val="00AC7636"/>
    <w:rsid w:val="00AD348C"/>
    <w:rsid w:val="00AD48ED"/>
    <w:rsid w:val="00AD5AB2"/>
    <w:rsid w:val="00AD619C"/>
    <w:rsid w:val="00AD6839"/>
    <w:rsid w:val="00AE0A34"/>
    <w:rsid w:val="00AE69F0"/>
    <w:rsid w:val="00AF0801"/>
    <w:rsid w:val="00AF097F"/>
    <w:rsid w:val="00AF2A30"/>
    <w:rsid w:val="00AF5734"/>
    <w:rsid w:val="00AF6AA1"/>
    <w:rsid w:val="00B015B8"/>
    <w:rsid w:val="00B0223E"/>
    <w:rsid w:val="00B02F81"/>
    <w:rsid w:val="00B0326B"/>
    <w:rsid w:val="00B05179"/>
    <w:rsid w:val="00B10E89"/>
    <w:rsid w:val="00B2194B"/>
    <w:rsid w:val="00B40D22"/>
    <w:rsid w:val="00B41123"/>
    <w:rsid w:val="00B41BA3"/>
    <w:rsid w:val="00B42572"/>
    <w:rsid w:val="00B461E8"/>
    <w:rsid w:val="00B501DC"/>
    <w:rsid w:val="00B5312C"/>
    <w:rsid w:val="00B611A8"/>
    <w:rsid w:val="00B61438"/>
    <w:rsid w:val="00B6788D"/>
    <w:rsid w:val="00B67D61"/>
    <w:rsid w:val="00B70E0A"/>
    <w:rsid w:val="00B73561"/>
    <w:rsid w:val="00B75BBC"/>
    <w:rsid w:val="00B75EDF"/>
    <w:rsid w:val="00B76126"/>
    <w:rsid w:val="00B7740A"/>
    <w:rsid w:val="00B81561"/>
    <w:rsid w:val="00B82F5F"/>
    <w:rsid w:val="00B86648"/>
    <w:rsid w:val="00BA1452"/>
    <w:rsid w:val="00BB3247"/>
    <w:rsid w:val="00BC2A85"/>
    <w:rsid w:val="00BC580B"/>
    <w:rsid w:val="00BC7CCC"/>
    <w:rsid w:val="00BD3815"/>
    <w:rsid w:val="00BD790A"/>
    <w:rsid w:val="00BD7F44"/>
    <w:rsid w:val="00BE06F7"/>
    <w:rsid w:val="00BE19ED"/>
    <w:rsid w:val="00BE309A"/>
    <w:rsid w:val="00BE56C6"/>
    <w:rsid w:val="00BF0014"/>
    <w:rsid w:val="00C01E2C"/>
    <w:rsid w:val="00C070A8"/>
    <w:rsid w:val="00C12E41"/>
    <w:rsid w:val="00C17440"/>
    <w:rsid w:val="00C35526"/>
    <w:rsid w:val="00C356A2"/>
    <w:rsid w:val="00C40C41"/>
    <w:rsid w:val="00C45322"/>
    <w:rsid w:val="00C46C43"/>
    <w:rsid w:val="00C55D90"/>
    <w:rsid w:val="00C62267"/>
    <w:rsid w:val="00C64453"/>
    <w:rsid w:val="00C64B1D"/>
    <w:rsid w:val="00C66049"/>
    <w:rsid w:val="00C674FC"/>
    <w:rsid w:val="00C80879"/>
    <w:rsid w:val="00C86891"/>
    <w:rsid w:val="00C874F8"/>
    <w:rsid w:val="00C90200"/>
    <w:rsid w:val="00C90A81"/>
    <w:rsid w:val="00C91E68"/>
    <w:rsid w:val="00CA7270"/>
    <w:rsid w:val="00CA72CC"/>
    <w:rsid w:val="00CB2CB4"/>
    <w:rsid w:val="00CB476E"/>
    <w:rsid w:val="00CB7971"/>
    <w:rsid w:val="00CC0A2D"/>
    <w:rsid w:val="00CC178E"/>
    <w:rsid w:val="00CC6792"/>
    <w:rsid w:val="00CD1DDE"/>
    <w:rsid w:val="00CD4526"/>
    <w:rsid w:val="00CE42CE"/>
    <w:rsid w:val="00CF0661"/>
    <w:rsid w:val="00CF3753"/>
    <w:rsid w:val="00D01DB1"/>
    <w:rsid w:val="00D02898"/>
    <w:rsid w:val="00D10923"/>
    <w:rsid w:val="00D12A92"/>
    <w:rsid w:val="00D169A1"/>
    <w:rsid w:val="00D20ED8"/>
    <w:rsid w:val="00D2150A"/>
    <w:rsid w:val="00D22AEF"/>
    <w:rsid w:val="00D27029"/>
    <w:rsid w:val="00D3132D"/>
    <w:rsid w:val="00D32572"/>
    <w:rsid w:val="00D33BFB"/>
    <w:rsid w:val="00D358F4"/>
    <w:rsid w:val="00D35A29"/>
    <w:rsid w:val="00D37285"/>
    <w:rsid w:val="00D40E21"/>
    <w:rsid w:val="00D46045"/>
    <w:rsid w:val="00D47EFE"/>
    <w:rsid w:val="00D47FD0"/>
    <w:rsid w:val="00D50F1A"/>
    <w:rsid w:val="00D56160"/>
    <w:rsid w:val="00D620A4"/>
    <w:rsid w:val="00D67056"/>
    <w:rsid w:val="00D7039E"/>
    <w:rsid w:val="00D72689"/>
    <w:rsid w:val="00D76F9A"/>
    <w:rsid w:val="00D94B9F"/>
    <w:rsid w:val="00D978CC"/>
    <w:rsid w:val="00DA0901"/>
    <w:rsid w:val="00DA79A1"/>
    <w:rsid w:val="00DB4065"/>
    <w:rsid w:val="00DB7963"/>
    <w:rsid w:val="00DC32D1"/>
    <w:rsid w:val="00DC7839"/>
    <w:rsid w:val="00DD6A61"/>
    <w:rsid w:val="00DD6AF9"/>
    <w:rsid w:val="00DD7E12"/>
    <w:rsid w:val="00DE0374"/>
    <w:rsid w:val="00DE0D77"/>
    <w:rsid w:val="00DE316A"/>
    <w:rsid w:val="00DE40D9"/>
    <w:rsid w:val="00DE4843"/>
    <w:rsid w:val="00DE4DD2"/>
    <w:rsid w:val="00DE792B"/>
    <w:rsid w:val="00DF1149"/>
    <w:rsid w:val="00DF149C"/>
    <w:rsid w:val="00DF7B01"/>
    <w:rsid w:val="00E00E5E"/>
    <w:rsid w:val="00E04D8A"/>
    <w:rsid w:val="00E2427C"/>
    <w:rsid w:val="00E24A84"/>
    <w:rsid w:val="00E2514F"/>
    <w:rsid w:val="00E26C18"/>
    <w:rsid w:val="00E32151"/>
    <w:rsid w:val="00E3700C"/>
    <w:rsid w:val="00E37733"/>
    <w:rsid w:val="00E40085"/>
    <w:rsid w:val="00E446F6"/>
    <w:rsid w:val="00E46C58"/>
    <w:rsid w:val="00E514EE"/>
    <w:rsid w:val="00E56420"/>
    <w:rsid w:val="00E57544"/>
    <w:rsid w:val="00E63387"/>
    <w:rsid w:val="00E66F1A"/>
    <w:rsid w:val="00E765FB"/>
    <w:rsid w:val="00E77ED6"/>
    <w:rsid w:val="00E86716"/>
    <w:rsid w:val="00EA58BC"/>
    <w:rsid w:val="00EA760D"/>
    <w:rsid w:val="00EB1853"/>
    <w:rsid w:val="00EC599B"/>
    <w:rsid w:val="00EE35C9"/>
    <w:rsid w:val="00EE40ED"/>
    <w:rsid w:val="00EF0B7B"/>
    <w:rsid w:val="00EF74F3"/>
    <w:rsid w:val="00F00526"/>
    <w:rsid w:val="00F008EA"/>
    <w:rsid w:val="00F0486F"/>
    <w:rsid w:val="00F10D27"/>
    <w:rsid w:val="00F1395C"/>
    <w:rsid w:val="00F16812"/>
    <w:rsid w:val="00F202A3"/>
    <w:rsid w:val="00F22B7D"/>
    <w:rsid w:val="00F2616E"/>
    <w:rsid w:val="00F32CCD"/>
    <w:rsid w:val="00F36DEC"/>
    <w:rsid w:val="00F36FC1"/>
    <w:rsid w:val="00F41E24"/>
    <w:rsid w:val="00F44E31"/>
    <w:rsid w:val="00F50B09"/>
    <w:rsid w:val="00F560F6"/>
    <w:rsid w:val="00F6741C"/>
    <w:rsid w:val="00F67761"/>
    <w:rsid w:val="00F70443"/>
    <w:rsid w:val="00F70DD5"/>
    <w:rsid w:val="00F729F7"/>
    <w:rsid w:val="00F84FF1"/>
    <w:rsid w:val="00F8653C"/>
    <w:rsid w:val="00F866E3"/>
    <w:rsid w:val="00F9206F"/>
    <w:rsid w:val="00F93592"/>
    <w:rsid w:val="00F94F7A"/>
    <w:rsid w:val="00F96176"/>
    <w:rsid w:val="00FA464B"/>
    <w:rsid w:val="00FA6808"/>
    <w:rsid w:val="00FB37EC"/>
    <w:rsid w:val="00FC2EE3"/>
    <w:rsid w:val="00FC7037"/>
    <w:rsid w:val="00FD00BB"/>
    <w:rsid w:val="00FD1351"/>
    <w:rsid w:val="00FD2359"/>
    <w:rsid w:val="00FD2807"/>
    <w:rsid w:val="00FD6DD1"/>
    <w:rsid w:val="00FE414D"/>
    <w:rsid w:val="00FE5ED6"/>
    <w:rsid w:val="00FF3BC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D4C"/>
  </w:style>
  <w:style w:styleId="Naslov1" w:type="paragraph">
    <w:name w:val="heading 1"/>
    <w:basedOn w:val="Normal"/>
    <w:link w:val="Naslov1Char"/>
    <w:uiPriority w:val="9"/>
    <w:qFormat/>
    <w:rsid w:val="00D40E21"/>
    <w:pPr>
      <w:spacing w:lineRule="auto" w:line="240" w:afterAutospacing="true" w:after="100" w:beforeAutospacing="true" w:before="100"/>
      <w:outlineLvl w:val="0"/>
    </w:pPr>
    <w:rPr>
      <w:rFonts w:cs="Times New Roman" w:eastAsia="Times New Roman" w:hAnsi="Times New Roman" w:ascii="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9434B6"/>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D40E21"/>
    <w:rPr>
      <w:rFonts w:cs="Times New Roman" w:eastAsia="Times New Roman" w:hAnsi="Times New Roman" w:ascii="Times New Roman"/>
      <w:b/>
      <w:bCs/>
      <w:kern w:val="36"/>
      <w:sz w:val="48"/>
      <w:szCs w:val="48"/>
      <w:lang w:eastAsia="hr-HR"/>
    </w:rPr>
  </w:style>
  <w:style w:styleId="Hiperveza" w:type="character">
    <w:name w:val="Hyperlink"/>
    <w:basedOn w:val="Zadanifontodlomka"/>
    <w:uiPriority w:val="99"/>
    <w:unhideWhenUsed/>
    <w:rsid w:val="00C90A81"/>
    <w:rPr>
      <w:color w:themeColor="hyperlink" w:val="0000FF"/>
      <w:u w:val="single"/>
    </w:rPr>
  </w:style>
  <w:style w:styleId="Bezproreda" w:type="paragraph">
    <w:name w:val="No Spacing"/>
    <w:uiPriority w:val="1"/>
    <w:qFormat/>
    <w:rsid w:val="004E242F"/>
    <w:pPr>
      <w:spacing w:lineRule="auto" w:line="240" w:after="0"/>
    </w:pPr>
  </w:style>
  <w:style w:customStyle="true" w:styleId="apple-converted-space" w:type="character">
    <w:name w:val="apple-converted-space"/>
    <w:basedOn w:val="Zadanifontodlomka"/>
    <w:rsid w:val="00DB4065"/>
  </w:style>
  <w:style w:styleId="Tekstbalonia" w:type="paragraph">
    <w:name w:val="Balloon Text"/>
    <w:basedOn w:val="Normal"/>
    <w:link w:val="TekstbaloniaChar"/>
    <w:uiPriority w:val="99"/>
    <w:semiHidden/>
    <w:unhideWhenUsed/>
    <w:rsid w:val="003D56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568F"/>
    <w:rPr>
      <w:rFonts w:cs="Tahoma" w:hAnsi="Tahoma" w:ascii="Tahoma"/>
      <w:sz w:val="16"/>
      <w:szCs w:val="16"/>
    </w:rPr>
  </w:style>
  <w:style w:styleId="Tekstrezerviranogmjesta" w:type="character">
    <w:name w:val="Placeholder Text"/>
    <w:basedOn w:val="Zadanifontodlomka"/>
    <w:uiPriority w:val="99"/>
    <w:semiHidden/>
    <w:rsid w:val="00954196"/>
    <w:rPr>
      <w:color w:val="808080"/>
      <w:bdr w:space="0" w:sz="0" w:color="auto" w:val="none"/>
      <w:shd w:fill="auto" w:color="auto" w:val="clear"/>
    </w:rPr>
  </w:style>
  <w:style w:customStyle="true" w:styleId="eSPISCCParagraphDefaultFont" w:type="character">
    <w:name w:val="eSPIS_CC_Paragraph Default Font"/>
    <w:basedOn w:val="Zadanifontodlomka"/>
    <w:rsid w:val="0095419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5419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5419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419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uiPriority w:val="9"/>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iPriority w:val="99"/>
    <w:unhideWhenUsed/>
    <w:rsid w:val="00C90A81"/>
    <w:rPr>
      <w:color w:themeColor="hyperlink" w:val="0000FF"/>
      <w:u w:val="single"/>
    </w:rPr>
  </w:style>
  <w:style w:styleId="Bezproreda" w:type="paragraph">
    <w:name w:val="No Spacing"/>
    <w:uiPriority w:val="1"/>
    <w:qFormat/>
    <w:rsid w:val="004E242F"/>
    <w:pPr>
      <w:spacing w:after="0" w:line="240" w:lineRule="auto"/>
    </w:pPr>
  </w:style>
  <w:style w:customStyle="1" w:styleId="apple-converted-space" w:type="character">
    <w:name w:val="apple-converted-space"/>
    <w:basedOn w:val="Zadanifontodlomka"/>
    <w:rsid w:val="00DB4065"/>
  </w:style>
  <w:style w:styleId="Tekstbalonia" w:type="paragraph">
    <w:name w:val="Balloon Text"/>
    <w:basedOn w:val="Normal"/>
    <w:link w:val="TekstbaloniaChar"/>
    <w:uiPriority w:val="99"/>
    <w:semiHidden/>
    <w:unhideWhenUsed/>
    <w:rsid w:val="003D56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D568F"/>
    <w:rPr>
      <w:rFonts w:ascii="Tahoma" w:cs="Tahoma" w:hAnsi="Tahoma"/>
      <w:sz w:val="16"/>
      <w:szCs w:val="16"/>
    </w:rPr>
  </w:style>
  <w:style w:styleId="Tekstrezerviranogmjesta" w:type="character">
    <w:name w:val="Placeholder Text"/>
    <w:basedOn w:val="Zadanifontodlomka"/>
    <w:uiPriority w:val="99"/>
    <w:semiHidden/>
    <w:rsid w:val="00954196"/>
    <w:rPr>
      <w:color w:val="808080"/>
      <w:bdr w:color="auto" w:space="0" w:sz="0" w:val="none"/>
      <w:shd w:color="auto" w:fill="auto" w:val="clear"/>
    </w:rPr>
  </w:style>
  <w:style w:customStyle="1" w:styleId="eSPISCCParagraphDefaultFont" w:type="character">
    <w:name w:val="eSPIS_CC_Paragraph Default Font"/>
    <w:basedOn w:val="Zadanifontodlomka"/>
    <w:rsid w:val="0095419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5419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5419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419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6213667">
      <w:bodyDiv w:val="true"/>
      <w:marLeft w:val="0"/>
      <w:marRight w:val="0"/>
      <w:marTop w:val="0"/>
      <w:marBottom w:val="0"/>
      <w:divBdr>
        <w:top w:space="0" w:sz="0" w:color="auto" w:val="none"/>
        <w:left w:space="0" w:sz="0" w:color="auto" w:val="none"/>
        <w:bottom w:space="0" w:sz="0" w:color="auto" w:val="none"/>
        <w:right w:space="0" w:sz="0" w:color="auto" w:val="none"/>
      </w:divBdr>
    </w:div>
    <w:div w:id="613903989">
      <w:bodyDiv w:val="true"/>
      <w:marLeft w:val="0"/>
      <w:marRight w:val="0"/>
      <w:marTop w:val="0"/>
      <w:marBottom w:val="0"/>
      <w:divBdr>
        <w:top w:space="0" w:sz="0" w:color="auto" w:val="none"/>
        <w:left w:space="0" w:sz="0" w:color="auto" w:val="none"/>
        <w:bottom w:space="0" w:sz="0" w:color="auto" w:val="none"/>
        <w:right w:space="0" w:sz="0" w:color="auto" w:val="none"/>
      </w:divBdr>
    </w:div>
    <w:div w:id="1367632078">
      <w:bodyDiv w:val="true"/>
      <w:marLeft w:val="0"/>
      <w:marRight w:val="0"/>
      <w:marTop w:val="0"/>
      <w:marBottom w:val="0"/>
      <w:divBdr>
        <w:top w:space="0" w:sz="0" w:color="auto" w:val="none"/>
        <w:left w:space="0" w:sz="0" w:color="auto" w:val="none"/>
        <w:bottom w:space="0" w:sz="0" w:color="auto" w:val="none"/>
        <w:right w:space="0" w:sz="0" w:color="auto" w:val="none"/>
      </w:divBdr>
    </w:div>
    <w:div w:id="1434862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2014.</izvorni_sadrzaj>
    <derivirana_varijabla naziv="DomainObject.Predmet.DatumOsnivanja_1">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Stpn-143/2014</izvorni_sadrzaj>
    <derivirana_varijabla naziv="DomainObject.Predmet.OznakaBroj_1">Stpn-143/2014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ZAKUP društvo s ograničenom odgovornošću za trgovinu, ugostiteljstvo, graditeljstvo i  usluge</izvorni_sadrzaj>
    <derivirana_varijabla naziv="DomainObject.Predmet.StrankaFormated_1">  ZAKUP društvo s ograničenom odgovornošću za trgovinu, ugostiteljstvo, graditeljstvo i  usluge</derivirana_varijabla>
  </DomainObject.Predmet.StrankaFormated>
  <DomainObject.Predmet.StrankaFormatedOIB>
    <izvorni_sadrzaj>  ZAKUP društvo s ograničenom odgovornošću za trgovinu, ugostiteljstvo, graditeljstvo i  usluge, OIB 25139341637</izvorni_sadrzaj>
    <derivirana_varijabla naziv="DomainObject.Predmet.StrankaFormatedOIB_1">  ZAKUP društvo s ograničenom odgovornošću za trgovinu, ugostiteljstvo, graditeljstvo i  usluge, OIB 25139341637</derivirana_varijabla>
  </DomainObject.Predmet.StrankaFormatedOIB>
  <DomainObject.Predmet.StrankaFormatedWithAdress>
    <izvorni_sadrzaj> ZAKUP društvo s ograničenom odgovornošću za trgovinu, ugostiteljstvo, graditeljstvo i  usluge, Zrinjsko - Frankopanska 68, 21000 Split</izvorni_sadrzaj>
    <derivirana_varijabla naziv="DomainObject.Predmet.StrankaFormatedWithAdress_1"> ZAKUP društvo s ograničenom odgovornošću za trgovinu, ugostiteljstvo, graditeljstvo i  usluge, Zrinjsko - Frankopanska 68, 21000 Split</derivirana_varijabla>
  </DomainObject.Predmet.StrankaFormatedWithAdress>
  <DomainObject.Predmet.StrankaFormatedWithAdressOIB>
    <izvorni_sadrzaj> ZAKUP društvo s ograničenom odgovornošću za trgovinu, ugostiteljstvo, graditeljstvo i  usluge, OIB 25139341637, Zrinjsko - Frankopanska 68, 21000 Split</izvorni_sadrzaj>
    <derivirana_varijabla naziv="DomainObject.Predmet.StrankaFormatedWithAdressOIB_1"> ZAKUP društvo s ograničenom odgovornošću za trgovinu, ugostiteljstvo, graditeljstvo i  usluge, OIB 25139341637, Zrinjsko - Frankopanska 68, 21000 Split</derivirana_varijabla>
  </DomainObject.Predmet.StrankaFormatedWithAdressOIB>
  <DomainObject.Predmet.StrankaWithAdress>
    <izvorni_sadrzaj>ZAKUP društvo s ograničenom odgovornošću za trgovinu, ugostiteljstvo, graditeljstvo i  usluge Zrinjsko - Frankopanska 68,21000 Split</izvorni_sadrzaj>
    <derivirana_varijabla naziv="DomainObject.Predmet.StrankaWithAdress_1">ZAKUP društvo s ograničenom odgovornošću za trgovinu, ugostiteljstvo, graditeljstvo i  usluge Zrinjsko - Frankopanska 68,21000 Split</derivirana_varijabla>
  </DomainObject.Predmet.StrankaWithAdress>
  <DomainObject.Predmet.StrankaWithAdressOIB>
    <izvorni_sadrzaj>ZAKUP društvo s ograničenom odgovornošću za trgovinu, ugostiteljstvo, graditeljstvo i  usluge, OIB 25139341637, Zrinjsko - Frankopanska 68,21000 Split</izvorni_sadrzaj>
    <derivirana_varijabla naziv="DomainObject.Predmet.StrankaWithAdressOIB_1">ZAKUP društvo s ograničenom odgovornošću za trgovinu, ugostiteljstvo, graditeljstvo i  usluge, OIB 25139341637, Zrinjsko - Frankopanska 68,21000 Split</derivirana_varijabla>
  </DomainObject.Predmet.StrankaWithAdressOIB>
  <DomainObject.Predmet.StrankaNazivFormated>
    <izvorni_sadrzaj>ZAKUP društvo s ograničenom odgovornošću za trgovinu, ugostiteljstvo, graditeljstvo i  usluge</izvorni_sadrzaj>
    <derivirana_varijabla naziv="DomainObject.Predmet.StrankaNazivFormated_1">ZAKUP društvo s ograničenom odgovornošću za trgovinu, ugostiteljstvo, graditeljstvo i  usluge</derivirana_varijabla>
  </DomainObject.Predmet.StrankaNazivFormated>
  <DomainObject.Predmet.StrankaNazivFormatedOIB>
    <izvorni_sadrzaj>ZAKUP društvo s ograničenom odgovornošću za trgovinu, ugostiteljstvo, graditeljstvo i  usluge, OIB 25139341637</izvorni_sadrzaj>
    <derivirana_varijabla naziv="DomainObject.Predmet.StrankaNazivFormatedOIB_1">ZAKUP društvo s ograničenom odgovornošću za trgovinu, ugostiteljstvo, graditeljstvo i  usluge, OIB 25139341637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ZAKUP društvo s ograničenom odgovornošću za trgovinu, ugostiteljstvo, graditeljstvo i  usluge</item>
    </izvorni_sadrzaj>
    <derivirana_varijabla naziv="DomainObject.Predmet.StrankaListFormated_1">
      <item>ZAKUP društvo s ograničenom odgovornošću za trgovinu, ugostiteljstvo, graditeljstvo i  usluge</item>
    </derivirana_varijabla>
  </DomainObject.Predmet.StrankaListFormated>
  <DomainObject.Predmet.StrankaListFormatedOIB>
    <izvorni_sadrzaj>
      <item>ZAKUP društvo s ograničenom odgovornošću za trgovinu, ugostiteljstvo, graditeljstvo i  usluge, OIB 25139341637</item>
    </izvorni_sadrzaj>
    <derivirana_varijabla naziv="DomainObject.Predmet.StrankaListFormatedOIB_1">
      <item>ZAKUP društvo s ograničenom odgovornošću za trgovinu, ugostiteljstvo, graditeljstvo i  usluge, OIB 25139341637</item>
    </derivirana_varijabla>
  </DomainObject.Predmet.StrankaListFormatedOIB>
  <DomainObject.Predmet.StrankaListFormatedWithAdress>
    <izvorni_sadrzaj>
      <item>ZAKUP društvo s ograničenom odgovornošću za trgovinu, ugostiteljstvo, graditeljstvo i  usluge, Zrinjsko - Frankopanska 68, 21000 Split</item>
    </izvorni_sadrzaj>
    <derivirana_varijabla naziv="DomainObject.Predmet.StrankaListFormatedWithAdress_1">
      <item>ZAKUP društvo s ograničenom odgovornošću za trgovinu, ugostiteljstvo, graditeljstvo i  usluge, Zrinjsko - Frankopanska 68, 21000 Split</item>
    </derivirana_varijabla>
  </DomainObject.Predmet.StrankaListFormatedWithAdress>
  <DomainObject.Predmet.StrankaListFormatedWithAdressOIB>
    <izvorni_sadrzaj>
      <item>ZAKUP društvo s ograničenom odgovornošću za trgovinu, ugostiteljstvo, graditeljstvo i  usluge, OIB 25139341637, Zrinjsko - Frankopanska 68, 21000 Split</item>
    </izvorni_sadrzaj>
    <derivirana_varijabla naziv="DomainObject.Predmet.StrankaListFormatedWithAdressOIB_1">
      <item>ZAKUP društvo s ograničenom odgovornošću za trgovinu, ugostiteljstvo, graditeljstvo i  usluge, OIB 25139341637, Zrinjsko - Frankopanska 68, 21000 Split</item>
    </derivirana_varijabla>
  </DomainObject.Predmet.StrankaListFormatedWithAdressOIB>
  <DomainObject.Predmet.StrankaListNazivFormated>
    <izvorni_sadrzaj>
      <item>ZAKUP društvo s ograničenom odgovornošću za trgovinu, ugostiteljstvo, graditeljstvo i  usluge</item>
    </izvorni_sadrzaj>
    <derivirana_varijabla naziv="DomainObject.Predmet.StrankaListNazivFormated_1">
      <item>ZAKUP društvo s ograničenom odgovornošću za trgovinu, ugostiteljstvo, graditeljstvo i  usluge</item>
    </derivirana_varijabla>
  </DomainObject.Predmet.StrankaListNazivFormated>
  <DomainObject.Predmet.StrankaListNazivFormatedOIB>
    <izvorni_sadrzaj>
      <item>ZAKUP društvo s ograničenom odgovornošću za trgovinu, ugostiteljstvo, graditeljstvo i  usluge, OIB 25139341637</item>
    </izvorni_sadrzaj>
    <derivirana_varijabla naziv="DomainObject.Predmet.StrankaListNazivFormatedOIB_1">
      <item>ZAKUP društvo s ograničenom odgovornošću za trgovinu, ugostiteljstvo, graditeljstvo i  usluge, OIB 25139341637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ZAKUP društvo s ograničenom odgovornošću za trgovinu, ugostiteljstvo, graditeljstvo i  usluge</izvorni_sadrzaj>
    <derivirana_varijabla naziv="DomainObject.Predmet.StrankaIDrugi_1">ZAKUP društvo s ograničenom odgovornošću za trgovinu, ugostiteljstvo,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ZAKUP društvo s ograničenom odgovornošću za trgovinu, ugostiteljstvo, graditeljstvo i  usluge, OIB 25139341637, Zrinjsko - Frankopanska 68, 21000 Split</izvorni_sadrzaj>
    <derivirana_varijabla naziv="DomainObject.Predmet.StrankaIDrugiAdressOIB_1">ZAKUP društvo s ograničenom odgovornošću za trgovinu, ugostiteljstvo, graditeljstvo i  usluge, OIB 25139341637, Zrinjsko - Frankopanska 68,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ZAKUP društvo s ograničenom odgovornošću za trgovinu, ugostiteljstvo, graditeljstvo i  usluge</item>
    </izvorni_sadrzaj>
    <derivirana_varijabla naziv="DomainObject.Predmet.SudioniciListNaziv_1">
      <item>ZAKUP društvo s ograničenom odgovornošću za trgovinu, ugostiteljstvo, graditeljstvo i  usluge</item>
    </derivirana_varijabla>
  </DomainObject.Predmet.SudioniciListNaziv>
  <DomainObject.Predmet.SudioniciListAdressOIB>
    <izvorni_sadrzaj>
      <item>ZAKUP društvo s ograničenom odgovornošću za trgovinu, ugostiteljstvo, graditeljstvo i  usluge, OIB 25139341637, Zrinjsko - Frankopanska 68,21000 Split</item>
    </izvorni_sadrzaj>
    <derivirana_varijabla naziv="DomainObject.Predmet.SudioniciListAdressOIB_1">
      <item>ZAKUP društvo s ograničenom odgovornošću za trgovinu, ugostiteljstvo, graditeljstvo i  usluge, OIB 25139341637, Zrinjsko - Frankopanska 68,21000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25139341637</item>
    </izvorni_sadrzaj>
    <derivirana_varijabla naziv="DomainObject.Predmet.SudioniciListNazivOIB_1">
      <item>, OIB 25139341637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16FDB-998A-4A4E-A619-4539927BFA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2</properties:Pages>
  <properties:Words>866</properties:Words>
  <properties:Characters>4857</properties:Characters>
  <properties:Lines>85</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2015-09-28T05:46:00Z</dcterms:created>
  <dc:creator>Ana Golub Gruić</dc:creator>
  <cp:lastModifiedBy>Ana Golub Gruić</cp:lastModifiedBy>
  <cp:lastPrinted>2015-09-28T10:17:00Z</cp:lastPrinted>
  <dcterms:modified xmlns:xsi="http://www.w3.org/2001/XMLSchema-instance" xsi:type="dcterms:W3CDTF">2015-09-28T11:12:00Z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