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65326" w:rsidRPr="00C61EDF">
        <w:trPr>
          <w:trHeight w:val="2231"/>
        </w:trPr>
        <w:tc>
          <w:tcPr>
            <w:tcW w:type="dxa" w:w="3369"/>
            <w:vAlign w:val="center"/>
          </w:tcPr>
          <w:p w:rsidRDefault="00265326" w:rsidP="00A66C00" w:rsidR="00265326"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65326" w:rsidP="00A66C00" w:rsidR="00265326" w:rsidRPr="00F24FD8">
            <w:pPr>
              <w:spacing w:before="100"/>
            </w:pPr>
            <w:r w:rsidRPr="00F24FD8">
              <w:t>REPUBLIKA HRVATSKA</w:t>
            </w:r>
          </w:p>
          <w:p w:rsidRDefault="00265326" w:rsidP="00A66C00" w:rsidR="00265326" w:rsidRPr="00F24FD8">
            <w:r w:rsidRPr="00F24FD8">
              <w:t>TRGOVAČKI SUD U SPLITU</w:t>
            </w:r>
          </w:p>
          <w:p w:rsidRDefault="00265326" w:rsidP="00DA5B9D" w:rsidR="00265326" w:rsidRPr="00C61EDF">
            <w:r w:rsidRPr="00F24FD8">
              <w:t>Split, Sukoišanska 6</w:t>
            </w:r>
          </w:p>
        </w:tc>
        <w:tc>
          <w:tcPr>
            <w:tcW w:type="dxa" w:w="5811"/>
          </w:tcPr>
          <w:p w:rsidRDefault="00265326" w:rsidP="00DA5B9D" w:rsidR="00265326">
            <w:pPr>
              <w:jc w:val="both"/>
            </w:pPr>
          </w:p>
          <w:p w:rsidRDefault="00265326" w:rsidP="00DA5B9D" w:rsidR="00265326">
            <w:pPr>
              <w:jc w:val="both"/>
            </w:pPr>
          </w:p>
          <w:p w:rsidRDefault="00265326" w:rsidP="00DA5B9D" w:rsidR="00265326">
            <w:pPr>
              <w:jc w:val="both"/>
            </w:pPr>
          </w:p>
          <w:p w:rsidRDefault="00265326" w:rsidP="00DA5B9D" w:rsidR="00265326">
            <w:pPr>
              <w:jc w:val="right"/>
            </w:pPr>
          </w:p>
          <w:p w:rsidRDefault="00265326" w:rsidP="00DA5B9D" w:rsidR="00265326">
            <w:pPr>
              <w:jc w:val="right"/>
            </w:pPr>
          </w:p>
          <w:p w:rsidRDefault="00265326" w:rsidP="00DA5B9D" w:rsidR="00265326">
            <w:pPr>
              <w:jc w:val="right"/>
              <w:rPr>
                <w:noProof/>
              </w:rPr>
            </w:pPr>
          </w:p>
          <w:p w:rsidRDefault="00265326" w:rsidP="00DA5B9D" w:rsidR="00265326">
            <w:pPr>
              <w:jc w:val="right"/>
              <w:rPr>
                <w:noProof/>
              </w:rPr>
            </w:pPr>
          </w:p>
          <w:p w:rsidRDefault="00265326" w:rsidP="00DA5B9D" w:rsidR="00265326">
            <w:pPr>
              <w:jc w:val="right"/>
              <w:rPr>
                <w:noProof/>
              </w:rPr>
            </w:pPr>
          </w:p>
          <w:p w:rsidRDefault="00265326" w:rsidP="00040BAD" w:rsidR="00265326" w:rsidRPr="00E003B6">
            <w:pPr>
              <w:jc w:val="right"/>
              <w:rPr>
                <w:noProof/>
              </w:rPr>
            </w:pPr>
            <w:r w:rsidRPr="00E003B6">
              <w:rPr>
                <w:noProof/>
              </w:rPr>
              <w:t>Poslovni broj: 11.St-</w:t>
            </w:r>
            <w:r w:rsidR="00040BAD">
              <w:rPr>
                <w:noProof/>
              </w:rPr>
              <w:t>109/2017</w:t>
            </w:r>
          </w:p>
        </w:tc>
      </w:tr>
    </w:tbl>
    <w:p w14:textId="274525f" w14:paraId="274525f" w:rsidRDefault="0058272A" w:rsidP="006B361B" w:rsidR="0058272A">
      <w:pPr>
        <w15:collapsed w:val="false"/>
      </w:pPr>
    </w:p>
    <w:p w:rsidRDefault="00FF05FA" w:rsidP="0045369B" w:rsidR="00FF05FA" w:rsidRPr="00FF05FA">
      <w:pPr>
        <w:spacing w:after="200" w:before="240"/>
        <w:jc w:val="center"/>
        <w:rPr>
          <w:spacing w:val="60"/>
        </w:rPr>
      </w:pPr>
      <w:r w:rsidRPr="00FF05FA">
        <w:rPr>
          <w:spacing w:val="60"/>
        </w:rPr>
        <w:t>REPUBLIKA HRVATSKA</w:t>
      </w:r>
    </w:p>
    <w:p w:rsidRDefault="00FF05FA" w:rsidP="0045369B" w:rsidR="0058272A">
      <w:pPr>
        <w:spacing w:after="200" w:before="240"/>
        <w:jc w:val="center"/>
      </w:pPr>
      <w:r>
        <w:rPr>
          <w:rFonts w:eastAsia="Calibri"/>
          <w:lang w:eastAsia="en-US"/>
        </w:rPr>
        <w:t>R J E Š E N J E</w:t>
      </w:r>
    </w:p>
    <w:p w:rsidRDefault="0058272A" w:rsidP="00173574" w:rsidR="005B3C1C" w:rsidRPr="0003394A">
      <w:pPr>
        <w:pStyle w:val="Tijeloteksta"/>
        <w:spacing w:before="100"/>
        <w:ind w:hanging="181"/>
      </w:pPr>
      <w:r>
        <w:tab/>
      </w:r>
      <w:r>
        <w:tab/>
        <w:t>Trgovački sud u Splitu,</w:t>
      </w:r>
      <w:r w:rsidR="00E7102F">
        <w:t xml:space="preserve"> po</w:t>
      </w:r>
      <w:r w:rsidR="00421738">
        <w:t xml:space="preserve"> sutkinji An</w:t>
      </w:r>
      <w:r w:rsidR="00421738" w:rsidRPr="00BE3146">
        <w:t>i Golub Gruić,</w:t>
      </w:r>
      <w:r w:rsidR="00421738">
        <w:t xml:space="preserve"> </w:t>
      </w:r>
      <w:r w:rsidR="00040BAD" w:rsidRPr="00040BAD">
        <w:t>u postupku radi naknadne diobe stečajne mase iza stečajnog dužnika BRAVURA d.o.o., OIB: 17044705330, Split, Nazorov prilaz 1/a,</w:t>
      </w:r>
      <w:r w:rsidR="00F43259">
        <w:t xml:space="preserve"> </w:t>
      </w:r>
      <w:r w:rsidRPr="006C37D8">
        <w:t>nakon</w:t>
      </w:r>
      <w:r w:rsidR="00F43259">
        <w:t xml:space="preserve"> </w:t>
      </w:r>
      <w:r w:rsidRPr="006C37D8">
        <w:t>ispitn</w:t>
      </w:r>
      <w:r w:rsidR="0004502B" w:rsidRPr="006C37D8">
        <w:t>og</w:t>
      </w:r>
      <w:r w:rsidR="00F43259">
        <w:t xml:space="preserve"> </w:t>
      </w:r>
      <w:r w:rsidRPr="006C37D8">
        <w:t>ročišta održan</w:t>
      </w:r>
      <w:r w:rsidR="0004502B" w:rsidRPr="006C37D8">
        <w:t>og</w:t>
      </w:r>
      <w:r w:rsidRPr="006C37D8">
        <w:t xml:space="preserve"> kod ovog </w:t>
      </w:r>
      <w:r w:rsidR="004C0724">
        <w:t xml:space="preserve">suda </w:t>
      </w:r>
      <w:r w:rsidR="00040BAD">
        <w:t>18. siječnja 2018</w:t>
      </w:r>
      <w:r w:rsidR="00265326">
        <w:t>.</w:t>
      </w:r>
      <w:r w:rsidR="00040BAD">
        <w:t>, 19. siječnja 201</w:t>
      </w:r>
      <w:r w:rsidR="00C41C95">
        <w:t>8</w:t>
      </w:r>
      <w:r w:rsidR="00040BAD">
        <w:t>.</w:t>
      </w:r>
    </w:p>
    <w:p w:rsidRDefault="00E7102F" w:rsidP="004D4A25" w:rsidR="00912B79">
      <w:pPr>
        <w:spacing w:after="300" w:before="300"/>
        <w:jc w:val="center"/>
        <w:rPr>
          <w:rFonts w:eastAsia="Calibri"/>
          <w:lang w:eastAsia="en-US"/>
        </w:rPr>
      </w:pPr>
      <w:r w:rsidRPr="00E7102F">
        <w:rPr>
          <w:rFonts w:eastAsia="Calibri"/>
          <w:lang w:eastAsia="en-US"/>
        </w:rPr>
        <w:t xml:space="preserve">r i j e š i o    j e         </w:t>
      </w:r>
    </w:p>
    <w:p w:rsidRDefault="00F56D44" w:rsidP="00F43259" w:rsidR="003C57FD">
      <w:pPr>
        <w:ind w:firstLine="709"/>
        <w:jc w:val="both"/>
        <w:rPr>
          <w:rFonts w:eastAsia="Arial Unicode MS"/>
          <w:lang w:eastAsia="en-US"/>
        </w:rPr>
      </w:pPr>
      <w:r>
        <w:rPr>
          <w:rFonts w:eastAsia="Arial Unicode MS"/>
          <w:lang w:eastAsia="en-US"/>
        </w:rPr>
        <w:t xml:space="preserve"> </w:t>
      </w:r>
      <w:r w:rsidR="00AC3775">
        <w:rPr>
          <w:rFonts w:eastAsia="Arial Unicode MS"/>
          <w:lang w:eastAsia="en-US"/>
        </w:rPr>
        <w:t xml:space="preserve"> </w:t>
      </w:r>
      <w:r w:rsidR="00265326">
        <w:rPr>
          <w:rFonts w:eastAsia="Arial Unicode MS"/>
          <w:lang w:eastAsia="en-US"/>
        </w:rPr>
        <w:t xml:space="preserve"> </w:t>
      </w:r>
      <w:r w:rsidR="00AC3775">
        <w:rPr>
          <w:rFonts w:eastAsia="Arial Unicode MS"/>
          <w:lang w:eastAsia="en-US"/>
        </w:rPr>
        <w:t>I.</w:t>
      </w:r>
      <w:r>
        <w:rPr>
          <w:rFonts w:eastAsia="Arial Unicode MS"/>
          <w:lang w:eastAsia="en-US"/>
        </w:rPr>
        <w:t xml:space="preserve"> Utvrđuj</w:t>
      </w:r>
      <w:r w:rsidR="004C0724">
        <w:rPr>
          <w:rFonts w:eastAsia="Arial Unicode MS"/>
          <w:lang w:eastAsia="en-US"/>
        </w:rPr>
        <w:t xml:space="preserve">e </w:t>
      </w:r>
      <w:r w:rsidR="003C57FD" w:rsidRPr="003C57FD">
        <w:rPr>
          <w:rFonts w:eastAsia="Arial Unicode MS"/>
          <w:lang w:eastAsia="en-US"/>
        </w:rPr>
        <w:t>se tražbin</w:t>
      </w:r>
      <w:r w:rsidR="004C0724">
        <w:rPr>
          <w:rFonts w:eastAsia="Arial Unicode MS"/>
          <w:lang w:eastAsia="en-US"/>
        </w:rPr>
        <w:t>a</w:t>
      </w:r>
      <w:r w:rsidR="003C57FD" w:rsidRPr="003C57FD">
        <w:rPr>
          <w:rFonts w:eastAsia="Arial Unicode MS"/>
          <w:lang w:eastAsia="en-US"/>
        </w:rPr>
        <w:t xml:space="preserve"> vjerovnika </w:t>
      </w:r>
      <w:r w:rsidR="0085115A">
        <w:rPr>
          <w:rFonts w:eastAsia="Arial Unicode MS"/>
          <w:lang w:eastAsia="en-US"/>
        </w:rPr>
        <w:t>I</w:t>
      </w:r>
      <w:r w:rsidR="003C57FD" w:rsidRPr="003C57FD">
        <w:rPr>
          <w:rFonts w:eastAsia="Arial Unicode MS"/>
          <w:lang w:eastAsia="en-US"/>
        </w:rPr>
        <w:t>. višeg isplatnog reda:</w:t>
      </w:r>
    </w:p>
    <w:p w:rsidRDefault="00265326" w:rsidP="00265326" w:rsidR="003C70BE">
      <w:pPr>
        <w:spacing w:before="100"/>
        <w:ind w:firstLine="709"/>
        <w:jc w:val="both"/>
        <w:rPr>
          <w:rFonts w:eastAsia="Arial Unicode MS"/>
          <w:lang w:eastAsia="en-US"/>
        </w:rPr>
      </w:pPr>
      <w:r>
        <w:rPr>
          <w:rFonts w:eastAsia="Arial Unicode MS"/>
          <w:lang w:eastAsia="en-US"/>
        </w:rPr>
        <w:t xml:space="preserve"> </w:t>
      </w:r>
      <w:r w:rsidR="003C70BE">
        <w:rPr>
          <w:rFonts w:eastAsia="Arial Unicode MS"/>
          <w:lang w:eastAsia="en-US"/>
        </w:rPr>
        <w:t xml:space="preserve">  - </w:t>
      </w:r>
      <w:r w:rsidR="003C70BE" w:rsidRPr="007646CA">
        <w:rPr>
          <w:rFonts w:eastAsia="Arial Unicode MS"/>
          <w:lang w:eastAsia="en-US"/>
        </w:rPr>
        <w:t>Republika Hrvatska Ministarstvo financija</w:t>
      </w:r>
      <w:r w:rsidR="003C70BE">
        <w:rPr>
          <w:rFonts w:eastAsia="Arial Unicode MS"/>
          <w:lang w:eastAsia="en-US"/>
        </w:rPr>
        <w:t xml:space="preserve">, </w:t>
      </w:r>
      <w:r w:rsidR="003C70BE" w:rsidRPr="007646CA">
        <w:rPr>
          <w:rFonts w:eastAsia="Arial Unicode MS"/>
          <w:lang w:eastAsia="en-US"/>
        </w:rPr>
        <w:t>Porezna uprava</w:t>
      </w:r>
    </w:p>
    <w:p w:rsidRDefault="003C70BE" w:rsidP="004C0724" w:rsidR="00265326">
      <w:pPr>
        <w:ind w:firstLine="709"/>
        <w:jc w:val="both"/>
        <w:rPr>
          <w:rFonts w:eastAsia="Arial Unicode MS"/>
          <w:lang w:eastAsia="en-US"/>
        </w:rPr>
      </w:pPr>
      <w:r>
        <w:rPr>
          <w:rFonts w:eastAsia="Arial Unicode MS"/>
          <w:lang w:eastAsia="en-US"/>
        </w:rPr>
        <w:t xml:space="preserve">    </w:t>
      </w:r>
      <w:r w:rsidR="00265326">
        <w:rPr>
          <w:rFonts w:eastAsia="Arial Unicode MS"/>
          <w:lang w:eastAsia="en-US"/>
        </w:rPr>
        <w:t xml:space="preserve"> </w:t>
      </w:r>
      <w:r>
        <w:rPr>
          <w:rFonts w:eastAsia="Arial Unicode MS"/>
          <w:lang w:eastAsia="en-US"/>
        </w:rPr>
        <w:t xml:space="preserve">OIB: </w:t>
      </w:r>
      <w:r w:rsidRPr="007646CA">
        <w:rPr>
          <w:rFonts w:eastAsia="Arial Unicode MS"/>
          <w:lang w:eastAsia="en-US"/>
        </w:rPr>
        <w:t>18683136487</w:t>
      </w:r>
      <w:r w:rsidR="000C1117">
        <w:rPr>
          <w:rFonts w:eastAsia="Arial Unicode MS"/>
          <w:lang w:eastAsia="en-US"/>
        </w:rPr>
        <w:t>, u iznosu od….………………………..</w:t>
      </w:r>
      <w:r w:rsidR="004C0724">
        <w:rPr>
          <w:rFonts w:eastAsia="Arial Unicode MS"/>
          <w:lang w:eastAsia="en-US"/>
        </w:rPr>
        <w:t>…</w:t>
      </w:r>
      <w:r w:rsidR="00265326">
        <w:rPr>
          <w:rFonts w:eastAsia="Arial Unicode MS"/>
          <w:lang w:eastAsia="en-US"/>
        </w:rPr>
        <w:t>…</w:t>
      </w:r>
      <w:r>
        <w:rPr>
          <w:rFonts w:eastAsia="Arial Unicode MS"/>
          <w:lang w:eastAsia="en-US"/>
        </w:rPr>
        <w:t>.</w:t>
      </w:r>
      <w:r w:rsidR="007F53A4">
        <w:rPr>
          <w:rFonts w:eastAsia="Arial Unicode MS"/>
          <w:lang w:eastAsia="en-US"/>
        </w:rPr>
        <w:t>.</w:t>
      </w:r>
      <w:r>
        <w:rPr>
          <w:rFonts w:eastAsia="Arial Unicode MS"/>
          <w:lang w:eastAsia="en-US"/>
        </w:rPr>
        <w:t>.</w:t>
      </w:r>
      <w:r w:rsidR="00265326">
        <w:rPr>
          <w:rFonts w:eastAsia="Arial Unicode MS"/>
          <w:lang w:eastAsia="en-US"/>
        </w:rPr>
        <w:t>.</w:t>
      </w:r>
      <w:r w:rsidR="004C0724">
        <w:rPr>
          <w:rFonts w:eastAsia="Arial Unicode MS"/>
          <w:lang w:eastAsia="en-US"/>
        </w:rPr>
        <w:t>.....</w:t>
      </w:r>
      <w:r w:rsidR="00040BAD">
        <w:rPr>
          <w:rFonts w:eastAsia="Arial Unicode MS"/>
          <w:lang w:eastAsia="en-US"/>
        </w:rPr>
        <w:t>62.559,24</w:t>
      </w:r>
      <w:r w:rsidR="004C0724">
        <w:rPr>
          <w:rFonts w:eastAsia="Arial Unicode MS"/>
          <w:lang w:eastAsia="en-US"/>
        </w:rPr>
        <w:t xml:space="preserve"> </w:t>
      </w:r>
      <w:r>
        <w:rPr>
          <w:rFonts w:eastAsia="Arial Unicode MS"/>
          <w:lang w:eastAsia="en-US"/>
        </w:rPr>
        <w:t>kn</w:t>
      </w:r>
      <w:r w:rsidR="004C0724">
        <w:rPr>
          <w:rFonts w:eastAsia="Arial Unicode MS"/>
          <w:lang w:eastAsia="en-US"/>
        </w:rPr>
        <w:t>.</w:t>
      </w:r>
    </w:p>
    <w:p w:rsidRDefault="007F53A4" w:rsidP="004D4A25" w:rsidR="00AC3775">
      <w:pPr>
        <w:spacing w:before="240"/>
        <w:ind w:firstLine="709"/>
        <w:jc w:val="both"/>
        <w:rPr>
          <w:rFonts w:eastAsia="Arial Unicode MS"/>
          <w:lang w:eastAsia="en-US"/>
        </w:rPr>
      </w:pPr>
      <w:r>
        <w:rPr>
          <w:rFonts w:eastAsia="Arial Unicode MS"/>
          <w:lang w:eastAsia="en-US"/>
        </w:rPr>
        <w:t xml:space="preserve"> II. Utvrđuju</w:t>
      </w:r>
      <w:r w:rsidR="00AC3775" w:rsidRPr="003C57FD">
        <w:rPr>
          <w:rFonts w:eastAsia="Arial Unicode MS"/>
          <w:lang w:eastAsia="en-US"/>
        </w:rPr>
        <w:t xml:space="preserve"> se tražbin</w:t>
      </w:r>
      <w:r>
        <w:rPr>
          <w:rFonts w:eastAsia="Arial Unicode MS"/>
          <w:lang w:eastAsia="en-US"/>
        </w:rPr>
        <w:t>e</w:t>
      </w:r>
      <w:r w:rsidR="00AC3775" w:rsidRPr="003C57FD">
        <w:rPr>
          <w:rFonts w:eastAsia="Arial Unicode MS"/>
          <w:lang w:eastAsia="en-US"/>
        </w:rPr>
        <w:t xml:space="preserve"> vjerovnika </w:t>
      </w:r>
      <w:r w:rsidR="00AC3775">
        <w:rPr>
          <w:rFonts w:eastAsia="Arial Unicode MS"/>
          <w:lang w:eastAsia="en-US"/>
        </w:rPr>
        <w:t>II</w:t>
      </w:r>
      <w:r w:rsidR="00AC3775" w:rsidRPr="003C57FD">
        <w:rPr>
          <w:rFonts w:eastAsia="Arial Unicode MS"/>
          <w:lang w:eastAsia="en-US"/>
        </w:rPr>
        <w:t>. višeg isplatnog reda:</w:t>
      </w:r>
    </w:p>
    <w:p w:rsidRDefault="004C0724" w:rsidP="00040BAD" w:rsidR="00040BAD">
      <w:pPr>
        <w:spacing w:before="100"/>
        <w:ind w:firstLine="709"/>
        <w:jc w:val="both"/>
      </w:pPr>
      <w:r>
        <w:t xml:space="preserve">  - </w:t>
      </w:r>
      <w:r w:rsidR="00040BAD" w:rsidRPr="00040BAD">
        <w:t>Partner banka d.d. Zagreb</w:t>
      </w:r>
      <w:r w:rsidR="00040BAD">
        <w:t xml:space="preserve">, OIB: </w:t>
      </w:r>
      <w:r w:rsidR="00040BAD" w:rsidRPr="00040BAD">
        <w:t>71221608291</w:t>
      </w:r>
      <w:r w:rsidR="00040BAD">
        <w:t>, u iznosu od………..8.262.241,44 kn</w:t>
      </w:r>
    </w:p>
    <w:p w:rsidRDefault="00040BAD" w:rsidP="00040BAD" w:rsidR="004C0724">
      <w:pPr>
        <w:spacing w:before="100"/>
        <w:ind w:firstLine="709"/>
        <w:jc w:val="both"/>
      </w:pPr>
      <w:r>
        <w:t xml:space="preserve">  </w:t>
      </w:r>
      <w:r w:rsidR="004C0724">
        <w:t>- Republika Hrvatska, Ministarstvo financija, Porezna uprava</w:t>
      </w:r>
    </w:p>
    <w:p w:rsidRDefault="004C0724" w:rsidP="004D4A25" w:rsidR="004C0724">
      <w:pPr>
        <w:ind w:firstLine="851"/>
        <w:jc w:val="both"/>
      </w:pPr>
      <w:r>
        <w:t xml:space="preserve">  OIB: 18683136487</w:t>
      </w:r>
      <w:r w:rsidR="004D4A25">
        <w:t>, u iznosu od………………………………………..</w:t>
      </w:r>
      <w:r w:rsidR="00040BAD">
        <w:t>71.280,42</w:t>
      </w:r>
      <w:r>
        <w:t xml:space="preserve"> kn </w:t>
      </w:r>
    </w:p>
    <w:p w:rsidRDefault="004C0724" w:rsidP="00040BAD" w:rsidR="004C0724">
      <w:pPr>
        <w:spacing w:before="100"/>
        <w:ind w:firstLine="851"/>
        <w:jc w:val="both"/>
      </w:pPr>
      <w:r>
        <w:t xml:space="preserve">- </w:t>
      </w:r>
      <w:r w:rsidR="004D4A25">
        <w:t xml:space="preserve">Hrvatske šume d.o.o. Zagreb, OIB: </w:t>
      </w:r>
      <w:r>
        <w:t>69693144506</w:t>
      </w:r>
      <w:r w:rsidR="00040BAD">
        <w:t>, u iznosu od………</w:t>
      </w:r>
      <w:r w:rsidR="004D4A25">
        <w:t>.</w:t>
      </w:r>
      <w:r w:rsidR="00040BAD">
        <w:t>28.741,64</w:t>
      </w:r>
      <w:r>
        <w:t xml:space="preserve"> kn</w:t>
      </w:r>
      <w:r w:rsidR="004D4A25">
        <w:t>.</w:t>
      </w:r>
    </w:p>
    <w:p w:rsidRDefault="00693C06" w:rsidP="004D4A25" w:rsidR="00693C06">
      <w:pPr>
        <w:spacing w:before="240"/>
        <w:ind w:firstLine="709"/>
        <w:jc w:val="both"/>
        <w:rPr>
          <w:rFonts w:eastAsia="Arial Unicode MS"/>
          <w:lang w:eastAsia="en-US"/>
        </w:rPr>
      </w:pPr>
      <w:r>
        <w:rPr>
          <w:rFonts w:eastAsia="Arial Unicode MS"/>
          <w:lang w:eastAsia="en-US"/>
        </w:rPr>
        <w:t>III. Osporava</w:t>
      </w:r>
      <w:r w:rsidRPr="003C57FD">
        <w:rPr>
          <w:rFonts w:eastAsia="Arial Unicode MS"/>
          <w:lang w:eastAsia="en-US"/>
        </w:rPr>
        <w:t xml:space="preserve"> se tražbin</w:t>
      </w:r>
      <w:r>
        <w:rPr>
          <w:rFonts w:eastAsia="Arial Unicode MS"/>
          <w:lang w:eastAsia="en-US"/>
        </w:rPr>
        <w:t>a</w:t>
      </w:r>
      <w:r w:rsidRPr="003C57FD">
        <w:rPr>
          <w:rFonts w:eastAsia="Arial Unicode MS"/>
          <w:lang w:eastAsia="en-US"/>
        </w:rPr>
        <w:t xml:space="preserve"> vjerovnika </w:t>
      </w:r>
      <w:r>
        <w:rPr>
          <w:rFonts w:eastAsia="Arial Unicode MS"/>
          <w:lang w:eastAsia="en-US"/>
        </w:rPr>
        <w:t>II</w:t>
      </w:r>
      <w:r w:rsidRPr="003C57FD">
        <w:rPr>
          <w:rFonts w:eastAsia="Arial Unicode MS"/>
          <w:lang w:eastAsia="en-US"/>
        </w:rPr>
        <w:t>. višeg isplatnog reda:</w:t>
      </w:r>
    </w:p>
    <w:p w:rsidRDefault="00040BAD" w:rsidP="00040BAD" w:rsidR="004D4A25">
      <w:pPr>
        <w:spacing w:before="100"/>
        <w:ind w:firstLine="851"/>
        <w:jc w:val="both"/>
      </w:pPr>
      <w:r w:rsidRPr="00040BAD">
        <w:rPr>
          <w:rFonts w:eastAsia="Arial Unicode MS"/>
          <w:lang w:eastAsia="en-US"/>
        </w:rPr>
        <w:t xml:space="preserve">- Partner banka d.d. Zagreb, </w:t>
      </w:r>
      <w:r>
        <w:rPr>
          <w:rFonts w:eastAsia="Arial Unicode MS"/>
          <w:lang w:eastAsia="en-US"/>
        </w:rPr>
        <w:t>OIB: 71221608291, u iznosu od……</w:t>
      </w:r>
      <w:r w:rsidR="00895EED">
        <w:rPr>
          <w:rFonts w:eastAsia="Arial Unicode MS"/>
          <w:lang w:eastAsia="en-US"/>
        </w:rPr>
        <w:t>..</w:t>
      </w:r>
      <w:r w:rsidRPr="00040BAD">
        <w:rPr>
          <w:rFonts w:eastAsia="Arial Unicode MS"/>
          <w:lang w:eastAsia="en-US"/>
        </w:rPr>
        <w:t>..</w:t>
      </w:r>
      <w:r>
        <w:rPr>
          <w:rFonts w:eastAsia="Arial Unicode MS"/>
          <w:lang w:eastAsia="en-US"/>
        </w:rPr>
        <w:t>3.152.069,08</w:t>
      </w:r>
      <w:r w:rsidRPr="00040BAD">
        <w:rPr>
          <w:rFonts w:eastAsia="Arial Unicode MS"/>
          <w:lang w:eastAsia="en-US"/>
        </w:rPr>
        <w:t xml:space="preserve"> kn</w:t>
      </w:r>
      <w:r w:rsidR="004D4A25">
        <w:t>.</w:t>
      </w:r>
    </w:p>
    <w:p w:rsidRDefault="000C1117" w:rsidP="00555CEC" w:rsidR="00555CEC">
      <w:pPr>
        <w:spacing w:before="240"/>
        <w:ind w:firstLine="709"/>
        <w:jc w:val="both"/>
        <w:rPr>
          <w:rFonts w:eastAsia="Arial Unicode MS"/>
          <w:lang w:eastAsia="en-US"/>
        </w:rPr>
      </w:pPr>
      <w:r>
        <w:rPr>
          <w:rFonts w:eastAsia="Arial Unicode MS"/>
          <w:lang w:eastAsia="en-US"/>
        </w:rPr>
        <w:t>IV.</w:t>
      </w:r>
      <w:r w:rsidRPr="000C1117">
        <w:rPr>
          <w:rFonts w:eastAsia="Arial Unicode MS"/>
          <w:lang w:eastAsia="en-US"/>
        </w:rPr>
        <w:t xml:space="preserve"> </w:t>
      </w:r>
      <w:r w:rsidR="00040BAD" w:rsidRPr="00040BAD">
        <w:rPr>
          <w:rFonts w:eastAsia="Arial Unicode MS"/>
          <w:lang w:eastAsia="en-US"/>
        </w:rPr>
        <w:t>Upućuje se osporavatelj, steča</w:t>
      </w:r>
      <w:r w:rsidR="00040BAD">
        <w:rPr>
          <w:rFonts w:eastAsia="Arial Unicode MS"/>
          <w:lang w:eastAsia="en-US"/>
        </w:rPr>
        <w:t>jni dužnik zastupan po stečajnom upravitelju</w:t>
      </w:r>
      <w:r w:rsidR="00555CEC">
        <w:rPr>
          <w:rFonts w:eastAsia="Arial Unicode MS"/>
          <w:lang w:eastAsia="en-US"/>
        </w:rPr>
        <w:t>,</w:t>
      </w:r>
      <w:r w:rsidR="00040BAD" w:rsidRPr="00040BAD">
        <w:rPr>
          <w:rFonts w:eastAsia="Arial Unicode MS"/>
          <w:lang w:eastAsia="en-US"/>
        </w:rPr>
        <w:t xml:space="preserve"> da za dio</w:t>
      </w:r>
      <w:r w:rsidR="00040BAD">
        <w:rPr>
          <w:rFonts w:eastAsia="Arial Unicode MS"/>
          <w:lang w:eastAsia="en-US"/>
        </w:rPr>
        <w:t xml:space="preserve"> osporene tražbine u iznosu od 3.152.069,08 </w:t>
      </w:r>
      <w:r w:rsidR="00555CEC">
        <w:rPr>
          <w:rFonts w:eastAsia="Arial Unicode MS"/>
          <w:lang w:eastAsia="en-US"/>
        </w:rPr>
        <w:t>kn</w:t>
      </w:r>
      <w:r w:rsidR="00555CEC" w:rsidRPr="00555CEC">
        <w:rPr>
          <w:rFonts w:eastAsia="Arial Unicode MS"/>
          <w:lang w:eastAsia="en-US"/>
        </w:rPr>
        <w:t xml:space="preserve"> u roku od 8 dana od dana pravomoćnosti ovog rješenja, odnosno primitka drugostupanjske odluke, pokrene parnicu protiv </w:t>
      </w:r>
      <w:r w:rsidR="00555CEC">
        <w:rPr>
          <w:rFonts w:eastAsia="Arial Unicode MS"/>
          <w:lang w:eastAsia="en-US"/>
        </w:rPr>
        <w:t>v</w:t>
      </w:r>
      <w:r w:rsidR="00555CEC" w:rsidRPr="00040BAD">
        <w:rPr>
          <w:rFonts w:eastAsia="Arial Unicode MS"/>
          <w:lang w:eastAsia="en-US"/>
        </w:rPr>
        <w:t>jerovnika Partner banka d.d. Zagreb, OIB: 71221608291</w:t>
      </w:r>
      <w:r w:rsidR="00555CEC">
        <w:rPr>
          <w:rFonts w:eastAsia="Arial Unicode MS"/>
          <w:lang w:eastAsia="en-US"/>
        </w:rPr>
        <w:t>,</w:t>
      </w:r>
      <w:r w:rsidR="00555CEC" w:rsidRPr="00555CEC">
        <w:rPr>
          <w:rFonts w:eastAsia="Arial Unicode MS"/>
          <w:lang w:eastAsia="en-US"/>
        </w:rPr>
        <w:t xml:space="preserve"> radi </w:t>
      </w:r>
      <w:r w:rsidR="00555CEC">
        <w:rPr>
          <w:rFonts w:eastAsia="Arial Unicode MS"/>
          <w:lang w:eastAsia="en-US"/>
        </w:rPr>
        <w:t>dokazivanja osnovanosti svog osporavanja</w:t>
      </w:r>
      <w:r w:rsidR="00555CEC" w:rsidRPr="00555CEC">
        <w:rPr>
          <w:rFonts w:eastAsia="Arial Unicode MS"/>
          <w:lang w:eastAsia="en-US"/>
        </w:rPr>
        <w:t>, jer će se inače smatrati da je odustao od prava na vođenje parnice.</w:t>
      </w:r>
    </w:p>
    <w:p w:rsidRDefault="00E7102F" w:rsidP="000C1117" w:rsidR="00E7102F" w:rsidRPr="00E7102F">
      <w:pPr>
        <w:spacing w:before="300"/>
        <w:jc w:val="center"/>
        <w:rPr>
          <w:rFonts w:eastAsia="Calibri"/>
          <w:lang w:eastAsia="en-US"/>
        </w:rPr>
      </w:pPr>
      <w:r w:rsidRPr="00E7102F">
        <w:rPr>
          <w:rFonts w:eastAsia="Calibri"/>
          <w:lang w:eastAsia="en-US"/>
        </w:rPr>
        <w:t>Obrazloženje</w:t>
      </w:r>
    </w:p>
    <w:p w:rsidRDefault="00CE2CF7" w:rsidP="00CE2CF7" w:rsidR="00AC3775">
      <w:pPr>
        <w:spacing w:before="200"/>
        <w:ind w:firstLine="709"/>
        <w:jc w:val="both"/>
        <w:rPr>
          <w:rFonts w:eastAsiaTheme="minorHAnsi"/>
          <w:lang w:eastAsia="en-US"/>
        </w:rPr>
      </w:pPr>
      <w:r>
        <w:rPr>
          <w:rFonts w:eastAsiaTheme="minorHAnsi"/>
          <w:lang w:eastAsia="en-US"/>
        </w:rPr>
        <w:t>R</w:t>
      </w:r>
      <w:r w:rsidRPr="00CE2CF7">
        <w:rPr>
          <w:rFonts w:eastAsiaTheme="minorHAnsi"/>
          <w:lang w:eastAsia="en-US"/>
        </w:rPr>
        <w:t xml:space="preserve">ješenjem 11.St-109/2017 od 17. srpnja 2017. određen </w:t>
      </w:r>
      <w:r>
        <w:rPr>
          <w:rFonts w:eastAsiaTheme="minorHAnsi"/>
          <w:lang w:eastAsia="en-US"/>
        </w:rPr>
        <w:t xml:space="preserve">je </w:t>
      </w:r>
      <w:r w:rsidRPr="00CE2CF7">
        <w:rPr>
          <w:rFonts w:eastAsiaTheme="minorHAnsi"/>
          <w:lang w:eastAsia="en-US"/>
        </w:rPr>
        <w:t>nastavak postupka radi naknadne diobe stečajne mase stečajnog dužnika BRAVURA d.o.o., OIB: 51464986231, Split, Zbora Narodne garde bb</w:t>
      </w:r>
      <w:r>
        <w:rPr>
          <w:rFonts w:eastAsiaTheme="minorHAnsi"/>
          <w:lang w:eastAsia="en-US"/>
        </w:rPr>
        <w:t>.</w:t>
      </w:r>
    </w:p>
    <w:p w:rsidRDefault="00FE0470" w:rsidP="00693C06" w:rsidR="00D2157D">
      <w:pPr>
        <w:spacing w:before="200"/>
        <w:ind w:firstLine="709"/>
        <w:jc w:val="both"/>
      </w:pPr>
      <w:r w:rsidRPr="008B4816">
        <w:rPr>
          <w:rFonts w:eastAsia="Calibri"/>
          <w:lang w:eastAsia="en-US"/>
        </w:rPr>
        <w:t xml:space="preserve">Na ispitnom ročištu, održanom kod ovog suda </w:t>
      </w:r>
      <w:r w:rsidR="00CE2CF7">
        <w:rPr>
          <w:rFonts w:eastAsia="Calibri"/>
          <w:lang w:eastAsia="en-US"/>
        </w:rPr>
        <w:t>18. siječnja 2018</w:t>
      </w:r>
      <w:r w:rsidR="00693C06">
        <w:rPr>
          <w:rFonts w:eastAsia="Calibri"/>
          <w:lang w:eastAsia="en-US"/>
        </w:rPr>
        <w:t>.</w:t>
      </w:r>
      <w:r w:rsidRPr="008B4816">
        <w:rPr>
          <w:rFonts w:eastAsia="Calibri"/>
          <w:lang w:eastAsia="en-US"/>
        </w:rPr>
        <w:t xml:space="preserve">, </w:t>
      </w:r>
      <w:r w:rsidRPr="008B4816">
        <w:t>ispitane su tražbine stečajnih vjerovnika</w:t>
      </w:r>
      <w:r>
        <w:t xml:space="preserve"> </w:t>
      </w:r>
      <w:r w:rsidRPr="008B4816">
        <w:t>I</w:t>
      </w:r>
      <w:r w:rsidR="00AC3775">
        <w:t>. i I</w:t>
      </w:r>
      <w:r w:rsidRPr="008B4816">
        <w:t>I. višeg isplatnog reda, a koje su</w:t>
      </w:r>
      <w:r>
        <w:t xml:space="preserve"> </w:t>
      </w:r>
      <w:r w:rsidRPr="008B4816">
        <w:t xml:space="preserve">prijavljene u roku iz rješenja </w:t>
      </w:r>
      <w:r w:rsidR="003C70BE">
        <w:t>11.</w:t>
      </w:r>
      <w:r w:rsidR="000C1117" w:rsidRPr="000C1117">
        <w:t>St-</w:t>
      </w:r>
      <w:r w:rsidR="00895EED">
        <w:t>109/2017</w:t>
      </w:r>
      <w:r w:rsidR="00FC36EE" w:rsidRPr="00FC36EE">
        <w:t xml:space="preserve"> od </w:t>
      </w:r>
      <w:r w:rsidR="00895EED">
        <w:t>17</w:t>
      </w:r>
      <w:r w:rsidR="00693C06">
        <w:t>.</w:t>
      </w:r>
      <w:r w:rsidR="00895EED">
        <w:t xml:space="preserve"> s</w:t>
      </w:r>
      <w:r w:rsidR="00693C06">
        <w:t>r</w:t>
      </w:r>
      <w:r w:rsidR="00895EED">
        <w:t>p</w:t>
      </w:r>
      <w:r w:rsidR="00693C06">
        <w:t>n</w:t>
      </w:r>
      <w:r w:rsidR="00895EED">
        <w:t>j</w:t>
      </w:r>
      <w:r w:rsidR="00693C06">
        <w:t>a 2017</w:t>
      </w:r>
      <w:r>
        <w:t>.</w:t>
      </w:r>
      <w:r w:rsidRPr="00FE0470">
        <w:t xml:space="preserve"> </w:t>
      </w:r>
    </w:p>
    <w:p w:rsidRDefault="000C1117" w:rsidP="00E74718" w:rsidR="000C1117">
      <w:pPr>
        <w:spacing w:before="160"/>
        <w:ind w:firstLine="709"/>
        <w:jc w:val="both"/>
      </w:pPr>
      <w:r w:rsidRPr="00F730CA">
        <w:lastRenderedPageBreak/>
        <w:t xml:space="preserve">Stečajni upravitelj se na tom ročištu izjasnio </w:t>
      </w:r>
      <w:r w:rsidR="00693C06">
        <w:t>na način da je</w:t>
      </w:r>
      <w:r>
        <w:t xml:space="preserve"> </w:t>
      </w:r>
      <w:r w:rsidR="004D4A25">
        <w:t xml:space="preserve">jedinu </w:t>
      </w:r>
      <w:r>
        <w:t>tražbin</w:t>
      </w:r>
      <w:r w:rsidR="004D4A25">
        <w:t>u</w:t>
      </w:r>
      <w:r w:rsidR="00693C06">
        <w:t xml:space="preserve"> I. višeg isplatnog reda koj</w:t>
      </w:r>
      <w:r w:rsidR="004D4A25">
        <w:t xml:space="preserve">a je </w:t>
      </w:r>
      <w:r>
        <w:t>bil</w:t>
      </w:r>
      <w:r w:rsidR="004D4A25">
        <w:t>a</w:t>
      </w:r>
      <w:r>
        <w:t xml:space="preserve"> predmet ispitivanja na tom ročištu priznao u cijelosti.</w:t>
      </w:r>
    </w:p>
    <w:p w:rsidRDefault="000C1117" w:rsidP="00E74718" w:rsidR="004D4A25">
      <w:pPr>
        <w:spacing w:before="160"/>
        <w:ind w:firstLine="709"/>
        <w:jc w:val="both"/>
      </w:pPr>
      <w:r>
        <w:t xml:space="preserve">U odnosu na tražbine II. višeg isplatnog reda stečajni upravitelj se izjasnio </w:t>
      </w:r>
      <w:r w:rsidR="00693C06">
        <w:t xml:space="preserve">na način </w:t>
      </w:r>
      <w:r>
        <w:t xml:space="preserve">da je </w:t>
      </w:r>
      <w:r w:rsidR="00FC36EE" w:rsidRPr="00FC36EE">
        <w:t xml:space="preserve"> tražbinu </w:t>
      </w:r>
      <w:r w:rsidR="004D4A25">
        <w:t xml:space="preserve">stečajnog vjerovnika </w:t>
      </w:r>
      <w:r w:rsidR="00895EED" w:rsidRPr="00895EED">
        <w:t>Partner banka d.d. Zagreb u iz</w:t>
      </w:r>
      <w:r w:rsidR="00895EED">
        <w:t>nosu od 11.414.310,52 kn priznao</w:t>
      </w:r>
      <w:r w:rsidR="00895EED" w:rsidRPr="00895EED">
        <w:t xml:space="preserve"> u izno</w:t>
      </w:r>
      <w:r w:rsidR="00895EED">
        <w:t>su od 8.262.241,44 kn, a osporio</w:t>
      </w:r>
      <w:r w:rsidR="00895EED" w:rsidRPr="00895EED">
        <w:t xml:space="preserve"> u iznosu od 3.152.069,08 kn iz razloga što je Partner banka d.d. Zagreb prijavila tražbinu u stečajnom postupku kao jamac platac. Osobni dužnik Partner banke d.d. Zagreb </w:t>
      </w:r>
      <w:r w:rsidR="00895EED">
        <w:t xml:space="preserve">da </w:t>
      </w:r>
      <w:r w:rsidR="00895EED" w:rsidRPr="00895EED">
        <w:t>je Mokk trade d.o.o. u stečaju, a u stečajnom postupku nad osobnim dužnikom koji se pred Trgovačkim sudom u Splitu vodi pod brojem 12.St-99/2012 Partner banka je prijavila tražbinu po istoj osnovi koja je pravomoćno utvrđena u iznosu od 8.262.241,44 kn, što znači da se upravo taj iznos tražbine može prijaviti i prema jamcu platcu – ovdje dužniku Bravura d.o.o. u stečaju. Iz tog razloga, više prijavljeni</w:t>
      </w:r>
      <w:r w:rsidR="00895EED">
        <w:t xml:space="preserve"> iznos od 3.152.069,08 kn osporio je</w:t>
      </w:r>
      <w:r w:rsidR="00895EED" w:rsidRPr="00895EED">
        <w:t xml:space="preserve"> kao neosnovan. Stečajni upravitelj </w:t>
      </w:r>
      <w:r w:rsidR="00895EED">
        <w:t>naveo je</w:t>
      </w:r>
      <w:r w:rsidR="00895EED" w:rsidRPr="00895EED">
        <w:t xml:space="preserve"> da ukoliko Partner banka d.d. Zagreb naplati tražbinu od osobnog dužnika Mokk trade d.o.o. u stečaju, onda nema pravo naplatiti taj iznos i od Bravure d.o.o. u stečaju. S druge strane, iznos koji bi Bravura d.o.o u stečaju po pravomoćno utvrđenoj tražbini eventualno platila Partner banci d.d. Zagreb, taj iznos bi naknadno mogla potraživati od osobnog dužn</w:t>
      </w:r>
      <w:r w:rsidR="00895EED">
        <w:t>ika Mokk trade d.o.o. u stečaju.</w:t>
      </w:r>
    </w:p>
    <w:p w:rsidRDefault="00693C06" w:rsidP="00E74718" w:rsidR="00693C06">
      <w:pPr>
        <w:spacing w:before="160"/>
        <w:ind w:firstLine="709"/>
        <w:jc w:val="both"/>
      </w:pPr>
      <w:r>
        <w:t xml:space="preserve">Sve ostale tražbine </w:t>
      </w:r>
      <w:r w:rsidRPr="00693C06">
        <w:t xml:space="preserve">II. višeg isplatnog reda koje su bile predmet ispitivanja na tom ročištu </w:t>
      </w:r>
      <w:r>
        <w:t xml:space="preserve">stečajni upravitelj </w:t>
      </w:r>
      <w:r w:rsidRPr="00693C06">
        <w:t>priznao</w:t>
      </w:r>
      <w:r>
        <w:t xml:space="preserve"> je</w:t>
      </w:r>
      <w:r w:rsidRPr="00693C06">
        <w:t xml:space="preserve"> u cijelosti</w:t>
      </w:r>
      <w:r w:rsidR="00E74718">
        <w:t>.</w:t>
      </w:r>
    </w:p>
    <w:p w:rsidRDefault="00895EED" w:rsidP="00E74718" w:rsidR="00E74718">
      <w:pPr>
        <w:spacing w:before="160"/>
        <w:ind w:firstLine="709"/>
        <w:jc w:val="both"/>
      </w:pPr>
      <w:r>
        <w:t>Jedini s</w:t>
      </w:r>
      <w:r w:rsidR="00E74718">
        <w:t>tečajni vjerovnik</w:t>
      </w:r>
      <w:r>
        <w:t xml:space="preserve"> prisutan</w:t>
      </w:r>
      <w:r w:rsidR="00E74718">
        <w:t xml:space="preserve"> na ispitnom ročištu </w:t>
      </w:r>
      <w:r w:rsidR="00555CEC">
        <w:t xml:space="preserve">- </w:t>
      </w:r>
      <w:r w:rsidR="00555CEC" w:rsidRPr="00555CEC">
        <w:t>Republika Hrvatska, Ministarstvo financija, Porezna uprava</w:t>
      </w:r>
      <w:r w:rsidR="00555CEC">
        <w:t xml:space="preserve"> </w:t>
      </w:r>
      <w:r w:rsidR="00E74718">
        <w:t>nije osporio prijave tražbina koje je priznao stečajni upravitelj.</w:t>
      </w:r>
    </w:p>
    <w:p w:rsidRDefault="000C1117" w:rsidP="00E74718" w:rsidR="000C1117">
      <w:pPr>
        <w:spacing w:before="160"/>
        <w:ind w:firstLine="709"/>
        <w:jc w:val="both"/>
      </w:pPr>
      <w:r w:rsidRPr="008B4816">
        <w:t xml:space="preserve">Prema </w:t>
      </w:r>
      <w:r>
        <w:t>čl. 263</w:t>
      </w:r>
      <w:r w:rsidR="0045369B">
        <w:t xml:space="preserve">. </w:t>
      </w:r>
      <w:r w:rsidR="00693C06" w:rsidRPr="0032578D">
        <w:t xml:space="preserve">Stečajnog zakona („Narodne novine“ </w:t>
      </w:r>
      <w:r w:rsidR="00693C06">
        <w:t xml:space="preserve">71/15 i 104/17; dalje SZ) </w:t>
      </w:r>
      <w:r w:rsidRPr="008B4816">
        <w:t>tražbina se smatra utvrđenom ako ju na ispitnom ročištu prizna stečajni upravitelj, a ne ospori koji od stečajnih vjerovnika, odnosno ako izjavljeno osporavanje bude otklonjeno.</w:t>
      </w:r>
    </w:p>
    <w:p w:rsidRDefault="00555CEC" w:rsidP="00E74718" w:rsidR="00555CEC">
      <w:pPr>
        <w:spacing w:before="160"/>
        <w:ind w:firstLine="709"/>
        <w:jc w:val="both"/>
        <w:rPr>
          <w:rFonts w:eastAsia="Calibri"/>
          <w:lang w:eastAsia="en-US"/>
        </w:rPr>
      </w:pPr>
      <w:r>
        <w:rPr>
          <w:rFonts w:eastAsia="Calibri"/>
          <w:lang w:eastAsia="en-US"/>
        </w:rPr>
        <w:t>Odredbom čl. 265. st. 1. SZ-a propisano je da n</w:t>
      </w:r>
      <w:r w:rsidRPr="00555CEC">
        <w:rPr>
          <w:rFonts w:eastAsia="Calibri"/>
          <w:lang w:eastAsia="en-US"/>
        </w:rPr>
        <w:t>a temelju tablice ispitanih tražbina sud donosi rješenje kojim odlučuje u kojem iznosu i kojem isplatnom redu su utvrđene, odnosno osporene pojedine tražbine. Tim rješenjem sud odlučuje i o upućivanju na parnicu radi utvrđivanja, odnosno osporavanja tražbine.</w:t>
      </w:r>
    </w:p>
    <w:p w:rsidRDefault="000C1117" w:rsidP="00E74718" w:rsidR="000C1117">
      <w:pPr>
        <w:spacing w:before="160"/>
        <w:ind w:firstLine="709"/>
        <w:jc w:val="both"/>
        <w:rPr>
          <w:rFonts w:eastAsia="Calibri"/>
          <w:lang w:eastAsia="en-US"/>
        </w:rPr>
      </w:pPr>
      <w:r w:rsidRPr="001A36B6">
        <w:rPr>
          <w:rFonts w:eastAsia="Calibri"/>
          <w:lang w:eastAsia="en-US"/>
        </w:rPr>
        <w:t>Slijedom navedenog, pod toč</w:t>
      </w:r>
      <w:r>
        <w:rPr>
          <w:rFonts w:eastAsia="Calibri"/>
          <w:lang w:eastAsia="en-US"/>
        </w:rPr>
        <w:t>kama I.</w:t>
      </w:r>
      <w:r w:rsidRPr="001A36B6">
        <w:rPr>
          <w:rFonts w:eastAsia="Calibri"/>
          <w:lang w:eastAsia="en-US"/>
        </w:rPr>
        <w:t xml:space="preserve"> II.</w:t>
      </w:r>
      <w:r>
        <w:rPr>
          <w:rFonts w:eastAsia="Calibri"/>
          <w:lang w:eastAsia="en-US"/>
        </w:rPr>
        <w:t xml:space="preserve"> i III. </w:t>
      </w:r>
      <w:r w:rsidRPr="001A36B6">
        <w:rPr>
          <w:rFonts w:eastAsia="Calibri"/>
          <w:lang w:eastAsia="en-US"/>
        </w:rPr>
        <w:t xml:space="preserve"> izreke ovog rješenja odlučeno je u kojem isplatnom redu i u kojem iznosu su utvrđene</w:t>
      </w:r>
      <w:r>
        <w:rPr>
          <w:rFonts w:eastAsia="Calibri"/>
          <w:lang w:eastAsia="en-US"/>
        </w:rPr>
        <w:t>,</w:t>
      </w:r>
      <w:r w:rsidRPr="001A36B6">
        <w:rPr>
          <w:rFonts w:eastAsia="Calibri"/>
          <w:lang w:eastAsia="en-US"/>
        </w:rPr>
        <w:t xml:space="preserve"> odnosno osporene prijavljene tražbine stečajnih vjerovnika, a sve to na temelju odredbe čl. 265. st. 1. SZ-a</w:t>
      </w:r>
      <w:r w:rsidRPr="000A21AB">
        <w:t xml:space="preserve"> </w:t>
      </w:r>
      <w:r w:rsidRPr="000A21AB">
        <w:rPr>
          <w:rFonts w:eastAsia="Calibri"/>
          <w:lang w:eastAsia="en-US"/>
        </w:rPr>
        <w:t>te prethodno sastavljene tablice ispi</w:t>
      </w:r>
      <w:r w:rsidR="00E74718">
        <w:rPr>
          <w:rFonts w:eastAsia="Calibri"/>
          <w:lang w:eastAsia="en-US"/>
        </w:rPr>
        <w:t>tanih tražbina u smislu odredbe</w:t>
      </w:r>
      <w:r>
        <w:rPr>
          <w:rFonts w:eastAsia="Calibri"/>
          <w:lang w:eastAsia="en-US"/>
        </w:rPr>
        <w:t xml:space="preserve"> čl. 264. </w:t>
      </w:r>
      <w:r w:rsidRPr="00767F07">
        <w:rPr>
          <w:rFonts w:eastAsia="Calibri"/>
          <w:lang w:eastAsia="en-US"/>
        </w:rPr>
        <w:t>SZ</w:t>
      </w:r>
      <w:r w:rsidR="0045369B">
        <w:rPr>
          <w:rFonts w:eastAsia="Calibri"/>
          <w:lang w:eastAsia="en-US"/>
        </w:rPr>
        <w:t>-a</w:t>
      </w:r>
      <w:r w:rsidRPr="000A21AB">
        <w:rPr>
          <w:rFonts w:eastAsia="Calibri"/>
          <w:lang w:eastAsia="en-US"/>
        </w:rPr>
        <w:t>.</w:t>
      </w:r>
    </w:p>
    <w:p w:rsidRDefault="000C1117" w:rsidP="00E74718" w:rsidR="000C1117">
      <w:pPr>
        <w:spacing w:before="160"/>
        <w:ind w:firstLine="708"/>
        <w:jc w:val="both"/>
      </w:pPr>
      <w:r w:rsidRPr="003B6473">
        <w:t>Odredbom čl. 266. st. 1. SZ-a propisano je da ako je stečajni upravitelj osporio tražbinu sud će vjerovnika uputiti na parnicu</w:t>
      </w:r>
      <w:r>
        <w:t xml:space="preserve"> protiv stečajnog dužnika radi utvrđivanja osporene tražbine. Stavkom 4. istog članka propisano je da ako za osporenu tražbinu postoji ovršna isprava, sud će na parnicu uputiti osporavatelja da dokaže osnovanost svog osporavanja.</w:t>
      </w:r>
    </w:p>
    <w:p w:rsidRDefault="000C1117" w:rsidP="00E74718" w:rsidR="000C1117" w:rsidRPr="002366A7">
      <w:pPr>
        <w:spacing w:before="160"/>
        <w:ind w:firstLine="708"/>
        <w:jc w:val="both"/>
      </w:pPr>
      <w:r>
        <w:t>U odnosu na osporenu tražbinu</w:t>
      </w:r>
      <w:r w:rsidRPr="00294760">
        <w:t xml:space="preserve"> vjerovnika </w:t>
      </w:r>
      <w:r>
        <w:t>I</w:t>
      </w:r>
      <w:r w:rsidRPr="00294760">
        <w:t>I. višeg isplatnog reda</w:t>
      </w:r>
      <w:r w:rsidR="00FC36EE">
        <w:t xml:space="preserve"> </w:t>
      </w:r>
      <w:r w:rsidR="00895EED" w:rsidRPr="00895EED">
        <w:t>Partner banka d.d. Zagreb u iznosu od 3.152.069,08 kn</w:t>
      </w:r>
      <w:r>
        <w:t xml:space="preserve">, </w:t>
      </w:r>
      <w:r w:rsidRPr="00294760">
        <w:t>valja nav</w:t>
      </w:r>
      <w:r>
        <w:t>esti da je sud pregledom prijave</w:t>
      </w:r>
      <w:r w:rsidRPr="00294760">
        <w:t xml:space="preserve"> tražbin</w:t>
      </w:r>
      <w:r>
        <w:t>e navedenog</w:t>
      </w:r>
      <w:r w:rsidRPr="00294760">
        <w:t xml:space="preserve"> vjerovnika utvrdio da se </w:t>
      </w:r>
      <w:r>
        <w:t xml:space="preserve">ista </w:t>
      </w:r>
      <w:r w:rsidR="00895EED">
        <w:t>u osporenom dijelu</w:t>
      </w:r>
      <w:r>
        <w:t xml:space="preserve"> temelji </w:t>
      </w:r>
      <w:r w:rsidRPr="002366A7">
        <w:t xml:space="preserve">na </w:t>
      </w:r>
      <w:r>
        <w:t xml:space="preserve">ovršnoj ispravi </w:t>
      </w:r>
      <w:r w:rsidR="00555CEC">
        <w:t xml:space="preserve">(zadužnici od 22. srpnja 2008. – list 59 spisa) </w:t>
      </w:r>
      <w:r w:rsidRPr="002366A7">
        <w:t>pa je na parnicu radi utvrđenja osnovanosti osporene t</w:t>
      </w:r>
      <w:r>
        <w:t xml:space="preserve">ražbine valjalo uputiti stečajnog </w:t>
      </w:r>
      <w:r w:rsidR="00895EED">
        <w:t>dužnik</w:t>
      </w:r>
      <w:r>
        <w:t>a</w:t>
      </w:r>
      <w:r w:rsidRPr="002366A7">
        <w:t>.</w:t>
      </w:r>
    </w:p>
    <w:p w:rsidRDefault="000C1117" w:rsidP="00E74718" w:rsidR="000C1117">
      <w:pPr>
        <w:spacing w:before="160"/>
        <w:ind w:firstLine="709"/>
        <w:jc w:val="both"/>
        <w:rPr>
          <w:rFonts w:eastAsia="Calibri"/>
          <w:lang w:eastAsia="en-US"/>
        </w:rPr>
      </w:pPr>
      <w:r>
        <w:rPr>
          <w:rFonts w:eastAsia="Calibri"/>
          <w:lang w:eastAsia="en-US"/>
        </w:rPr>
        <w:t>Slijedom navedenog, a temeljem odredbe čl. 265., 266. st. 1. i 267. SZ-a te prethodno sastavljene</w:t>
      </w:r>
      <w:r w:rsidRPr="000A21AB">
        <w:t xml:space="preserve"> </w:t>
      </w:r>
      <w:r w:rsidRPr="000A21AB">
        <w:rPr>
          <w:rFonts w:eastAsia="Calibri"/>
          <w:lang w:eastAsia="en-US"/>
        </w:rPr>
        <w:t xml:space="preserve">tablice ispitanih tražbina </w:t>
      </w:r>
      <w:r>
        <w:rPr>
          <w:rFonts w:eastAsia="Calibri"/>
          <w:lang w:eastAsia="en-US"/>
        </w:rPr>
        <w:t>(čl. 264. SZ-a), odlučeno je kao u izreci ovog rješenja pod točkom IV.</w:t>
      </w:r>
    </w:p>
    <w:p w:rsidRDefault="00693C06" w:rsidP="00E74718" w:rsidR="00B62AC3" w:rsidRPr="00F730CA">
      <w:pPr>
        <w:spacing w:before="60"/>
        <w:jc w:val="center"/>
        <w:rPr>
          <w:rFonts w:eastAsia="Calibri"/>
          <w:sz w:val="16"/>
          <w:szCs w:val="16"/>
          <w:lang w:eastAsia="en-US"/>
        </w:rPr>
      </w:pPr>
      <w:r>
        <w:rPr>
          <w:rFonts w:eastAsia="Calibri"/>
          <w:lang w:eastAsia="en-US"/>
        </w:rPr>
        <w:t xml:space="preserve">U Splitu </w:t>
      </w:r>
      <w:r w:rsidR="00895EED">
        <w:rPr>
          <w:rFonts w:eastAsia="Calibri"/>
          <w:lang w:eastAsia="en-US"/>
        </w:rPr>
        <w:t>19. siječnja 2018.</w:t>
      </w:r>
    </w:p>
    <w:p w:rsidRDefault="00693C06" w:rsidP="00E74718" w:rsidR="00B62AC3" w:rsidRPr="00693C06">
      <w:pPr>
        <w:spacing w:before="60"/>
        <w:ind w:left="7080"/>
        <w:jc w:val="center"/>
        <w:rPr>
          <w:rFonts w:eastAsia="Calibri"/>
          <w:lang w:eastAsia="en-US"/>
        </w:rPr>
      </w:pPr>
      <w:r w:rsidRPr="00693C06">
        <w:rPr>
          <w:rFonts w:eastAsia="Calibri"/>
          <w:lang w:eastAsia="en-US"/>
        </w:rPr>
        <w:t>Sutkinja</w:t>
      </w:r>
    </w:p>
    <w:p w:rsidRDefault="00693C06" w:rsidP="00693C06" w:rsidR="00B62AC3" w:rsidRPr="00693C06">
      <w:pPr>
        <w:ind w:left="7080"/>
        <w:jc w:val="center"/>
        <w:rPr>
          <w:rFonts w:eastAsia="Calibri"/>
          <w:lang w:eastAsia="en-US"/>
        </w:rPr>
      </w:pPr>
      <w:r w:rsidRPr="00693C06">
        <w:rPr>
          <w:rFonts w:eastAsia="Calibri"/>
          <w:lang w:eastAsia="en-US"/>
        </w:rPr>
        <w:t>Ana Golub Gruić</w:t>
      </w:r>
    </w:p>
    <w:p w:rsidRDefault="00693C06" w:rsidP="00895EED" w:rsidR="00FE0470">
      <w:pPr>
        <w:spacing w:before="400"/>
        <w:jc w:val="both"/>
        <w:rPr>
          <w:lang w:eastAsia="en-US"/>
        </w:rPr>
      </w:pPr>
      <w:r w:rsidRPr="00FD7A7C">
        <w:rPr>
          <w:lang w:eastAsia="en-US"/>
        </w:rPr>
        <w:t>Pouka o pravnom lijeku</w:t>
      </w:r>
      <w:r w:rsidR="00FE0470" w:rsidRPr="00FD7A7C">
        <w:rPr>
          <w:lang w:eastAsia="en-US"/>
        </w:rPr>
        <w:t>: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693C06" w:rsidP="004D4A25" w:rsidR="00B62AC3" w:rsidRPr="00F730CA">
      <w:pPr>
        <w:spacing w:before="240"/>
        <w:jc w:val="both"/>
        <w:rPr>
          <w:rFonts w:eastAsia="Calibri"/>
          <w:lang w:eastAsia="en-US"/>
        </w:rPr>
      </w:pPr>
      <w:r w:rsidRPr="00F730CA">
        <w:rPr>
          <w:rFonts w:eastAsia="Calibri"/>
          <w:lang w:eastAsia="en-US"/>
        </w:rPr>
        <w:t>Dna</w:t>
      </w:r>
      <w:r w:rsidR="00B62AC3" w:rsidRPr="00F730CA">
        <w:rPr>
          <w:rFonts w:eastAsia="Calibri"/>
          <w:lang w:eastAsia="en-US"/>
        </w:rPr>
        <w:t>:</w:t>
      </w:r>
    </w:p>
    <w:p w:rsidRDefault="007646CA" w:rsidP="0085115A" w:rsidR="00B62AC3" w:rsidRPr="00F50E5B">
      <w:pPr>
        <w:jc w:val="both"/>
        <w:rPr>
          <w:rFonts w:eastAsia="Calibri"/>
          <w:lang w:eastAsia="en-US"/>
        </w:rPr>
      </w:pPr>
      <w:r>
        <w:t xml:space="preserve">- stečajnom upravitelju </w:t>
      </w:r>
      <w:r w:rsidR="0085115A">
        <w:t xml:space="preserve">uz tablicu ispitanih tražbina od </w:t>
      </w:r>
      <w:r w:rsidR="00895EED" w:rsidRPr="00895EED">
        <w:t>19. siječnja 2018</w:t>
      </w:r>
      <w:r w:rsidR="00693C06">
        <w:t>.</w:t>
      </w:r>
    </w:p>
    <w:p w:rsidRDefault="0045369B" w:rsidP="0085115A" w:rsidR="00895EED">
      <w:pPr>
        <w:pStyle w:val="Odlomakpopisa"/>
        <w:ind w:left="0"/>
        <w:jc w:val="both"/>
        <w:rPr>
          <w:rFonts w:eastAsia="Calibri"/>
          <w:lang w:eastAsia="en-US"/>
        </w:rPr>
      </w:pPr>
      <w:r>
        <w:rPr>
          <w:rFonts w:eastAsia="Calibri"/>
          <w:lang w:eastAsia="en-US"/>
        </w:rPr>
        <w:t xml:space="preserve">- </w:t>
      </w:r>
      <w:r w:rsidR="00895EED" w:rsidRPr="00895EED">
        <w:rPr>
          <w:rFonts w:eastAsia="Calibri"/>
          <w:lang w:eastAsia="en-US"/>
        </w:rPr>
        <w:t>Partner banka d.d. Zagreb</w:t>
      </w:r>
      <w:r w:rsidR="00975B2A">
        <w:rPr>
          <w:rFonts w:eastAsia="Calibri"/>
          <w:lang w:eastAsia="en-US"/>
        </w:rPr>
        <w:t xml:space="preserve"> </w:t>
      </w:r>
    </w:p>
    <w:p w:rsidRDefault="0085115A" w:rsidP="0085115A" w:rsidR="0045369B" w:rsidRPr="0045369B">
      <w:pPr>
        <w:pStyle w:val="Odlomakpopisa"/>
        <w:ind w:left="0"/>
        <w:jc w:val="both"/>
      </w:pPr>
      <w:r>
        <w:rPr>
          <w:rFonts w:eastAsia="Calibri"/>
          <w:lang w:eastAsia="en-US"/>
        </w:rPr>
        <w:t xml:space="preserve">- </w:t>
      </w:r>
      <w:r w:rsidR="00B62AC3">
        <w:t xml:space="preserve">mrežna stranica e-Oglasna ploča sudova </w:t>
      </w:r>
    </w:p>
    <w:p w:rsidRDefault="0085115A" w:rsidP="0085115A" w:rsidR="00B62AC3" w:rsidRPr="00F730CA">
      <w:pPr>
        <w:jc w:val="both"/>
        <w:rPr>
          <w:rFonts w:eastAsia="Calibri"/>
          <w:lang w:eastAsia="en-US"/>
        </w:rPr>
      </w:pPr>
      <w:r>
        <w:rPr>
          <w:rFonts w:eastAsia="Calibri"/>
          <w:lang w:eastAsia="en-US"/>
        </w:rPr>
        <w:t xml:space="preserve">- </w:t>
      </w:r>
      <w:r w:rsidR="00B62AC3" w:rsidRPr="000A21AB">
        <w:rPr>
          <w:rFonts w:eastAsia="Calibri"/>
          <w:lang w:eastAsia="en-US"/>
        </w:rPr>
        <w:t>u spis</w:t>
      </w:r>
    </w:p>
    <w:sectPr w:rsidSect="00767F07" w:rsidR="00B62AC3" w:rsidRPr="00F730CA">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790C" w:rsidR="0058790C">
      <w:r>
        <w:separator/>
      </w:r>
    </w:p>
  </w:endnote>
  <w:endnote w:id="0" w:type="continuationSeparator">
    <w:p w:rsidRDefault="0058790C" w:rsidR="005879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790C" w:rsidR="0058790C">
      <w:r>
        <w:separator/>
      </w:r>
    </w:p>
  </w:footnote>
  <w:footnote w:id="0" w:type="continuationSeparator">
    <w:p w:rsidRDefault="0058790C" w:rsidR="005879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790C" w:rsidR="0058790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58790C" w:rsidR="005879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5B2A" w:rsidP="00975B2A" w:rsidR="0058790C">
    <w:pPr>
      <w:pStyle w:val="Zaglavlje"/>
      <w:jc w:val="right"/>
    </w:pPr>
    <w:r>
      <w:tab/>
    </w:r>
    <w:r w:rsidR="00F30F9A">
      <w:fldChar w:fldCharType="begin"/>
    </w:r>
    <w:r w:rsidR="00F30F9A">
      <w:instrText>PAGE   \* MERGEFORMAT</w:instrText>
    </w:r>
    <w:r w:rsidR="00F30F9A">
      <w:fldChar w:fldCharType="separate"/>
    </w:r>
    <w:r w:rsidR="001A1BF4">
      <w:rPr>
        <w:noProof/>
      </w:rPr>
      <w:t>3</w:t>
    </w:r>
    <w:r w:rsidR="00F30F9A">
      <w:rPr>
        <w:noProof/>
      </w:rPr>
      <w:fldChar w:fldCharType="end"/>
    </w:r>
    <w:r>
      <w:rPr>
        <w:noProof/>
      </w:rPr>
      <w:tab/>
    </w:r>
    <w:r w:rsidR="00265326">
      <w:t xml:space="preserve">Poslovni broj: </w:t>
    </w:r>
    <w:r w:rsidR="001A36B6">
      <w:t>11.St</w:t>
    </w:r>
    <w:r w:rsidR="00AC3775">
      <w:t>-</w:t>
    </w:r>
    <w:r w:rsidR="00040BAD">
      <w:t>109/2017</w:t>
    </w:r>
  </w:p>
  <w:p w:rsidRDefault="0058790C" w:rsidR="005879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5870A34"/>
    <w:multiLevelType w:val="hybridMultilevel"/>
    <w:tmpl w:val="22D83492"/>
    <w:lvl w:tplc="EFF65700" w:ilvl="0">
      <w:start w:val="7"/>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163D4FDB"/>
    <w:multiLevelType w:val="hybridMultilevel"/>
    <w:tmpl w:val="30F22A5C"/>
    <w:lvl w:tplc="49DAC20E"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1ACF224A"/>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21F15499"/>
    <w:multiLevelType w:val="hybridMultilevel"/>
    <w:tmpl w:val="9558C9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2C77254"/>
    <w:multiLevelType w:val="hybridMultilevel"/>
    <w:tmpl w:val="2A08F3C6"/>
    <w:lvl w:tplc="ACF84018" w:ilvl="0">
      <w:start w:val="1"/>
      <w:numFmt w:val="upperLetter"/>
      <w:lvlText w:val="%1)"/>
      <w:lvlJc w:val="left"/>
      <w:pPr>
        <w:ind w:hanging="375" w:left="10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23EC3CC2"/>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0">
    <w:nsid w:val="379B7010"/>
    <w:multiLevelType w:val="hybridMultilevel"/>
    <w:tmpl w:val="59BCE7EE"/>
    <w:lvl w:tplc="E92A77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9E41063"/>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2">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3">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4">
    <w:nsid w:val="49AE4ABA"/>
    <w:multiLevelType w:val="hybridMultilevel"/>
    <w:tmpl w:val="4608FABA"/>
    <w:lvl w:tplc="283CEDA4" w:ilvl="0">
      <w:start w:val="6"/>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5">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B082866"/>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8">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9">
    <w:nsid w:val="53680590"/>
    <w:multiLevelType w:val="hybridMultilevel"/>
    <w:tmpl w:val="69A2F38A"/>
    <w:lvl w:tplc="062883B0" w:ilvl="0">
      <w:start w:val="2"/>
      <w:numFmt w:val="bullet"/>
      <w:lvlText w:val="-"/>
      <w:lvlJc w:val="left"/>
      <w:pPr>
        <w:ind w:hanging="360" w:left="1189"/>
      </w:pPr>
      <w:rPr>
        <w:rFonts w:cs="Times New Roman" w:eastAsia="Arial Unicode MS" w:hAnsi="Times New Roman" w:ascii="Times New Roman" w:hint="default"/>
      </w:rPr>
    </w:lvl>
    <w:lvl w:tentative="true" w:tplc="041A0003" w:ilvl="1">
      <w:start w:val="1"/>
      <w:numFmt w:val="bullet"/>
      <w:lvlText w:val="o"/>
      <w:lvlJc w:val="left"/>
      <w:pPr>
        <w:ind w:hanging="360" w:left="1909"/>
      </w:pPr>
      <w:rPr>
        <w:rFonts w:cs="Courier New" w:hAnsi="Courier New" w:ascii="Courier New" w:hint="default"/>
      </w:rPr>
    </w:lvl>
    <w:lvl w:tentative="true" w:tplc="041A0005" w:ilvl="2">
      <w:start w:val="1"/>
      <w:numFmt w:val="bullet"/>
      <w:lvlText w:val=""/>
      <w:lvlJc w:val="left"/>
      <w:pPr>
        <w:ind w:hanging="360" w:left="2629"/>
      </w:pPr>
      <w:rPr>
        <w:rFonts w:hAnsi="Wingdings" w:ascii="Wingdings" w:hint="default"/>
      </w:rPr>
    </w:lvl>
    <w:lvl w:tentative="true" w:tplc="041A0001" w:ilvl="3">
      <w:start w:val="1"/>
      <w:numFmt w:val="bullet"/>
      <w:lvlText w:val=""/>
      <w:lvlJc w:val="left"/>
      <w:pPr>
        <w:ind w:hanging="360" w:left="3349"/>
      </w:pPr>
      <w:rPr>
        <w:rFonts w:hAnsi="Symbol" w:ascii="Symbol" w:hint="default"/>
      </w:rPr>
    </w:lvl>
    <w:lvl w:tentative="true" w:tplc="041A0003" w:ilvl="4">
      <w:start w:val="1"/>
      <w:numFmt w:val="bullet"/>
      <w:lvlText w:val="o"/>
      <w:lvlJc w:val="left"/>
      <w:pPr>
        <w:ind w:hanging="360" w:left="4069"/>
      </w:pPr>
      <w:rPr>
        <w:rFonts w:cs="Courier New" w:hAnsi="Courier New" w:ascii="Courier New" w:hint="default"/>
      </w:rPr>
    </w:lvl>
    <w:lvl w:tentative="true" w:tplc="041A0005" w:ilvl="5">
      <w:start w:val="1"/>
      <w:numFmt w:val="bullet"/>
      <w:lvlText w:val=""/>
      <w:lvlJc w:val="left"/>
      <w:pPr>
        <w:ind w:hanging="360" w:left="4789"/>
      </w:pPr>
      <w:rPr>
        <w:rFonts w:hAnsi="Wingdings" w:ascii="Wingdings" w:hint="default"/>
      </w:rPr>
    </w:lvl>
    <w:lvl w:tentative="true" w:tplc="041A0001" w:ilvl="6">
      <w:start w:val="1"/>
      <w:numFmt w:val="bullet"/>
      <w:lvlText w:val=""/>
      <w:lvlJc w:val="left"/>
      <w:pPr>
        <w:ind w:hanging="360" w:left="5509"/>
      </w:pPr>
      <w:rPr>
        <w:rFonts w:hAnsi="Symbol" w:ascii="Symbol" w:hint="default"/>
      </w:rPr>
    </w:lvl>
    <w:lvl w:tentative="true" w:tplc="041A0003" w:ilvl="7">
      <w:start w:val="1"/>
      <w:numFmt w:val="bullet"/>
      <w:lvlText w:val="o"/>
      <w:lvlJc w:val="left"/>
      <w:pPr>
        <w:ind w:hanging="360" w:left="6229"/>
      </w:pPr>
      <w:rPr>
        <w:rFonts w:cs="Courier New" w:hAnsi="Courier New" w:ascii="Courier New" w:hint="default"/>
      </w:rPr>
    </w:lvl>
    <w:lvl w:tentative="true" w:tplc="041A0005" w:ilvl="8">
      <w:start w:val="1"/>
      <w:numFmt w:val="bullet"/>
      <w:lvlText w:val=""/>
      <w:lvlJc w:val="left"/>
      <w:pPr>
        <w:ind w:hanging="360" w:left="6949"/>
      </w:pPr>
      <w:rPr>
        <w:rFonts w:hAnsi="Wingdings" w:ascii="Wingdings" w:hint="default"/>
      </w:rPr>
    </w:lvl>
  </w:abstractNum>
  <w:abstractNum w:abstractNumId="20">
    <w:nsid w:val="58F56B8F"/>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DE450C0"/>
    <w:multiLevelType w:val="hybridMultilevel"/>
    <w:tmpl w:val="7CD43A84"/>
    <w:lvl w:tplc="79680B30"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3">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5">
    <w:nsid w:val="6FD21DAC"/>
    <w:multiLevelType w:val="hybridMultilevel"/>
    <w:tmpl w:val="9A3EDFA4"/>
    <w:lvl w:tplc="AABA4D7A" w:ilvl="0">
      <w:start w:val="1"/>
      <w:numFmt w:val="decimal"/>
      <w:lvlText w:val="%1."/>
      <w:lvlJc w:val="left"/>
      <w:pPr>
        <w:ind w:hanging="360" w:left="1189"/>
      </w:pPr>
      <w:rPr>
        <w:rFonts w:hint="default"/>
      </w:rPr>
    </w:lvl>
    <w:lvl w:tentative="true" w:tplc="041A0019" w:ilvl="1">
      <w:start w:val="1"/>
      <w:numFmt w:val="lowerLetter"/>
      <w:lvlText w:val="%2."/>
      <w:lvlJc w:val="left"/>
      <w:pPr>
        <w:ind w:hanging="360" w:left="1909"/>
      </w:pPr>
    </w:lvl>
    <w:lvl w:tentative="true" w:tplc="041A001B" w:ilvl="2">
      <w:start w:val="1"/>
      <w:numFmt w:val="lowerRoman"/>
      <w:lvlText w:val="%3."/>
      <w:lvlJc w:val="right"/>
      <w:pPr>
        <w:ind w:hanging="180" w:left="2629"/>
      </w:pPr>
    </w:lvl>
    <w:lvl w:tentative="true" w:tplc="041A000F" w:ilvl="3">
      <w:start w:val="1"/>
      <w:numFmt w:val="decimal"/>
      <w:lvlText w:val="%4."/>
      <w:lvlJc w:val="left"/>
      <w:pPr>
        <w:ind w:hanging="360" w:left="3349"/>
      </w:pPr>
    </w:lvl>
    <w:lvl w:tentative="true" w:tplc="041A0019" w:ilvl="4">
      <w:start w:val="1"/>
      <w:numFmt w:val="lowerLetter"/>
      <w:lvlText w:val="%5."/>
      <w:lvlJc w:val="left"/>
      <w:pPr>
        <w:ind w:hanging="360" w:left="4069"/>
      </w:pPr>
    </w:lvl>
    <w:lvl w:tentative="true" w:tplc="041A001B" w:ilvl="5">
      <w:start w:val="1"/>
      <w:numFmt w:val="lowerRoman"/>
      <w:lvlText w:val="%6."/>
      <w:lvlJc w:val="right"/>
      <w:pPr>
        <w:ind w:hanging="180" w:left="4789"/>
      </w:pPr>
    </w:lvl>
    <w:lvl w:tentative="true" w:tplc="041A000F" w:ilvl="6">
      <w:start w:val="1"/>
      <w:numFmt w:val="decimal"/>
      <w:lvlText w:val="%7."/>
      <w:lvlJc w:val="left"/>
      <w:pPr>
        <w:ind w:hanging="360" w:left="5509"/>
      </w:pPr>
    </w:lvl>
    <w:lvl w:tentative="true" w:tplc="041A0019" w:ilvl="7">
      <w:start w:val="1"/>
      <w:numFmt w:val="lowerLetter"/>
      <w:lvlText w:val="%8."/>
      <w:lvlJc w:val="left"/>
      <w:pPr>
        <w:ind w:hanging="360" w:left="6229"/>
      </w:pPr>
    </w:lvl>
    <w:lvl w:tentative="true" w:tplc="041A001B" w:ilvl="8">
      <w:start w:val="1"/>
      <w:numFmt w:val="lowerRoman"/>
      <w:lvlText w:val="%9."/>
      <w:lvlJc w:val="right"/>
      <w:pPr>
        <w:ind w:hanging="180" w:left="6949"/>
      </w:pPr>
    </w:lvl>
  </w:abstractNum>
  <w:abstractNum w:abstractNumId="26">
    <w:nsid w:val="7C61796D"/>
    <w:multiLevelType w:val="hybridMultilevel"/>
    <w:tmpl w:val="B95472AE"/>
    <w:lvl w:tplc="34CA8AFE" w:ilvl="0">
      <w:start w:val="1"/>
      <w:numFmt w:val="decimal"/>
      <w:lvlText w:val="%1."/>
      <w:lvlJc w:val="left"/>
      <w:pPr>
        <w:ind w:hanging="360" w:left="1288"/>
      </w:pPr>
      <w:rPr>
        <w:rFonts w:hint="default"/>
      </w:rPr>
    </w:lvl>
    <w:lvl w:tentative="true" w:tplc="041A0019" w:ilvl="1">
      <w:start w:val="1"/>
      <w:numFmt w:val="lowerLetter"/>
      <w:lvlText w:val="%2."/>
      <w:lvlJc w:val="left"/>
      <w:pPr>
        <w:ind w:hanging="360" w:left="2008"/>
      </w:pPr>
    </w:lvl>
    <w:lvl w:tentative="true" w:tplc="041A001B" w:ilvl="2">
      <w:start w:val="1"/>
      <w:numFmt w:val="lowerRoman"/>
      <w:lvlText w:val="%3."/>
      <w:lvlJc w:val="right"/>
      <w:pPr>
        <w:ind w:hanging="180" w:left="2728"/>
      </w:pPr>
    </w:lvl>
    <w:lvl w:tentative="true" w:tplc="041A000F" w:ilvl="3">
      <w:start w:val="1"/>
      <w:numFmt w:val="decimal"/>
      <w:lvlText w:val="%4."/>
      <w:lvlJc w:val="left"/>
      <w:pPr>
        <w:ind w:hanging="360" w:left="3448"/>
      </w:pPr>
    </w:lvl>
    <w:lvl w:tentative="true" w:tplc="041A0019" w:ilvl="4">
      <w:start w:val="1"/>
      <w:numFmt w:val="lowerLetter"/>
      <w:lvlText w:val="%5."/>
      <w:lvlJc w:val="left"/>
      <w:pPr>
        <w:ind w:hanging="360" w:left="4168"/>
      </w:pPr>
    </w:lvl>
    <w:lvl w:tentative="true" w:tplc="041A001B" w:ilvl="5">
      <w:start w:val="1"/>
      <w:numFmt w:val="lowerRoman"/>
      <w:lvlText w:val="%6."/>
      <w:lvlJc w:val="right"/>
      <w:pPr>
        <w:ind w:hanging="180" w:left="4888"/>
      </w:pPr>
    </w:lvl>
    <w:lvl w:tentative="true" w:tplc="041A000F" w:ilvl="6">
      <w:start w:val="1"/>
      <w:numFmt w:val="decimal"/>
      <w:lvlText w:val="%7."/>
      <w:lvlJc w:val="left"/>
      <w:pPr>
        <w:ind w:hanging="360" w:left="5608"/>
      </w:pPr>
    </w:lvl>
    <w:lvl w:tentative="true" w:tplc="041A0019" w:ilvl="7">
      <w:start w:val="1"/>
      <w:numFmt w:val="lowerLetter"/>
      <w:lvlText w:val="%8."/>
      <w:lvlJc w:val="left"/>
      <w:pPr>
        <w:ind w:hanging="360" w:left="6328"/>
      </w:pPr>
    </w:lvl>
    <w:lvl w:tentative="true" w:tplc="041A001B" w:ilvl="8">
      <w:start w:val="1"/>
      <w:numFmt w:val="lowerRoman"/>
      <w:lvlText w:val="%9."/>
      <w:lvlJc w:val="right"/>
      <w:pPr>
        <w:ind w:hanging="180" w:left="7048"/>
      </w:pPr>
    </w:lvl>
  </w:abstractNum>
  <w:num w:numId="1">
    <w:abstractNumId w:val="0"/>
  </w:num>
  <w:num w:numId="2">
    <w:abstractNumId w:val="18"/>
  </w:num>
  <w:num w:numId="3">
    <w:abstractNumId w:val="2"/>
  </w:num>
  <w:num w:numId="4">
    <w:abstractNumId w:val="13"/>
  </w:num>
  <w:num w:numId="5">
    <w:abstractNumId w:val="12"/>
  </w:num>
  <w:num w:numId="6">
    <w:abstractNumId w:val="24"/>
  </w:num>
  <w:num w:numId="7">
    <w:abstractNumId w:val="9"/>
  </w:num>
  <w:num w:numId="8">
    <w:abstractNumId w:val="1"/>
  </w:num>
  <w:num w:numId="9">
    <w:abstractNumId w:val="17"/>
  </w:num>
  <w:num w:numId="10">
    <w:abstractNumId w:val="11"/>
  </w:num>
  <w:num w:numId="11">
    <w:abstractNumId w:val="26"/>
  </w:num>
  <w:num w:numId="12">
    <w:abstractNumId w:val="7"/>
  </w:num>
  <w:num w:numId="13">
    <w:abstractNumId w:val="15"/>
  </w:num>
  <w:num w:numId="14">
    <w:abstractNumId w:val="21"/>
  </w:num>
  <w:num w:numId="15">
    <w:abstractNumId w:val="23"/>
  </w:num>
  <w:num w:numId="16">
    <w:abstractNumId w:val="4"/>
  </w:num>
  <w:num w:numId="17">
    <w:abstractNumId w:val="22"/>
  </w:num>
  <w:num w:numId="18">
    <w:abstractNumId w:val="10"/>
  </w:num>
  <w:num w:numId="19">
    <w:abstractNumId w:val="6"/>
  </w:num>
  <w:num w:numId="20">
    <w:abstractNumId w:val="16"/>
  </w:num>
  <w:num w:numId="21">
    <w:abstractNumId w:val="8"/>
  </w:num>
  <w:num w:numId="22">
    <w:abstractNumId w:val="5"/>
  </w:num>
  <w:num w:numId="23">
    <w:abstractNumId w:val="20"/>
  </w:num>
  <w:num w:numId="24">
    <w:abstractNumId w:val="25"/>
  </w:num>
  <w:num w:numId="25">
    <w:abstractNumId w:val="14"/>
  </w:num>
  <w:num w:numId="26">
    <w:abstractNumId w:val="3"/>
  </w:num>
  <w:num w:numId="27">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3C95"/>
    <w:rsid w:val="000040E3"/>
    <w:rsid w:val="000120E5"/>
    <w:rsid w:val="00012FB3"/>
    <w:rsid w:val="00015034"/>
    <w:rsid w:val="00016442"/>
    <w:rsid w:val="0002022C"/>
    <w:rsid w:val="000205E4"/>
    <w:rsid w:val="00021B5D"/>
    <w:rsid w:val="0002489C"/>
    <w:rsid w:val="00031C76"/>
    <w:rsid w:val="0003394A"/>
    <w:rsid w:val="00034134"/>
    <w:rsid w:val="00040183"/>
    <w:rsid w:val="000407F6"/>
    <w:rsid w:val="00040BAD"/>
    <w:rsid w:val="0004502B"/>
    <w:rsid w:val="000470CF"/>
    <w:rsid w:val="00050C33"/>
    <w:rsid w:val="000546FD"/>
    <w:rsid w:val="0006168A"/>
    <w:rsid w:val="0007010B"/>
    <w:rsid w:val="000755E8"/>
    <w:rsid w:val="00077D71"/>
    <w:rsid w:val="000831BA"/>
    <w:rsid w:val="0008331E"/>
    <w:rsid w:val="000872AB"/>
    <w:rsid w:val="00087D53"/>
    <w:rsid w:val="00090548"/>
    <w:rsid w:val="00093A4E"/>
    <w:rsid w:val="000959BC"/>
    <w:rsid w:val="000A073E"/>
    <w:rsid w:val="000A0932"/>
    <w:rsid w:val="000A21AB"/>
    <w:rsid w:val="000B1D1E"/>
    <w:rsid w:val="000B2DBD"/>
    <w:rsid w:val="000B2EEC"/>
    <w:rsid w:val="000B4C2A"/>
    <w:rsid w:val="000B61B5"/>
    <w:rsid w:val="000C1117"/>
    <w:rsid w:val="000C6EF3"/>
    <w:rsid w:val="000D0FEA"/>
    <w:rsid w:val="000D410A"/>
    <w:rsid w:val="000D4BA1"/>
    <w:rsid w:val="000D6A22"/>
    <w:rsid w:val="000D70C5"/>
    <w:rsid w:val="000D7107"/>
    <w:rsid w:val="000F1060"/>
    <w:rsid w:val="000F16DB"/>
    <w:rsid w:val="00111DA8"/>
    <w:rsid w:val="001165EC"/>
    <w:rsid w:val="00117946"/>
    <w:rsid w:val="00122A9D"/>
    <w:rsid w:val="001264F2"/>
    <w:rsid w:val="001277FF"/>
    <w:rsid w:val="001317F0"/>
    <w:rsid w:val="00131D4B"/>
    <w:rsid w:val="00132F54"/>
    <w:rsid w:val="00141075"/>
    <w:rsid w:val="00141CDE"/>
    <w:rsid w:val="001455A2"/>
    <w:rsid w:val="001457DA"/>
    <w:rsid w:val="001539B6"/>
    <w:rsid w:val="001629E3"/>
    <w:rsid w:val="001632A7"/>
    <w:rsid w:val="00167C7A"/>
    <w:rsid w:val="001723AF"/>
    <w:rsid w:val="00173574"/>
    <w:rsid w:val="0018257B"/>
    <w:rsid w:val="0018532B"/>
    <w:rsid w:val="00186486"/>
    <w:rsid w:val="0019091D"/>
    <w:rsid w:val="001A18CE"/>
    <w:rsid w:val="001A1BF4"/>
    <w:rsid w:val="001A33C6"/>
    <w:rsid w:val="001A36B6"/>
    <w:rsid w:val="001B3C54"/>
    <w:rsid w:val="001C032A"/>
    <w:rsid w:val="001C1614"/>
    <w:rsid w:val="001C65C4"/>
    <w:rsid w:val="001D01BF"/>
    <w:rsid w:val="001D1916"/>
    <w:rsid w:val="001D2EC2"/>
    <w:rsid w:val="001E148B"/>
    <w:rsid w:val="001F6E63"/>
    <w:rsid w:val="002052C5"/>
    <w:rsid w:val="00215C27"/>
    <w:rsid w:val="00216B4A"/>
    <w:rsid w:val="00222980"/>
    <w:rsid w:val="002261E7"/>
    <w:rsid w:val="00226A87"/>
    <w:rsid w:val="00227D09"/>
    <w:rsid w:val="00237CDB"/>
    <w:rsid w:val="00240D2A"/>
    <w:rsid w:val="002548FA"/>
    <w:rsid w:val="00264383"/>
    <w:rsid w:val="00265326"/>
    <w:rsid w:val="00274DEE"/>
    <w:rsid w:val="0027599F"/>
    <w:rsid w:val="00285600"/>
    <w:rsid w:val="00286C69"/>
    <w:rsid w:val="00293806"/>
    <w:rsid w:val="002941BE"/>
    <w:rsid w:val="0029635E"/>
    <w:rsid w:val="002A05BE"/>
    <w:rsid w:val="002A1420"/>
    <w:rsid w:val="002A2745"/>
    <w:rsid w:val="002A3508"/>
    <w:rsid w:val="002B1116"/>
    <w:rsid w:val="002B4B1F"/>
    <w:rsid w:val="002B7A30"/>
    <w:rsid w:val="002C043F"/>
    <w:rsid w:val="002C472F"/>
    <w:rsid w:val="002C6076"/>
    <w:rsid w:val="002D16DC"/>
    <w:rsid w:val="002E02EA"/>
    <w:rsid w:val="002E0E72"/>
    <w:rsid w:val="002E3089"/>
    <w:rsid w:val="002E3517"/>
    <w:rsid w:val="002E59D2"/>
    <w:rsid w:val="002F305E"/>
    <w:rsid w:val="002F52A6"/>
    <w:rsid w:val="00301B3E"/>
    <w:rsid w:val="00307C2A"/>
    <w:rsid w:val="00312F10"/>
    <w:rsid w:val="00313656"/>
    <w:rsid w:val="003157C7"/>
    <w:rsid w:val="00326B47"/>
    <w:rsid w:val="003306BF"/>
    <w:rsid w:val="00343701"/>
    <w:rsid w:val="00344575"/>
    <w:rsid w:val="00367B94"/>
    <w:rsid w:val="00371467"/>
    <w:rsid w:val="00375708"/>
    <w:rsid w:val="00375893"/>
    <w:rsid w:val="003761F0"/>
    <w:rsid w:val="00380C0E"/>
    <w:rsid w:val="00383120"/>
    <w:rsid w:val="0038402C"/>
    <w:rsid w:val="0039019A"/>
    <w:rsid w:val="003916A9"/>
    <w:rsid w:val="00394563"/>
    <w:rsid w:val="003A2659"/>
    <w:rsid w:val="003A42D8"/>
    <w:rsid w:val="003B20E2"/>
    <w:rsid w:val="003B2201"/>
    <w:rsid w:val="003B36BB"/>
    <w:rsid w:val="003B395D"/>
    <w:rsid w:val="003B42F1"/>
    <w:rsid w:val="003B4460"/>
    <w:rsid w:val="003B6473"/>
    <w:rsid w:val="003C11B3"/>
    <w:rsid w:val="003C1AD5"/>
    <w:rsid w:val="003C57FD"/>
    <w:rsid w:val="003C70BE"/>
    <w:rsid w:val="003E43C8"/>
    <w:rsid w:val="003F2E43"/>
    <w:rsid w:val="003F3981"/>
    <w:rsid w:val="003F60DC"/>
    <w:rsid w:val="00404E2B"/>
    <w:rsid w:val="00406EF1"/>
    <w:rsid w:val="0041434B"/>
    <w:rsid w:val="00415E69"/>
    <w:rsid w:val="00417C7A"/>
    <w:rsid w:val="00421738"/>
    <w:rsid w:val="004233FF"/>
    <w:rsid w:val="00423F11"/>
    <w:rsid w:val="00425A46"/>
    <w:rsid w:val="004343D3"/>
    <w:rsid w:val="00434AC7"/>
    <w:rsid w:val="0043673D"/>
    <w:rsid w:val="00436C18"/>
    <w:rsid w:val="00441144"/>
    <w:rsid w:val="00443817"/>
    <w:rsid w:val="004457B2"/>
    <w:rsid w:val="004460FD"/>
    <w:rsid w:val="00446BB2"/>
    <w:rsid w:val="004523C8"/>
    <w:rsid w:val="0045369B"/>
    <w:rsid w:val="00455C69"/>
    <w:rsid w:val="00456E05"/>
    <w:rsid w:val="004572C2"/>
    <w:rsid w:val="00460A54"/>
    <w:rsid w:val="004610C8"/>
    <w:rsid w:val="00467DF5"/>
    <w:rsid w:val="004714CA"/>
    <w:rsid w:val="0048080D"/>
    <w:rsid w:val="00480816"/>
    <w:rsid w:val="00485059"/>
    <w:rsid w:val="004855DC"/>
    <w:rsid w:val="00490EE4"/>
    <w:rsid w:val="0049253E"/>
    <w:rsid w:val="0049316F"/>
    <w:rsid w:val="004A0D83"/>
    <w:rsid w:val="004A16B5"/>
    <w:rsid w:val="004A16E5"/>
    <w:rsid w:val="004A4992"/>
    <w:rsid w:val="004A4DF7"/>
    <w:rsid w:val="004A7BB8"/>
    <w:rsid w:val="004B67AA"/>
    <w:rsid w:val="004C0724"/>
    <w:rsid w:val="004C156F"/>
    <w:rsid w:val="004D0B79"/>
    <w:rsid w:val="004D0BF6"/>
    <w:rsid w:val="004D4A25"/>
    <w:rsid w:val="004D7001"/>
    <w:rsid w:val="004D7778"/>
    <w:rsid w:val="004E44A5"/>
    <w:rsid w:val="004E4CB1"/>
    <w:rsid w:val="004E6D79"/>
    <w:rsid w:val="004F0228"/>
    <w:rsid w:val="004F03E8"/>
    <w:rsid w:val="00506E20"/>
    <w:rsid w:val="00512C71"/>
    <w:rsid w:val="00522193"/>
    <w:rsid w:val="00522DBE"/>
    <w:rsid w:val="0053040D"/>
    <w:rsid w:val="00533CB7"/>
    <w:rsid w:val="00534651"/>
    <w:rsid w:val="005350DF"/>
    <w:rsid w:val="00535F83"/>
    <w:rsid w:val="005430A8"/>
    <w:rsid w:val="00545323"/>
    <w:rsid w:val="00555CEC"/>
    <w:rsid w:val="00560FA2"/>
    <w:rsid w:val="00566257"/>
    <w:rsid w:val="00574B51"/>
    <w:rsid w:val="005755BC"/>
    <w:rsid w:val="00582497"/>
    <w:rsid w:val="0058272A"/>
    <w:rsid w:val="00583347"/>
    <w:rsid w:val="00586A2E"/>
    <w:rsid w:val="0058790C"/>
    <w:rsid w:val="005943CA"/>
    <w:rsid w:val="00594721"/>
    <w:rsid w:val="005A309D"/>
    <w:rsid w:val="005A39FC"/>
    <w:rsid w:val="005A5EF5"/>
    <w:rsid w:val="005A64D7"/>
    <w:rsid w:val="005B3C1C"/>
    <w:rsid w:val="005B6FF0"/>
    <w:rsid w:val="005C317C"/>
    <w:rsid w:val="005C436C"/>
    <w:rsid w:val="005C52D2"/>
    <w:rsid w:val="005D4645"/>
    <w:rsid w:val="005D46D9"/>
    <w:rsid w:val="005D6CD2"/>
    <w:rsid w:val="005F26D6"/>
    <w:rsid w:val="005F69F8"/>
    <w:rsid w:val="00600DAC"/>
    <w:rsid w:val="00601A6B"/>
    <w:rsid w:val="00604FEE"/>
    <w:rsid w:val="0062463C"/>
    <w:rsid w:val="00625200"/>
    <w:rsid w:val="006259DF"/>
    <w:rsid w:val="00625A4D"/>
    <w:rsid w:val="0063041D"/>
    <w:rsid w:val="00632325"/>
    <w:rsid w:val="00636D8B"/>
    <w:rsid w:val="00637B50"/>
    <w:rsid w:val="00640BC6"/>
    <w:rsid w:val="00645873"/>
    <w:rsid w:val="00650A1E"/>
    <w:rsid w:val="006679E7"/>
    <w:rsid w:val="0067124E"/>
    <w:rsid w:val="006755C3"/>
    <w:rsid w:val="00675DB7"/>
    <w:rsid w:val="00676C14"/>
    <w:rsid w:val="0068004A"/>
    <w:rsid w:val="0068685C"/>
    <w:rsid w:val="00690E80"/>
    <w:rsid w:val="00690FD6"/>
    <w:rsid w:val="00692348"/>
    <w:rsid w:val="00693C06"/>
    <w:rsid w:val="006A4945"/>
    <w:rsid w:val="006A7832"/>
    <w:rsid w:val="006A7E31"/>
    <w:rsid w:val="006B361B"/>
    <w:rsid w:val="006B555A"/>
    <w:rsid w:val="006C37D8"/>
    <w:rsid w:val="006C3BC1"/>
    <w:rsid w:val="006C3E56"/>
    <w:rsid w:val="006C5CCA"/>
    <w:rsid w:val="006D5225"/>
    <w:rsid w:val="006D66F0"/>
    <w:rsid w:val="006D7D63"/>
    <w:rsid w:val="006E1513"/>
    <w:rsid w:val="006E7A6D"/>
    <w:rsid w:val="006F405D"/>
    <w:rsid w:val="006F4470"/>
    <w:rsid w:val="006F63A7"/>
    <w:rsid w:val="00702855"/>
    <w:rsid w:val="00702B11"/>
    <w:rsid w:val="00705211"/>
    <w:rsid w:val="00705B86"/>
    <w:rsid w:val="0070643D"/>
    <w:rsid w:val="007162AE"/>
    <w:rsid w:val="007176C2"/>
    <w:rsid w:val="0072411F"/>
    <w:rsid w:val="00724F0F"/>
    <w:rsid w:val="007335DE"/>
    <w:rsid w:val="0073548F"/>
    <w:rsid w:val="007409E5"/>
    <w:rsid w:val="0074133A"/>
    <w:rsid w:val="007517F9"/>
    <w:rsid w:val="0075686B"/>
    <w:rsid w:val="00756A0C"/>
    <w:rsid w:val="00761985"/>
    <w:rsid w:val="007646CA"/>
    <w:rsid w:val="00766366"/>
    <w:rsid w:val="00767F07"/>
    <w:rsid w:val="007828FE"/>
    <w:rsid w:val="00784CAA"/>
    <w:rsid w:val="0078582B"/>
    <w:rsid w:val="007918B6"/>
    <w:rsid w:val="0079296E"/>
    <w:rsid w:val="00796E5E"/>
    <w:rsid w:val="00797CC7"/>
    <w:rsid w:val="00797EA4"/>
    <w:rsid w:val="007A050C"/>
    <w:rsid w:val="007A2A33"/>
    <w:rsid w:val="007A591D"/>
    <w:rsid w:val="007A61FB"/>
    <w:rsid w:val="007B6249"/>
    <w:rsid w:val="007C11DC"/>
    <w:rsid w:val="007D2C3E"/>
    <w:rsid w:val="007D433B"/>
    <w:rsid w:val="007F0CC2"/>
    <w:rsid w:val="007F53A4"/>
    <w:rsid w:val="007F5BE2"/>
    <w:rsid w:val="007F6441"/>
    <w:rsid w:val="00803182"/>
    <w:rsid w:val="00807C3D"/>
    <w:rsid w:val="00812036"/>
    <w:rsid w:val="00813ACD"/>
    <w:rsid w:val="008151DD"/>
    <w:rsid w:val="0083530D"/>
    <w:rsid w:val="0085115A"/>
    <w:rsid w:val="0085235A"/>
    <w:rsid w:val="00853EA5"/>
    <w:rsid w:val="00861585"/>
    <w:rsid w:val="00876B78"/>
    <w:rsid w:val="0088147F"/>
    <w:rsid w:val="00887A01"/>
    <w:rsid w:val="00895EED"/>
    <w:rsid w:val="008A16FA"/>
    <w:rsid w:val="008A1C4B"/>
    <w:rsid w:val="008A1E53"/>
    <w:rsid w:val="008A2879"/>
    <w:rsid w:val="008B66C6"/>
    <w:rsid w:val="008C410B"/>
    <w:rsid w:val="008C6598"/>
    <w:rsid w:val="008D07CD"/>
    <w:rsid w:val="008D0A58"/>
    <w:rsid w:val="008D4763"/>
    <w:rsid w:val="008D68FD"/>
    <w:rsid w:val="008E03FA"/>
    <w:rsid w:val="008E13D3"/>
    <w:rsid w:val="008E4C24"/>
    <w:rsid w:val="008E5F33"/>
    <w:rsid w:val="008E79DC"/>
    <w:rsid w:val="008F004F"/>
    <w:rsid w:val="00901847"/>
    <w:rsid w:val="009104B3"/>
    <w:rsid w:val="00911B0A"/>
    <w:rsid w:val="00912B79"/>
    <w:rsid w:val="009137D4"/>
    <w:rsid w:val="00914554"/>
    <w:rsid w:val="0091751F"/>
    <w:rsid w:val="00930147"/>
    <w:rsid w:val="009376C0"/>
    <w:rsid w:val="00940C88"/>
    <w:rsid w:val="00940DCC"/>
    <w:rsid w:val="009429DD"/>
    <w:rsid w:val="00954B49"/>
    <w:rsid w:val="00954C01"/>
    <w:rsid w:val="00961179"/>
    <w:rsid w:val="009652AC"/>
    <w:rsid w:val="00965E13"/>
    <w:rsid w:val="00967132"/>
    <w:rsid w:val="00975B2A"/>
    <w:rsid w:val="009779A6"/>
    <w:rsid w:val="0098081C"/>
    <w:rsid w:val="00987E99"/>
    <w:rsid w:val="00995F41"/>
    <w:rsid w:val="009A087D"/>
    <w:rsid w:val="009A0E25"/>
    <w:rsid w:val="009A2F55"/>
    <w:rsid w:val="009A5BC3"/>
    <w:rsid w:val="009B03AC"/>
    <w:rsid w:val="009B0C92"/>
    <w:rsid w:val="009B30BD"/>
    <w:rsid w:val="009B39C4"/>
    <w:rsid w:val="009B3AFB"/>
    <w:rsid w:val="009C0B30"/>
    <w:rsid w:val="009C16B9"/>
    <w:rsid w:val="009C2546"/>
    <w:rsid w:val="009C6DD1"/>
    <w:rsid w:val="009D4015"/>
    <w:rsid w:val="009D58A4"/>
    <w:rsid w:val="009E0C95"/>
    <w:rsid w:val="009E1FD3"/>
    <w:rsid w:val="009F094F"/>
    <w:rsid w:val="009F0E59"/>
    <w:rsid w:val="009F4EC3"/>
    <w:rsid w:val="00A17FB1"/>
    <w:rsid w:val="00A203AD"/>
    <w:rsid w:val="00A25697"/>
    <w:rsid w:val="00A36B76"/>
    <w:rsid w:val="00A377CF"/>
    <w:rsid w:val="00A4002F"/>
    <w:rsid w:val="00A41B33"/>
    <w:rsid w:val="00A428FB"/>
    <w:rsid w:val="00A47E70"/>
    <w:rsid w:val="00A50308"/>
    <w:rsid w:val="00A61FEB"/>
    <w:rsid w:val="00A620A8"/>
    <w:rsid w:val="00A746DD"/>
    <w:rsid w:val="00A75332"/>
    <w:rsid w:val="00A835BD"/>
    <w:rsid w:val="00A83F33"/>
    <w:rsid w:val="00A902EA"/>
    <w:rsid w:val="00A97DF6"/>
    <w:rsid w:val="00AA009D"/>
    <w:rsid w:val="00AA1182"/>
    <w:rsid w:val="00AA4A57"/>
    <w:rsid w:val="00AA536E"/>
    <w:rsid w:val="00AB5122"/>
    <w:rsid w:val="00AC3775"/>
    <w:rsid w:val="00AC3BA4"/>
    <w:rsid w:val="00AD22C7"/>
    <w:rsid w:val="00AD2B3D"/>
    <w:rsid w:val="00AD461B"/>
    <w:rsid w:val="00AD4E05"/>
    <w:rsid w:val="00AD5A22"/>
    <w:rsid w:val="00AE0893"/>
    <w:rsid w:val="00AF2307"/>
    <w:rsid w:val="00B06512"/>
    <w:rsid w:val="00B06912"/>
    <w:rsid w:val="00B10155"/>
    <w:rsid w:val="00B12DAC"/>
    <w:rsid w:val="00B15AD4"/>
    <w:rsid w:val="00B16487"/>
    <w:rsid w:val="00B173AE"/>
    <w:rsid w:val="00B21C22"/>
    <w:rsid w:val="00B22E88"/>
    <w:rsid w:val="00B30D35"/>
    <w:rsid w:val="00B31145"/>
    <w:rsid w:val="00B345E0"/>
    <w:rsid w:val="00B346D1"/>
    <w:rsid w:val="00B370D5"/>
    <w:rsid w:val="00B416F1"/>
    <w:rsid w:val="00B4201F"/>
    <w:rsid w:val="00B4222E"/>
    <w:rsid w:val="00B44069"/>
    <w:rsid w:val="00B468F0"/>
    <w:rsid w:val="00B4793E"/>
    <w:rsid w:val="00B56A75"/>
    <w:rsid w:val="00B572A6"/>
    <w:rsid w:val="00B62AC3"/>
    <w:rsid w:val="00B64008"/>
    <w:rsid w:val="00B7248D"/>
    <w:rsid w:val="00B72FDA"/>
    <w:rsid w:val="00B76172"/>
    <w:rsid w:val="00B76281"/>
    <w:rsid w:val="00B76FF5"/>
    <w:rsid w:val="00B80E43"/>
    <w:rsid w:val="00B82C61"/>
    <w:rsid w:val="00B8395B"/>
    <w:rsid w:val="00B878A4"/>
    <w:rsid w:val="00BA28D8"/>
    <w:rsid w:val="00BB5039"/>
    <w:rsid w:val="00BD7F21"/>
    <w:rsid w:val="00BE152B"/>
    <w:rsid w:val="00BE3F7E"/>
    <w:rsid w:val="00BE7564"/>
    <w:rsid w:val="00BF2FED"/>
    <w:rsid w:val="00BF4C61"/>
    <w:rsid w:val="00BF6C37"/>
    <w:rsid w:val="00C06662"/>
    <w:rsid w:val="00C10052"/>
    <w:rsid w:val="00C142BB"/>
    <w:rsid w:val="00C1515C"/>
    <w:rsid w:val="00C17185"/>
    <w:rsid w:val="00C2052C"/>
    <w:rsid w:val="00C243CA"/>
    <w:rsid w:val="00C254E2"/>
    <w:rsid w:val="00C30449"/>
    <w:rsid w:val="00C30FA8"/>
    <w:rsid w:val="00C363C3"/>
    <w:rsid w:val="00C40B81"/>
    <w:rsid w:val="00C41C95"/>
    <w:rsid w:val="00C5421F"/>
    <w:rsid w:val="00C54B30"/>
    <w:rsid w:val="00C62C9B"/>
    <w:rsid w:val="00C756A5"/>
    <w:rsid w:val="00C7748E"/>
    <w:rsid w:val="00C8790D"/>
    <w:rsid w:val="00C917F2"/>
    <w:rsid w:val="00C924D8"/>
    <w:rsid w:val="00C938EE"/>
    <w:rsid w:val="00C94DF7"/>
    <w:rsid w:val="00CA74E1"/>
    <w:rsid w:val="00CB7E99"/>
    <w:rsid w:val="00CC05DF"/>
    <w:rsid w:val="00CC0E34"/>
    <w:rsid w:val="00CC39BA"/>
    <w:rsid w:val="00CC5A98"/>
    <w:rsid w:val="00CD6968"/>
    <w:rsid w:val="00CE2CF7"/>
    <w:rsid w:val="00CE44FE"/>
    <w:rsid w:val="00CF335F"/>
    <w:rsid w:val="00CF6451"/>
    <w:rsid w:val="00D05012"/>
    <w:rsid w:val="00D072E0"/>
    <w:rsid w:val="00D20171"/>
    <w:rsid w:val="00D2157D"/>
    <w:rsid w:val="00D21790"/>
    <w:rsid w:val="00D2596D"/>
    <w:rsid w:val="00D27153"/>
    <w:rsid w:val="00D30C71"/>
    <w:rsid w:val="00D37AFB"/>
    <w:rsid w:val="00D54778"/>
    <w:rsid w:val="00D71AE4"/>
    <w:rsid w:val="00D71F56"/>
    <w:rsid w:val="00D725DF"/>
    <w:rsid w:val="00D75E0F"/>
    <w:rsid w:val="00D76142"/>
    <w:rsid w:val="00D802C7"/>
    <w:rsid w:val="00D864DD"/>
    <w:rsid w:val="00D86676"/>
    <w:rsid w:val="00DA22CF"/>
    <w:rsid w:val="00DC2F11"/>
    <w:rsid w:val="00DD2F3F"/>
    <w:rsid w:val="00DD416A"/>
    <w:rsid w:val="00DE1EBD"/>
    <w:rsid w:val="00DE2278"/>
    <w:rsid w:val="00DE4785"/>
    <w:rsid w:val="00DE74FB"/>
    <w:rsid w:val="00E03899"/>
    <w:rsid w:val="00E03DD2"/>
    <w:rsid w:val="00E16C1A"/>
    <w:rsid w:val="00E21CAA"/>
    <w:rsid w:val="00E23D3C"/>
    <w:rsid w:val="00E31051"/>
    <w:rsid w:val="00E36DAD"/>
    <w:rsid w:val="00E36F02"/>
    <w:rsid w:val="00E40924"/>
    <w:rsid w:val="00E43D59"/>
    <w:rsid w:val="00E464B6"/>
    <w:rsid w:val="00E4692E"/>
    <w:rsid w:val="00E67FD8"/>
    <w:rsid w:val="00E70799"/>
    <w:rsid w:val="00E7102F"/>
    <w:rsid w:val="00E74718"/>
    <w:rsid w:val="00E761AD"/>
    <w:rsid w:val="00E76AFA"/>
    <w:rsid w:val="00E774FD"/>
    <w:rsid w:val="00E817B4"/>
    <w:rsid w:val="00E86434"/>
    <w:rsid w:val="00E93E25"/>
    <w:rsid w:val="00EA2DAB"/>
    <w:rsid w:val="00EA3693"/>
    <w:rsid w:val="00EA6A05"/>
    <w:rsid w:val="00EB6B4B"/>
    <w:rsid w:val="00ED6E92"/>
    <w:rsid w:val="00EE16FC"/>
    <w:rsid w:val="00EE1CE9"/>
    <w:rsid w:val="00F07082"/>
    <w:rsid w:val="00F14D7B"/>
    <w:rsid w:val="00F20D0D"/>
    <w:rsid w:val="00F30F9A"/>
    <w:rsid w:val="00F322CC"/>
    <w:rsid w:val="00F377A6"/>
    <w:rsid w:val="00F43259"/>
    <w:rsid w:val="00F4360E"/>
    <w:rsid w:val="00F47870"/>
    <w:rsid w:val="00F502F0"/>
    <w:rsid w:val="00F50665"/>
    <w:rsid w:val="00F50E5B"/>
    <w:rsid w:val="00F56D44"/>
    <w:rsid w:val="00F63481"/>
    <w:rsid w:val="00F67A71"/>
    <w:rsid w:val="00F70642"/>
    <w:rsid w:val="00F71CE9"/>
    <w:rsid w:val="00F72B5D"/>
    <w:rsid w:val="00F74B16"/>
    <w:rsid w:val="00F769A3"/>
    <w:rsid w:val="00F86E1C"/>
    <w:rsid w:val="00F87D44"/>
    <w:rsid w:val="00F9097F"/>
    <w:rsid w:val="00F9357F"/>
    <w:rsid w:val="00F95DA8"/>
    <w:rsid w:val="00FB18D0"/>
    <w:rsid w:val="00FB7A7F"/>
    <w:rsid w:val="00FC36EE"/>
    <w:rsid w:val="00FD3D93"/>
    <w:rsid w:val="00FD44B7"/>
    <w:rsid w:val="00FE0470"/>
    <w:rsid w:val="00FE2F18"/>
    <w:rsid w:val="00FE55A2"/>
    <w:rsid w:val="00FE7A50"/>
    <w:rsid w:val="00FF05FA"/>
    <w:rsid w:val="00FF383F"/>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D4A25"/>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Naslov3Char" w:type="character">
    <w:name w:val="Naslov 3 Char"/>
    <w:basedOn w:val="Zadanifontodlomka"/>
    <w:link w:val="Naslov3"/>
    <w:semiHidden/>
    <w:rsid w:val="00E7102F"/>
    <w:rPr>
      <w:rFonts w:cstheme="majorBidi" w:eastAsiaTheme="majorEastAsia" w:hAnsiTheme="majorHAnsi" w:asci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true" w:styleId="st" w:type="character">
    <w:name w:val="st"/>
    <w:basedOn w:val="Zadanifontodlomka"/>
    <w:rsid w:val="00625200"/>
  </w:style>
  <w:style w:styleId="Reetkatablice" w:type="table">
    <w:name w:val="Table Grid"/>
    <w:basedOn w:val="Obinatablica"/>
    <w:rsid w:val="0068685C"/>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1A1BF4"/>
    <w:rPr>
      <w:color w:val="808080"/>
      <w:bdr w:space="0" w:sz="0" w:color="auto" w:val="none"/>
      <w:shd w:fill="auto" w:color="auto" w:val="clear"/>
    </w:rPr>
  </w:style>
  <w:style w:customStyle="true" w:styleId="eSPISCCParagraphDefaultFont" w:type="character">
    <w:name w:val="eSPIS_CC_Paragraph Default Font"/>
    <w:basedOn w:val="Zadanifontodlomka"/>
    <w:rsid w:val="001A1BF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1BF4"/>
    <w:rPr>
      <w:bdr w:space="0" w:sz="0" w:color="auto" w:val="none"/>
      <w:shd w:fill="FFFFCC" w:color="auto" w:val="clear"/>
      <w:lang w:val="hr-HR"/>
    </w:rPr>
  </w:style>
  <w:style w:customStyle="true" w:styleId="PozadinaSvijetloCrvena" w:type="character">
    <w:name w:val="Pozadina_SvijetloCrvena"/>
    <w:basedOn w:val="eSPISCCParagraphDefaultFont"/>
    <w:rsid w:val="001A1BF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1BF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D4A25"/>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customStyle="1" w:styleId="Naslov3Char" w:type="character">
    <w:name w:val="Naslov 3 Char"/>
    <w:basedOn w:val="Zadanifontodlomka"/>
    <w:link w:val="Naslov3"/>
    <w:semiHidden/>
    <w:rsid w:val="00E7102F"/>
    <w:rPr>
      <w:rFonts w:asciiTheme="majorHAnsi" w:cstheme="majorBidi" w:eastAsiaTheme="majorEastAsia" w:hAns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1" w:styleId="st" w:type="character">
    <w:name w:val="st"/>
    <w:basedOn w:val="Zadanifontodlomka"/>
    <w:rsid w:val="00625200"/>
  </w:style>
  <w:style w:styleId="Reetkatablice" w:type="table">
    <w:name w:val="Table Grid"/>
    <w:basedOn w:val="Obinatablica"/>
    <w:rsid w:val="0068685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1A1BF4"/>
    <w:rPr>
      <w:color w:val="808080"/>
      <w:bdr w:color="auto" w:space="0" w:sz="0" w:val="none"/>
      <w:shd w:color="auto" w:fill="auto" w:val="clear"/>
    </w:rPr>
  </w:style>
  <w:style w:customStyle="1" w:styleId="eSPISCCParagraphDefaultFont" w:type="character">
    <w:name w:val="eSPIS_CC_Paragraph Default Font"/>
    <w:basedOn w:val="Zadanifontodlomka"/>
    <w:rsid w:val="001A1BF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1BF4"/>
    <w:rPr>
      <w:bdr w:color="auto" w:space="0" w:sz="0" w:val="none"/>
      <w:shd w:color="auto" w:fill="FFFFCC" w:val="clear"/>
      <w:lang w:val="hr-HR"/>
    </w:rPr>
  </w:style>
  <w:style w:customStyle="1" w:styleId="PozadinaSvijetloCrvena" w:type="character">
    <w:name w:val="Pozadina_SvijetloCrvena"/>
    <w:basedOn w:val="eSPISCCParagraphDefaultFont"/>
    <w:rsid w:val="001A1BF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A1BF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8543360">
      <w:bodyDiv w:val="true"/>
      <w:marLeft w:val="0"/>
      <w:marRight w:val="0"/>
      <w:marTop w:val="0"/>
      <w:marBottom w:val="0"/>
      <w:divBdr>
        <w:top w:space="0" w:sz="0" w:color="auto" w:val="none"/>
        <w:left w:space="0" w:sz="0" w:color="auto" w:val="none"/>
        <w:bottom w:space="0" w:sz="0" w:color="auto" w:val="none"/>
        <w:right w:space="0" w:sz="0" w:color="auto" w:val="none"/>
      </w:divBdr>
    </w:div>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2018.</izvorni_sadrzaj>
    <derivirana_varijabla naziv="DomainObject.DatumDonosenjaOdluke_1">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izvorni_sadrzaj>
    <derivirana_varijabla naziv="DomainObject.Predmet.Broj_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2017.</izvorni_sadrzaj>
    <derivirana_varijabla naziv="DomainObject.Predmet.DatumOsnivanja_1">30.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RADI NAKNADNE DIOBE</izvorni_sadrzaj>
    <derivirana_varijabla naziv="DomainObject.Predmet.Opis_1">NASTAVAK POSTUPKA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St-109/2017</izvorni_sadrzaj>
    <derivirana_varijabla naziv="DomainObject.Predmet.OznakaBroj_1">St-109/2017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BRAVURA d.o.o. za proizvodnju i trgovinu u stečaju</izvorni_sadrzaj>
    <derivirana_varijabla naziv="DomainObject.Predmet.ProtustrankaFormated_1">  Stečajna masa iza BRAVURA d.o.o. za proizvodnju i trgovinu u stečaju</derivirana_varijabla>
  </DomainObject.Predmet.ProtustrankaFormated>
  <DomainObject.Predmet.ProtustrankaFormatedOIB>
    <izvorni_sadrzaj>  Stečajna masa iza BRAVURA d.o.o. za proizvodnju i trgovinu u stečaju, OIB 17044705330</izvorni_sadrzaj>
    <derivirana_varijabla naziv="DomainObject.Predmet.ProtustrankaFormatedOIB_1">  Stečajna masa iza BRAVURA d.o.o. za proizvodnju i trgovinu u stečaju, OIB 17044705330</derivirana_varijabla>
  </DomainObject.Predmet.ProtustrankaFormatedOIB>
  <DomainObject.Predmet.ProtustrankaFormatedWithAdress>
    <izvorni_sadrzaj> Stečajna masa iza BRAVURA d.o.o. za proizvodnju i trgovinu u stečaju, Nazorov prilaz 1a, 21000 Split</izvorni_sadrzaj>
    <derivirana_varijabla naziv="DomainObject.Predmet.ProtustrankaFormatedWithAdress_1"> Stečajna masa iza BRAVURA d.o.o. za proizvodnju i trgovinu u stečaju, Nazorov prilaz 1a, 21000 Split</derivirana_varijabla>
  </DomainObject.Predmet.ProtustrankaFormatedWithAdress>
  <DomainObject.Predmet.ProtustrankaFormatedWithAdressOIB>
    <izvorni_sadrzaj> Stečajna masa iza BRAVURA d.o.o. za proizvodnju i trgovinu u stečaju, OIB 17044705330, Nazorov prilaz 1a, 21000 Split</izvorni_sadrzaj>
    <derivirana_varijabla naziv="DomainObject.Predmet.ProtustrankaFormatedWithAdressOIB_1"> Stečajna masa iza BRAVURA d.o.o. za proizvodnju i trgovinu u stečaju, OIB 17044705330, Nazorov prilaz 1a, 21000 Split</derivirana_varijabla>
  </DomainObject.Predmet.ProtustrankaFormatedWithAdressOIB>
  <DomainObject.Predmet.ProtustrankaWithAdress>
    <izvorni_sadrzaj>Stečajna masa iza BRAVURA d.o.o. za proizvodnju i trgovinu u stečaju Nazorov prilaz 1a, 21000 Split</izvorni_sadrzaj>
    <derivirana_varijabla naziv="DomainObject.Predmet.ProtustrankaWithAdress_1">Stečajna masa iza BRAVURA d.o.o. za proizvodnju i trgovinu u stečaju Nazorov prilaz 1a, 21000 Split</derivirana_varijabla>
  </DomainObject.Predmet.ProtustrankaWithAdress>
  <DomainObject.Predmet.ProtustrankaWithAdressOIB>
    <izvorni_sadrzaj>Stečajna masa iza BRAVURA d.o.o. za proizvodnju i trgovinu u stečaju, OIB 17044705330, Nazorov prilaz 1a, 21000 Split</izvorni_sadrzaj>
    <derivirana_varijabla naziv="DomainObject.Predmet.ProtustrankaWithAdressOIB_1">Stečajna masa iza BRAVURA d.o.o. za proizvodnju i trgovinu u stečaju, OIB 17044705330, Nazorov prilaz 1a, 21000 Split</derivirana_varijabla>
  </DomainObject.Predmet.ProtustrankaWithAdressOIB>
  <DomainObject.Predmet.ProtustrankaNazivFormated>
    <izvorni_sadrzaj>Stečajna masa iza BRAVURA d.o.o. za proizvodnju i trgovinu u stečaju</izvorni_sadrzaj>
    <derivirana_varijabla naziv="DomainObject.Predmet.ProtustrankaNazivFormated_1">Stečajna masa iza BRAVURA d.o.o. za proizvodnju i trgovinu u stečaju</derivirana_varijabla>
  </DomainObject.Predmet.ProtustrankaNazivFormated>
  <DomainObject.Predmet.ProtustrankaNazivFormatedOIB>
    <izvorni_sadrzaj>Stečajna masa iza BRAVURA d.o.o. za proizvodnju i trgovinu u stečaju, OIB 17044705330</izvorni_sadrzaj>
    <derivirana_varijabla naziv="DomainObject.Predmet.ProtustrankaNazivFormatedOIB_1">Stečajna masa iza BRAVURA d.o.o. za proizvodnju i trgovinu u stečaju, OIB 17044705330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3545214.33</izvorni_sadrzaj>
    <derivirana_varijabla naziv="DomainObject.Predmet.TrenutnaVrijednost_1">3545214.33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iza BRAVURA d.o.o. za proizvodnju i trgovinu u stečaju</item>
    </izvorni_sadrzaj>
    <derivirana_varijabla naziv="DomainObject.Predmet.ProtuStrankaListFormated_1">
      <item>Stečajna masa iza BRAVURA d.o.o. za proizvodnju i trgovinu u stečaju</item>
    </derivirana_varijabla>
  </DomainObject.Predmet.ProtuStrankaListFormated>
  <DomainObject.Predmet.ProtuStrankaListFormatedOIB>
    <izvorni_sadrzaj>
      <item>Stečajna masa iza BRAVURA d.o.o. za proizvodnju i trgovinu u stečaju, OIB 17044705330</item>
    </izvorni_sadrzaj>
    <derivirana_varijabla naziv="DomainObject.Predmet.ProtuStrankaListFormatedOIB_1">
      <item>Stečajna masa iza BRAVURA d.o.o. za proizvodnju i trgovinu u stečaju, OIB 17044705330</item>
    </derivirana_varijabla>
  </DomainObject.Predmet.ProtuStrankaListFormatedOIB>
  <DomainObject.Predmet.ProtuStrankaListFormatedWithAdress>
    <izvorni_sadrzaj>
      <item>Stečajna masa iza BRAVURA d.o.o. za proizvodnju i trgovinu u stečaju, Nazorov prilaz 1a, 21000 Split</item>
    </izvorni_sadrzaj>
    <derivirana_varijabla naziv="DomainObject.Predmet.ProtuStrankaListFormatedWithAdress_1">
      <item>Stečajna masa iza BRAVURA d.o.o. za proizvodnju i trgovinu u stečaju, Nazorov prilaz 1a, 21000 Split</item>
    </derivirana_varijabla>
  </DomainObject.Predmet.ProtuStrankaListFormatedWithAdress>
  <DomainObject.Predmet.ProtuStrankaListFormatedWithAdressOIB>
    <izvorni_sadrzaj>
      <item>Stečajna masa iza BRAVURA d.o.o. za proizvodnju i trgovinu u stečaju, OIB 17044705330, Nazorov prilaz 1a, 21000 Split</item>
    </izvorni_sadrzaj>
    <derivirana_varijabla naziv="DomainObject.Predmet.ProtuStrankaListFormatedWithAdressOIB_1">
      <item>Stečajna masa iza BRAVURA d.o.o. za proizvodnju i trgovinu u stečaju, OIB 17044705330, Nazorov prilaz 1a, 21000 Split</item>
    </derivirana_varijabla>
  </DomainObject.Predmet.ProtuStrankaListFormatedWithAdressOIB>
  <DomainObject.Predmet.ProtuStrankaListNazivFormated>
    <izvorni_sadrzaj>
      <item>Stečajna masa iza BRAVURA d.o.o. za proizvodnju i trgovinu u stečaju</item>
    </izvorni_sadrzaj>
    <derivirana_varijabla naziv="DomainObject.Predmet.ProtuStrankaListNazivFormated_1">
      <item>Stečajna masa iza BRAVURA d.o.o. za proizvodnju i trgovinu u stečaju</item>
    </derivirana_varijabla>
  </DomainObject.Predmet.ProtuStrankaListNazivFormated>
  <DomainObject.Predmet.ProtuStrankaListNazivFormatedOIB>
    <izvorni_sadrzaj>
      <item>Stečajna masa iza BRAVURA d.o.o. za proizvodnju i trgovinu u stečaju, OIB 17044705330</item>
    </izvorni_sadrzaj>
    <derivirana_varijabla naziv="DomainObject.Predmet.ProtuStrankaListNazivFormatedOIB_1">
      <item>Stečajna masa iza BRAVURA d.o.o. za proizvodnju i trgovinu u stečaju, OIB 17044705330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2018.</izvorni_sadrzaj>
    <derivirana_varijabla naziv="DomainObject.Datum_1">19. siječnja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iza BRAVURA d.o.o. za proizvodnju i trgovinu u stečaju</izvorni_sadrzaj>
    <derivirana_varijabla naziv="DomainObject.Predmet.ProtustrankaIDrugi_1">Stečajna masa iza BRAVURA d.o.o. za proizvodnju i trgovinu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iza BRAVURA d.o.o. za proizvodnju i trgovinu u stečaju, OIB 17044705330, Nazorov prilaz 1a, 21000 Split</izvorni_sadrzaj>
    <derivirana_varijabla naziv="DomainObject.Predmet.ProtustrankaIDrugiAdressOIB_1">Stečajna masa iza BRAVURA d.o.o. za proizvodnju i trgovinu u stečaju, OIB 17044705330, Nazorov prilaz 1a,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BRAVURA d.o.o. za proizvodnju i trgovinu u stečaju</item>
      <item>FINANCIJSKA AGENCIJA, RC SPLIT</item>
    </izvorni_sadrzaj>
    <derivirana_varijabla naziv="DomainObject.Predmet.SudioniciListNaziv_1">
      <item>Stečajna masa iza BRAVURA d.o.o. za proizvodnju i trgovinu u stečaju</item>
      <item>FINANCIJSKA AGENCIJA, RC SPLIT</item>
    </derivirana_varijabla>
  </DomainObject.Predmet.SudioniciListNaziv>
  <DomainObject.Predmet.SudioniciListAdressOIB>
    <izvorni_sadrzaj>
      <item>Stečajna masa iza BRAVURA d.o.o. za proizvodnju i trgovinu u stečaju, OIB 17044705330, Nazorov prilaz 1a,21000 Split</item>
      <item>FINANCIJSKA AGENCIJA, RC SPLIT, OIB 85821130368, Mažuranićevo šetalište 24 b,21000 Split</item>
    </izvorni_sadrzaj>
    <derivirana_varijabla naziv="DomainObject.Predmet.SudioniciListAdressOIB_1">
      <item>Stečajna masa iza BRAVURA d.o.o. za proizvodnju i trgovinu u stečaju, OIB 17044705330, Nazorov prilaz 1a,21000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17044705330</item>
      <item>, OIB 85821130368</item>
    </izvorni_sadrzaj>
    <derivirana_varijabla naziv="DomainObject.Predmet.SudioniciListNazivOIB_1">
      <item>, OIB 17044705330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0ADD0E-FB64-405E-A6F8-F3D44D6A29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934</properties:Words>
  <properties:Characters>5195</properties:Characters>
  <properties:Lines>102</properties:Lines>
  <properties:Paragraphs>41</properties:Paragraphs>
  <properties:TotalTime>105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2017-09-25T10:15:00Z</dcterms:created>
  <dc:creator>Trgovački sud Split</dc:creator>
  <cp:lastModifiedBy>Ana Golub Gruić</cp:lastModifiedBy>
  <cp:lastPrinted>2018-01-19T09:23:00Z</cp:lastPrinted>
  <dcterms:modified xmlns:xsi="http://www.w3.org/2001/XMLSchema-instance" xsi:type="dcterms:W3CDTF">2018-01-19T09:27:00Z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