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1005c" w14:paraId="9e1005c" w:rsidRDefault="00752E32" w:rsidR="00752E32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4200"/>
            <wp:effectExtent b="0" r="635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D6343" w:rsidP="00AD6343" w:rsidR="00AD6343" w:rsidRPr="00846C8E">
      <w:pPr>
        <w:rPr>
          <w:sz w:val="24"/>
          <w:szCs w:val="24"/>
        </w:rPr>
      </w:pPr>
      <w:r w:rsidRPr="00846C8E">
        <w:rPr>
          <w:sz w:val="24"/>
          <w:szCs w:val="24"/>
        </w:rPr>
        <w:t>REPUBLIKA HRVATSKA</w:t>
      </w:r>
    </w:p>
    <w:p w:rsidRDefault="00AD6343" w:rsidP="00AD6343" w:rsidR="00AD6343" w:rsidRPr="00846C8E">
      <w:pPr>
        <w:rPr>
          <w:sz w:val="24"/>
          <w:szCs w:val="24"/>
        </w:rPr>
      </w:pPr>
      <w:r w:rsidRPr="00846C8E">
        <w:rPr>
          <w:sz w:val="24"/>
          <w:szCs w:val="24"/>
        </w:rPr>
        <w:t xml:space="preserve">TRGOVAČKI SUD U ZAGREBU                     </w:t>
      </w:r>
      <w:r w:rsidR="00752E32">
        <w:rPr>
          <w:sz w:val="24"/>
          <w:szCs w:val="24"/>
        </w:rPr>
        <w:t xml:space="preserve">                             </w:t>
      </w:r>
      <w:r w:rsidRPr="00846C8E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72. St" w:name="ProductID"/>
        </w:smartTagPr>
        <w:r w:rsidRPr="00846C8E">
          <w:rPr>
            <w:sz w:val="24"/>
            <w:szCs w:val="24"/>
          </w:rPr>
          <w:t>72. St</w:t>
        </w:r>
      </w:smartTag>
      <w:r w:rsidRPr="00846C8E">
        <w:rPr>
          <w:sz w:val="24"/>
          <w:szCs w:val="24"/>
        </w:rPr>
        <w:t xml:space="preserve"> -</w:t>
      </w:r>
      <w:r w:rsidR="007C791A">
        <w:rPr>
          <w:sz w:val="24"/>
          <w:szCs w:val="24"/>
        </w:rPr>
        <w:t>3707/2016</w:t>
      </w:r>
      <w:r w:rsidR="00B125CF">
        <w:rPr>
          <w:sz w:val="24"/>
          <w:szCs w:val="24"/>
        </w:rPr>
        <w:t>-40</w:t>
      </w:r>
    </w:p>
    <w:p w:rsidRDefault="00AD6343" w:rsidP="00AD6343" w:rsidR="00AD6343" w:rsidRPr="00846C8E">
      <w:pPr>
        <w:rPr>
          <w:sz w:val="24"/>
          <w:szCs w:val="24"/>
        </w:rPr>
      </w:pPr>
      <w:r w:rsidRPr="00846C8E">
        <w:rPr>
          <w:sz w:val="24"/>
          <w:szCs w:val="24"/>
        </w:rPr>
        <w:t>Amruševa 2/II</w:t>
      </w:r>
    </w:p>
    <w:p w:rsidRDefault="00752E32" w:rsidP="00752E32" w:rsidR="00752E32" w:rsidRPr="00752E32">
      <w:pPr>
        <w:jc w:val="center"/>
        <w:rPr>
          <w:sz w:val="24"/>
          <w:szCs w:val="24"/>
        </w:rPr>
      </w:pPr>
      <w:r w:rsidRPr="00752E32">
        <w:rPr>
          <w:sz w:val="24"/>
          <w:szCs w:val="24"/>
        </w:rPr>
        <w:t>REPUBLIKA HRVATSKA</w:t>
      </w:r>
    </w:p>
    <w:p w:rsidRDefault="00576288" w:rsidP="00AD6343" w:rsidR="00AD6343" w:rsidRPr="00846C8E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AD6343" w:rsidP="00AD6343" w:rsidR="00AD6343" w:rsidRPr="00846C8E">
      <w:pPr>
        <w:rPr>
          <w:sz w:val="24"/>
          <w:szCs w:val="24"/>
        </w:rPr>
      </w:pPr>
    </w:p>
    <w:p w:rsidRDefault="00AD6343" w:rsidP="00AD6343" w:rsidR="007C791A">
      <w:pPr>
        <w:jc w:val="both"/>
        <w:rPr>
          <w:sz w:val="24"/>
          <w:szCs w:val="24"/>
          <w:lang w:val="pt-BR"/>
        </w:rPr>
      </w:pPr>
      <w:r w:rsidRPr="00846C8E">
        <w:rPr>
          <w:sz w:val="24"/>
          <w:szCs w:val="24"/>
          <w:lang w:val="pt-BR"/>
        </w:rPr>
        <w:t>Trgovački sud u Zagrebu, po stečajnom sucu Nikoli Ribariću, u stečajnom p</w:t>
      </w:r>
      <w:r>
        <w:rPr>
          <w:sz w:val="24"/>
          <w:szCs w:val="24"/>
          <w:lang w:val="pt-BR"/>
        </w:rPr>
        <w:t>ostupku nad stečajnim dužnikom</w:t>
      </w:r>
      <w:r w:rsidRPr="00846C8E">
        <w:rPr>
          <w:sz w:val="24"/>
          <w:szCs w:val="24"/>
          <w:lang w:val="pt-BR"/>
        </w:rPr>
        <w:t xml:space="preserve"> </w:t>
      </w:r>
      <w:r w:rsidR="007C791A" w:rsidRPr="007C791A">
        <w:rPr>
          <w:sz w:val="24"/>
          <w:szCs w:val="24"/>
          <w:lang w:val="pt-BR"/>
        </w:rPr>
        <w:t>FARMA LUKRIJAN d. o. o. u stečaju, Zagreb, Kaptol 12, OIB 98892575641</w:t>
      </w:r>
      <w:r w:rsidR="00576288">
        <w:rPr>
          <w:sz w:val="24"/>
          <w:szCs w:val="24"/>
          <w:lang w:val="pt-BR"/>
        </w:rPr>
        <w:t>, dana 7</w:t>
      </w:r>
      <w:r w:rsidR="007C791A">
        <w:rPr>
          <w:sz w:val="24"/>
          <w:szCs w:val="24"/>
          <w:lang w:val="pt-BR"/>
        </w:rPr>
        <w:t xml:space="preserve">. prosinca 2017. godine </w:t>
      </w:r>
    </w:p>
    <w:p w:rsidRDefault="00AD6343" w:rsidP="00AD6343" w:rsidR="00AD6343">
      <w:pPr>
        <w:jc w:val="center"/>
        <w:rPr>
          <w:sz w:val="24"/>
          <w:szCs w:val="24"/>
        </w:rPr>
      </w:pPr>
    </w:p>
    <w:p w:rsidRDefault="00D87A45" w:rsidP="00AD6343" w:rsidR="00AD6343" w:rsidRPr="00846C8E">
      <w:pPr>
        <w:jc w:val="center"/>
        <w:rPr>
          <w:sz w:val="24"/>
          <w:szCs w:val="24"/>
        </w:rPr>
      </w:pPr>
      <w:r>
        <w:rPr>
          <w:sz w:val="24"/>
          <w:szCs w:val="24"/>
        </w:rPr>
        <w:t>r i j e š i o   j e</w:t>
      </w:r>
    </w:p>
    <w:p w:rsidRDefault="00AD6343" w:rsidP="00AD6343" w:rsidR="00AD6343" w:rsidRPr="00846C8E">
      <w:pPr>
        <w:jc w:val="center"/>
        <w:rPr>
          <w:sz w:val="24"/>
          <w:szCs w:val="24"/>
        </w:rPr>
      </w:pPr>
    </w:p>
    <w:p w:rsidRDefault="00576288" w:rsidP="00AD6343" w:rsidR="00AD6343" w:rsidRPr="000A6D1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Utvrđuje se da je </w:t>
      </w:r>
      <w:r w:rsidR="007C791A">
        <w:rPr>
          <w:sz w:val="24"/>
          <w:szCs w:val="24"/>
        </w:rPr>
        <w:t>Republika Hrvatska, Ministarstvo financija, Porezna uprava, OIB: 18683136487,</w:t>
      </w:r>
      <w:r>
        <w:rPr>
          <w:sz w:val="24"/>
          <w:szCs w:val="24"/>
        </w:rPr>
        <w:t xml:space="preserve"> zastupana po ŽDO Zagreb, odustala od </w:t>
      </w:r>
      <w:r w:rsidR="007C791A">
        <w:rPr>
          <w:sz w:val="24"/>
          <w:szCs w:val="24"/>
        </w:rPr>
        <w:t>žalbe podnesene ovome sudu dana 28.9.2017. protiv Rješenja ovoga suda, poslovnog broja St-3707/16 od 20. rujna 2017. godine</w:t>
      </w:r>
    </w:p>
    <w:p w:rsidRDefault="00AD6343" w:rsidP="00AD6343" w:rsidR="00AD6343" w:rsidRPr="00846C8E">
      <w:pPr>
        <w:pStyle w:val="Naslov2"/>
        <w:rPr>
          <w:rFonts w:hAnsi="Times New Roman" w:ascii="Times New Roman"/>
          <w:b w:val="false"/>
          <w:color w:val="auto"/>
          <w:szCs w:val="24"/>
        </w:rPr>
      </w:pPr>
    </w:p>
    <w:p w:rsidRDefault="00AD6343" w:rsidP="00AD6343" w:rsidR="00AD6343" w:rsidRPr="00846C8E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846C8E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AD6343" w:rsidP="00AD6343" w:rsidR="00AD6343" w:rsidRPr="00846C8E">
      <w:pPr>
        <w:rPr>
          <w:sz w:val="24"/>
          <w:szCs w:val="24"/>
        </w:rPr>
      </w:pPr>
    </w:p>
    <w:p w:rsidRDefault="00847484" w:rsidP="00AD6343" w:rsidR="0084748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Vjerovnik je podnio žalbu protiv Rješenja ovoga suda, poslovnog broja St-3707/16 od 20. rujna 2017. godine.</w:t>
      </w:r>
    </w:p>
    <w:p w:rsidRDefault="00847484" w:rsidP="00AD6343" w:rsidR="0084748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Stečajni upravitelj je podneskom od 24.10.2017. godine dostavio sudu ispravljenu tablicu prijavljenih tražbina, razlučnih  i izlučnih prava.</w:t>
      </w:r>
    </w:p>
    <w:p w:rsidRDefault="00847484" w:rsidP="00847484" w:rsidR="0084748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Sud je Rješenjem od  13. studenoga 2017. godine, poslovnog broja St-3707/2016</w:t>
      </w:r>
      <w:r w:rsidR="00400EB4">
        <w:rPr>
          <w:sz w:val="24"/>
          <w:szCs w:val="24"/>
        </w:rPr>
        <w:t xml:space="preserve">, riješio </w:t>
      </w:r>
    </w:p>
    <w:p w:rsidRDefault="00400EB4" w:rsidP="00847484" w:rsidR="00400EB4">
      <w:pPr>
        <w:ind w:firstLine="708"/>
        <w:jc w:val="both"/>
        <w:rPr>
          <w:sz w:val="24"/>
          <w:szCs w:val="24"/>
        </w:rPr>
      </w:pPr>
    </w:p>
    <w:p w:rsidRDefault="00400EB4" w:rsidP="00400EB4" w:rsidR="00400EB4">
      <w:pPr>
        <w:ind w:firstLine="708"/>
        <w:jc w:val="both"/>
        <w:rPr>
          <w:szCs w:val="24"/>
        </w:rPr>
      </w:pPr>
      <w:r>
        <w:rPr>
          <w:szCs w:val="24"/>
        </w:rPr>
        <w:t xml:space="preserve">„ „ 1. Ispravlja se tablica stečajnog suca broj St-3707/16-30 od 20. rujna 2017. i  rješenje o utvrđenim tražbinama broj St-3707/16-31 od 20. rujna 2017., u dijelu koji se odnosi na prijavu tražbine vjerovnika Republika Hrvatska, Ministarstvo financija, Porezna uprava Područni ured Zagreb, OIB 18683136487, evidentirana pod brojem 2/2 u drugom višem isplatnom redu na način da isti ispravno glase: </w:t>
      </w:r>
    </w:p>
    <w:p w:rsidRDefault="00400EB4" w:rsidP="00400EB4" w:rsidR="00400EB4">
      <w:pPr>
        <w:jc w:val="both"/>
        <w:rPr>
          <w:szCs w:val="24"/>
        </w:rPr>
      </w:pPr>
    </w:p>
    <w:p w:rsidRDefault="00400EB4" w:rsidP="00400EB4" w:rsidR="00400EB4">
      <w:pPr>
        <w:pStyle w:val="Uvuenotijeloteksta"/>
        <w:ind w:firstLine="720" w:right="-2" w:left="0"/>
        <w:rPr>
          <w:szCs w:val="24"/>
        </w:rPr>
      </w:pPr>
      <w:r>
        <w:rPr>
          <w:b/>
          <w:szCs w:val="24"/>
        </w:rPr>
        <w:t>"1. Smatraju se utvrđene u cijelosti tražbine vjerovnika viših isplatnih redova</w:t>
      </w:r>
    </w:p>
    <w:p w:rsidRDefault="00400EB4" w:rsidP="00400EB4" w:rsidR="00400EB4">
      <w:pPr>
        <w:pStyle w:val="Uvuenotijeloteksta"/>
        <w:ind w:right="-2" w:left="0"/>
        <w:jc w:val="center"/>
        <w:rPr>
          <w:b/>
          <w:szCs w:val="24"/>
        </w:rPr>
      </w:pPr>
      <w:r>
        <w:rPr>
          <w:b/>
          <w:szCs w:val="24"/>
        </w:rPr>
        <w:t>1. viši isplatni red</w:t>
      </w:r>
    </w:p>
    <w:tbl>
      <w:tblPr>
        <w:tblpPr w:tblpY="330" w:horzAnchor="margin" w:vertAnchor="text" w:rightFromText="180" w:leftFromText="180"/>
        <w:tblOverlap w:val="never"/>
        <w:tblW w:type="pct" w:w="495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157"/>
        <w:gridCol w:w="2395"/>
        <w:gridCol w:w="1176"/>
        <w:gridCol w:w="1402"/>
        <w:gridCol w:w="1176"/>
        <w:gridCol w:w="1461"/>
      </w:tblGrid>
      <w:tr w:rsidTr="00400EB4" w:rsidR="00400EB4">
        <w:tc>
          <w:tcPr>
            <w:tcW w:type="pct" w:w="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0EB4" w:rsidR="00400EB4">
            <w:pPr>
              <w:pStyle w:val="Bezproreda1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red. br. /red br. prijavljene tražbine</w:t>
            </w:r>
          </w:p>
        </w:tc>
        <w:tc>
          <w:tcPr>
            <w:tcW w:type="pct" w:w="13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0EB4" w:rsidR="00400EB4">
            <w:pPr>
              <w:pStyle w:val="Bezproreda1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Ime i prezime / tvrtka  ili naziv vjerovnika</w:t>
            </w:r>
          </w:p>
        </w:tc>
        <w:tc>
          <w:tcPr>
            <w:tcW w:type="pct" w:w="6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0EB4" w:rsidR="00400EB4">
            <w:pPr>
              <w:pStyle w:val="Bezproreda1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Iznos prijavljene tražbine (kn)</w:t>
            </w:r>
          </w:p>
        </w:tc>
        <w:tc>
          <w:tcPr>
            <w:tcW w:type="pct" w:w="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0EB4" w:rsidR="00400EB4">
            <w:pPr>
              <w:pStyle w:val="Bezproreda1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Pravna osnova prijavljene tražbine</w:t>
            </w:r>
          </w:p>
        </w:tc>
        <w:tc>
          <w:tcPr>
            <w:tcW w:type="pct" w:w="6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0EB4" w:rsidR="00400EB4">
            <w:pPr>
              <w:pStyle w:val="Bezproreda1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Iznos priznate tražbine</w:t>
            </w:r>
          </w:p>
          <w:p w:rsidRDefault="00400EB4" w:rsidR="00400EB4">
            <w:pPr>
              <w:pStyle w:val="Bezproreda1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(kn)</w:t>
            </w:r>
          </w:p>
        </w:tc>
        <w:tc>
          <w:tcPr>
            <w:tcW w:type="pct" w:w="8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0EB4" w:rsidR="00400EB4">
            <w:pPr>
              <w:pStyle w:val="Bezproreda1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Pravna osnova priznate tražbine</w:t>
            </w:r>
          </w:p>
        </w:tc>
      </w:tr>
      <w:tr w:rsidTr="00400EB4" w:rsidR="00400EB4">
        <w:trPr>
          <w:trHeight w:val="1968"/>
        </w:trPr>
        <w:tc>
          <w:tcPr>
            <w:tcW w:type="pct" w:w="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76288" w:rsidR="00400EB4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½</w:t>
            </w:r>
          </w:p>
        </w:tc>
        <w:tc>
          <w:tcPr>
            <w:tcW w:type="pct" w:w="13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00EB4" w:rsidR="00400EB4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REPUBLIKA HRVATSKA, MINISTARSTVO FINANCIJA, Porezna uprava, Područni ured Zagreb, OIB 18683136487</w:t>
            </w:r>
          </w:p>
        </w:tc>
        <w:tc>
          <w:tcPr>
            <w:tcW w:type="pct" w:w="6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00EB4" w:rsidR="00400EB4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42.778,21</w:t>
            </w:r>
          </w:p>
        </w:tc>
        <w:tc>
          <w:tcPr>
            <w:tcW w:type="pct" w:w="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00EB4" w:rsidR="00400EB4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Porezi i doprinosi </w:t>
            </w:r>
          </w:p>
        </w:tc>
        <w:tc>
          <w:tcPr>
            <w:tcW w:type="pct" w:w="6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00EB4" w:rsidR="00400EB4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42.778,21</w:t>
            </w:r>
          </w:p>
        </w:tc>
        <w:tc>
          <w:tcPr>
            <w:tcW w:type="pct" w:w="8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00EB4" w:rsidR="00400EB4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Porezi i doprinosi </w:t>
            </w:r>
          </w:p>
        </w:tc>
      </w:tr>
    </w:tbl>
    <w:p w:rsidRDefault="00400EB4" w:rsidP="00400EB4" w:rsidR="00400EB4">
      <w:pPr>
        <w:pStyle w:val="Uvuenotijeloteksta"/>
        <w:ind w:right="-2" w:left="0"/>
        <w:jc w:val="center"/>
        <w:rPr>
          <w:szCs w:val="24"/>
          <w:lang w:eastAsia="en-US"/>
        </w:rPr>
      </w:pPr>
    </w:p>
    <w:p w:rsidRDefault="00400EB4" w:rsidP="00400EB4" w:rsidR="00400EB4">
      <w:pPr>
        <w:pStyle w:val="Uvuenotijeloteksta"/>
        <w:ind w:right="-2" w:left="0"/>
        <w:jc w:val="center"/>
        <w:rPr>
          <w:b/>
          <w:szCs w:val="24"/>
        </w:rPr>
      </w:pPr>
    </w:p>
    <w:p w:rsidRDefault="00400EB4" w:rsidP="00400EB4" w:rsidR="00400EB4">
      <w:pPr>
        <w:pStyle w:val="Uvuenotijeloteksta"/>
        <w:ind w:right="-2" w:left="0"/>
        <w:jc w:val="center"/>
        <w:rPr>
          <w:b/>
          <w:szCs w:val="24"/>
        </w:rPr>
      </w:pPr>
      <w:r>
        <w:rPr>
          <w:b/>
          <w:szCs w:val="24"/>
        </w:rPr>
        <w:t>2. viši isplatni red</w:t>
      </w:r>
    </w:p>
    <w:tbl>
      <w:tblPr>
        <w:tblpPr w:tblpY="330" w:horzAnchor="margin" w:vertAnchor="text" w:rightFromText="180" w:leftFromText="180"/>
        <w:tblOverlap w:val="never"/>
        <w:tblW w:type="pct" w:w="495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157"/>
        <w:gridCol w:w="2395"/>
        <w:gridCol w:w="1176"/>
        <w:gridCol w:w="1402"/>
        <w:gridCol w:w="1176"/>
        <w:gridCol w:w="1461"/>
      </w:tblGrid>
      <w:tr w:rsidTr="00400EB4" w:rsidR="00400EB4">
        <w:tc>
          <w:tcPr>
            <w:tcW w:type="pct" w:w="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0EB4" w:rsidR="00400EB4">
            <w:pPr>
              <w:pStyle w:val="Bezproreda1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red. br. /red br. prijavljene tražbine</w:t>
            </w:r>
          </w:p>
        </w:tc>
        <w:tc>
          <w:tcPr>
            <w:tcW w:type="pct" w:w="13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0EB4" w:rsidR="00400EB4">
            <w:pPr>
              <w:pStyle w:val="Bezproreda1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Ime i prezime / tvrtka  ili naziv vjerovnika</w:t>
            </w:r>
          </w:p>
        </w:tc>
        <w:tc>
          <w:tcPr>
            <w:tcW w:type="pct" w:w="6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0EB4" w:rsidR="00400EB4">
            <w:pPr>
              <w:pStyle w:val="Bezproreda1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Iznos prijavljene tražbine (kn)</w:t>
            </w:r>
          </w:p>
        </w:tc>
        <w:tc>
          <w:tcPr>
            <w:tcW w:type="pct" w:w="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0EB4" w:rsidR="00400EB4">
            <w:pPr>
              <w:pStyle w:val="Bezproreda1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Pravna osnova prijavljene tražbine</w:t>
            </w:r>
          </w:p>
        </w:tc>
        <w:tc>
          <w:tcPr>
            <w:tcW w:type="pct" w:w="6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0EB4" w:rsidR="00400EB4">
            <w:pPr>
              <w:pStyle w:val="Bezproreda1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Iznos priznate tražbine</w:t>
            </w:r>
          </w:p>
          <w:p w:rsidRDefault="00400EB4" w:rsidR="00400EB4">
            <w:pPr>
              <w:pStyle w:val="Bezproreda1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(kn)</w:t>
            </w:r>
          </w:p>
        </w:tc>
        <w:tc>
          <w:tcPr>
            <w:tcW w:type="pct" w:w="8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0EB4" w:rsidR="00400EB4">
            <w:pPr>
              <w:pStyle w:val="Bezproreda1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Pravna osnova priznate tražbine</w:t>
            </w:r>
          </w:p>
        </w:tc>
      </w:tr>
      <w:tr w:rsidTr="00400EB4" w:rsidR="00400EB4">
        <w:trPr>
          <w:trHeight w:val="841"/>
        </w:trPr>
        <w:tc>
          <w:tcPr>
            <w:tcW w:type="pct" w:w="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00EB4" w:rsidR="00400EB4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2/2</w:t>
            </w:r>
          </w:p>
        </w:tc>
        <w:tc>
          <w:tcPr>
            <w:tcW w:type="pct" w:w="13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00EB4" w:rsidR="00400EB4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REPUBLIKA HRVATSKA, MINISTARSTVO FINANCIJA, Porezna uprava, Područni ured Zagreb, OIB 18683136487</w:t>
            </w:r>
          </w:p>
        </w:tc>
        <w:tc>
          <w:tcPr>
            <w:tcW w:type="pct" w:w="6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00EB4" w:rsidR="00400EB4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58.059,63</w:t>
            </w:r>
          </w:p>
        </w:tc>
        <w:tc>
          <w:tcPr>
            <w:tcW w:type="pct" w:w="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00EB4" w:rsidR="00400EB4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Porezi i druga javna davanja</w:t>
            </w:r>
          </w:p>
        </w:tc>
        <w:tc>
          <w:tcPr>
            <w:tcW w:type="pct" w:w="6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00EB4" w:rsidR="00400EB4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58.059,63</w:t>
            </w:r>
          </w:p>
        </w:tc>
        <w:tc>
          <w:tcPr>
            <w:tcW w:type="pct" w:w="8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00EB4" w:rsidR="00400EB4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Porezi i druga javna davanja   </w:t>
            </w:r>
          </w:p>
        </w:tc>
      </w:tr>
    </w:tbl>
    <w:p w:rsidRDefault="00400EB4" w:rsidP="00400EB4" w:rsidR="00400EB4">
      <w:pPr>
        <w:pStyle w:val="Uvuenotijeloteksta"/>
        <w:ind w:left="0"/>
        <w:rPr>
          <w:szCs w:val="24"/>
          <w:lang w:eastAsia="en-US"/>
        </w:rPr>
      </w:pPr>
    </w:p>
    <w:p w:rsidRDefault="00400EB4" w:rsidP="00400EB4" w:rsidR="00400EB4">
      <w:pPr>
        <w:pStyle w:val="Uvuenotijeloteksta"/>
        <w:ind w:firstLine="708" w:left="0"/>
        <w:rPr>
          <w:b/>
          <w:szCs w:val="24"/>
        </w:rPr>
      </w:pPr>
      <w:r>
        <w:rPr>
          <w:b/>
          <w:szCs w:val="24"/>
        </w:rPr>
        <w:t>2. U ostalom dijelu rješenje ostaje nepromijenjeno.““.</w:t>
      </w:r>
    </w:p>
    <w:p w:rsidRDefault="00576288" w:rsidP="00262AD0" w:rsidR="00262AD0">
      <w:pPr>
        <w:jc w:val="both"/>
        <w:rPr>
          <w:sz w:val="24"/>
          <w:szCs w:val="24"/>
        </w:rPr>
      </w:pPr>
      <w:r w:rsidRPr="007761AD">
        <w:rPr>
          <w:sz w:val="24"/>
          <w:szCs w:val="24"/>
        </w:rPr>
        <w:t xml:space="preserve">Zaključkom suda od 1. prosinca 2017. godine pozvan je vjerovnik </w:t>
      </w:r>
      <w:r w:rsidR="00262AD0" w:rsidRPr="007761AD">
        <w:rPr>
          <w:sz w:val="24"/>
          <w:szCs w:val="24"/>
        </w:rPr>
        <w:t>Republika Hrvatska, Ministarstvo financija, Porezna uprava, OIB: 18683136487, u roku od 8 dana od dana primitka zaključka, očitovati se da li ostaje kod žalbe podnesene ovome sudu dana 28.9.2017. protiv Rješenja ovoga suda, poslovnog broja St-3707/16 od 20. rujna 2017. godine, imajući u vidu ispravljene tablice stečajnog upravitelja i Rješenje suda od dana 13. studenoga 2017. godine, poslovnog broja St-3707/2016</w:t>
      </w:r>
      <w:r w:rsidR="007761AD">
        <w:rPr>
          <w:sz w:val="24"/>
          <w:szCs w:val="24"/>
        </w:rPr>
        <w:t>.</w:t>
      </w:r>
    </w:p>
    <w:p w:rsidRDefault="007761AD" w:rsidP="00262AD0" w:rsidR="007761AD">
      <w:pPr>
        <w:jc w:val="both"/>
        <w:rPr>
          <w:sz w:val="24"/>
          <w:szCs w:val="24"/>
        </w:rPr>
      </w:pPr>
    </w:p>
    <w:p w:rsidRDefault="007761AD" w:rsidP="00262AD0" w:rsidR="007761A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Podneskom od 6.12.2017. vjerovnik </w:t>
      </w:r>
      <w:r w:rsidRPr="007761AD">
        <w:rPr>
          <w:sz w:val="24"/>
          <w:szCs w:val="24"/>
        </w:rPr>
        <w:t>Republika Hrvatska, Ministarstvo financija, Porezna uprava, OIB: 18683136487</w:t>
      </w:r>
      <w:r>
        <w:rPr>
          <w:sz w:val="24"/>
          <w:szCs w:val="24"/>
        </w:rPr>
        <w:t>, zastupana po ŽDO Zagreb, naveo je kako povlači žalbu.</w:t>
      </w:r>
    </w:p>
    <w:p w:rsidRDefault="007761AD" w:rsidP="00262AD0" w:rsidR="007761AD">
      <w:pPr>
        <w:jc w:val="both"/>
        <w:rPr>
          <w:sz w:val="24"/>
          <w:szCs w:val="24"/>
        </w:rPr>
      </w:pPr>
    </w:p>
    <w:p w:rsidRDefault="007761AD" w:rsidP="00262AD0" w:rsidR="007761AD" w:rsidRPr="007761AD">
      <w:pPr>
        <w:jc w:val="both"/>
        <w:rPr>
          <w:sz w:val="24"/>
          <w:szCs w:val="24"/>
        </w:rPr>
      </w:pPr>
      <w:r>
        <w:rPr>
          <w:sz w:val="24"/>
          <w:szCs w:val="24"/>
        </w:rPr>
        <w:t>Slijedom navedenoga, pozivom na odredbe članaka 10. Stečajnog zakona (NN 71/15) u vezi članka 367. st.2. Zakona o parničnom postupku (</w:t>
      </w:r>
      <w:r w:rsidRPr="007761AD">
        <w:rPr>
          <w:sz w:val="24"/>
          <w:szCs w:val="24"/>
        </w:rPr>
        <w:t>Narodne novine 53/1991, 91/1992, 112/1999, 129/2000, 88/2001, 117/2003, 88/2005, 2/2007, 96/2008, 84/2008, 123/2008, 57/2011, 25/2013, 89/2014</w:t>
      </w:r>
      <w:r>
        <w:rPr>
          <w:sz w:val="24"/>
          <w:szCs w:val="24"/>
        </w:rPr>
        <w:t>; dalje ZPP) odlučeno je kao u izreci.</w:t>
      </w:r>
    </w:p>
    <w:p w:rsidRDefault="00576288" w:rsidP="00400EB4" w:rsidR="00576288">
      <w:pPr>
        <w:pStyle w:val="Uvuenotijeloteksta"/>
        <w:ind w:firstLine="708" w:left="0"/>
        <w:rPr>
          <w:szCs w:val="24"/>
        </w:rPr>
      </w:pPr>
    </w:p>
    <w:p w:rsidRDefault="00400EB4" w:rsidP="00AD6343" w:rsidR="00AD6343" w:rsidRPr="00846C8E">
      <w:pPr>
        <w:jc w:val="center"/>
        <w:rPr>
          <w:sz w:val="24"/>
          <w:szCs w:val="24"/>
        </w:rPr>
      </w:pPr>
      <w:r>
        <w:rPr>
          <w:sz w:val="24"/>
          <w:szCs w:val="24"/>
        </w:rPr>
        <w:t>U</w:t>
      </w:r>
      <w:r w:rsidR="007761AD">
        <w:rPr>
          <w:sz w:val="24"/>
          <w:szCs w:val="24"/>
        </w:rPr>
        <w:t xml:space="preserve"> Zagrebu, 7</w:t>
      </w:r>
      <w:r w:rsidR="00AD6343" w:rsidRPr="00846C8E">
        <w:rPr>
          <w:sz w:val="24"/>
          <w:szCs w:val="24"/>
        </w:rPr>
        <w:t xml:space="preserve">. </w:t>
      </w:r>
      <w:r>
        <w:rPr>
          <w:sz w:val="24"/>
          <w:szCs w:val="24"/>
        </w:rPr>
        <w:t>prosinca</w:t>
      </w:r>
      <w:r w:rsidR="00AD6343" w:rsidRPr="00846C8E">
        <w:rPr>
          <w:sz w:val="24"/>
          <w:szCs w:val="24"/>
        </w:rPr>
        <w:t xml:space="preserve"> 201</w:t>
      </w:r>
      <w:r w:rsidR="00AD6343">
        <w:rPr>
          <w:sz w:val="24"/>
          <w:szCs w:val="24"/>
        </w:rPr>
        <w:t>7</w:t>
      </w:r>
      <w:r w:rsidR="00AD6343" w:rsidRPr="00846C8E">
        <w:rPr>
          <w:sz w:val="24"/>
          <w:szCs w:val="24"/>
        </w:rPr>
        <w:t xml:space="preserve">. </w:t>
      </w:r>
    </w:p>
    <w:p w:rsidRDefault="00AD6343" w:rsidP="00E91121" w:rsidR="00B125C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846C8E">
        <w:rPr>
          <w:rFonts w:hAnsi="Times New Roman" w:ascii="Times New Roman"/>
          <w:b w:val="false"/>
          <w:color w:val="auto"/>
          <w:szCs w:val="24"/>
        </w:rPr>
        <w:t xml:space="preserve">   </w:t>
      </w:r>
      <w:r w:rsidR="00B125CF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125CF" w:rsidP="00E91121" w:rsidR="00B125C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B125CF" w:rsidP="00E91121" w:rsidR="00B125CF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B125CF" w:rsidP="00E91121" w:rsidR="00B125CF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2163BD" w:rsidP="00B125CF" w:rsidR="002163BD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lastRenderedPageBreak/>
        <w:t xml:space="preserve"> </w:t>
      </w:r>
    </w:p>
    <w:p w:rsidRDefault="00752E32" w:rsidP="002163BD" w:rsidR="00752E32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AD6343" w:rsidP="00752E32" w:rsidR="00AD6343" w:rsidRPr="00846C8E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AD6343" w:rsidP="00AD6343" w:rsidR="00AD6343" w:rsidRPr="00846C8E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</w:p>
    <w:p w:rsidRDefault="00D87A45" w:rsidP="00D87A45" w:rsidR="00D87A45" w:rsidRPr="00D87A45">
      <w:pPr>
        <w:pStyle w:val="Podnaslov"/>
        <w:rPr>
          <w:rFonts w:hAnsi="Times New Roman" w:ascii="Times New Roman"/>
          <w:b w:val="false"/>
          <w:color w:val="auto"/>
          <w:sz w:val="22"/>
          <w:szCs w:val="22"/>
        </w:rPr>
      </w:pPr>
      <w:r w:rsidRPr="00D87A45">
        <w:rPr>
          <w:rFonts w:hAnsi="Times New Roman" w:ascii="Times New Roman"/>
          <w:b w:val="false"/>
          <w:color w:val="auto"/>
          <w:sz w:val="22"/>
          <w:szCs w:val="22"/>
        </w:rPr>
        <w:t>UPUTA O PRAVNOM LIJEKU:</w:t>
      </w:r>
    </w:p>
    <w:p w:rsidRDefault="00D87A45" w:rsidP="00D87A45" w:rsidR="00400EB4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D87A45">
        <w:rPr>
          <w:rFonts w:hAnsi="Times New Roman" w:ascii="Times New Roman"/>
          <w:b w:val="false"/>
          <w:color w:val="auto"/>
          <w:sz w:val="22"/>
          <w:szCs w:val="22"/>
        </w:rPr>
        <w:t>Protiv ovog rješenja, nezadovoljna stranka može uložiti žalbu Visokom trgovačkom sudu Republike Hrvatske u roku od 8 dana po primitku rješenja, a ulaže se putem ovog suda u 2 primjerka.</w:t>
      </w:r>
      <w:r w:rsidR="00AD6343" w:rsidRPr="00680A62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2163BD" w:rsidP="00AD6343" w:rsidR="002163BD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2163BD" w:rsidP="00AD6343" w:rsidR="002163BD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2163BD" w:rsidP="00AD6343" w:rsidR="002163BD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B125CF" w:rsidP="00AD6343" w:rsidR="00B125C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B125CF" w:rsidP="00AD6343" w:rsidR="00B125C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B125CF" w:rsidP="00AD6343" w:rsidR="00B125C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B125CF" w:rsidP="00AD6343" w:rsidR="00B125C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B125CF" w:rsidP="00AD6343" w:rsidR="00B125C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B125CF" w:rsidP="00AD6343" w:rsidR="00B125C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B125CF" w:rsidP="00AD6343" w:rsidR="00B125C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B125CF" w:rsidP="00AD6343" w:rsidR="00B125C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B125CF" w:rsidP="00AD6343" w:rsidR="00B125C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B125CF" w:rsidP="00AD6343" w:rsidR="00B125C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B125CF" w:rsidP="00AD6343" w:rsidR="00B125C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B125CF" w:rsidP="00AD6343" w:rsidR="00B125C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B125CF" w:rsidP="00AD6343" w:rsidR="00B125C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B125CF" w:rsidP="00AD6343" w:rsidR="00B125C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B125CF" w:rsidP="00AD6343" w:rsidR="00B125C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B125CF" w:rsidP="00AD6343" w:rsidR="00B125C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B125CF" w:rsidP="00AD6343" w:rsidR="00B125C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B125CF" w:rsidP="00AD6343" w:rsidR="00B125C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B125CF" w:rsidP="00AD6343" w:rsidR="00B125C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B125CF" w:rsidP="00AD6343" w:rsidR="00B125C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B125CF" w:rsidP="00AD6343" w:rsidR="00B125C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B125CF" w:rsidP="00AD6343" w:rsidR="00B125C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B125CF" w:rsidP="00AD6343" w:rsidR="00B125C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B125CF" w:rsidP="00AD6343" w:rsidR="00B125C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B125CF" w:rsidP="00AD6343" w:rsidR="00B125C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B125CF" w:rsidP="00AD6343" w:rsidR="00B125C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B125CF" w:rsidP="00AD6343" w:rsidR="00B125C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B125CF" w:rsidP="00AD6343" w:rsidR="00B125C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B125CF" w:rsidP="00AD6343" w:rsidR="00B125C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B125CF" w:rsidP="00AD6343" w:rsidR="00B125C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B125CF" w:rsidP="00AD6343" w:rsidR="00B125C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B125CF" w:rsidP="00AD6343" w:rsidR="00B125C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B125CF" w:rsidP="00AD6343" w:rsidR="00B125C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B125CF" w:rsidP="00AD6343" w:rsidR="00B125C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B125CF" w:rsidP="00AD6343" w:rsidR="00B125C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B125CF" w:rsidP="00AD6343" w:rsidR="00B125C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B125CF" w:rsidP="00AD6343" w:rsidR="00B125C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B125CF" w:rsidP="00AD6343" w:rsidR="00B125C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sectPr w:rsidSect="009066EA" w:rsidR="00B125C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6D12" w:rsidR="00307E3A">
      <w:r>
        <w:separator/>
      </w:r>
    </w:p>
  </w:endnote>
  <w:endnote w:id="0" w:type="continuationSeparator">
    <w:p w:rsidRDefault="000A6D12" w:rsidR="00307E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0EB4" w:rsidR="00400EB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0EB4" w:rsidR="00400EB4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0EB4" w:rsidR="00400EB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6D12" w:rsidR="00307E3A">
      <w:r>
        <w:separator/>
      </w:r>
    </w:p>
  </w:footnote>
  <w:footnote w:id="0" w:type="continuationSeparator">
    <w:p w:rsidRDefault="000A6D12" w:rsidR="00307E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6343" w:rsidP="009066EA" w:rsidR="003209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44E8" w:rsidR="0032095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6343" w:rsidP="009066EA" w:rsidR="003209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244E8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AD6343" w:rsidP="00765D0F" w:rsidR="00320953">
    <w:pPr>
      <w:ind w:firstLine="720" w:left="6480"/>
    </w:pPr>
    <w:smartTag w:element="metricconverter" w:uri="urn:schemas-microsoft-com:office:smarttags">
      <w:smartTagPr>
        <w:attr w:val="72 St" w:name="ProductID"/>
      </w:smartTagPr>
      <w:r>
        <w:t>72</w:t>
      </w:r>
      <w:r w:rsidRPr="000559FC">
        <w:t xml:space="preserve"> St</w:t>
      </w:r>
    </w:smartTag>
    <w:r w:rsidRPr="000559FC">
      <w:t xml:space="preserve"> -</w:t>
    </w:r>
    <w:r w:rsidR="00400EB4">
      <w:t>3707/2016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0EB4" w:rsidR="00400EB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53" w:val="num"/>
        </w:tabs>
        <w:ind w:hanging="360" w:left="13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73" w:val="num"/>
        </w:tabs>
        <w:ind w:hanging="360" w:left="2073"/>
      </w:pPr>
    </w:lvl>
    <w:lvl w:tentative="true" w:tplc="041A001B" w:ilvl="2">
      <w:start w:val="1"/>
      <w:numFmt w:val="lowerRoman"/>
      <w:lvlText w:val="%3."/>
      <w:lvlJc w:val="right"/>
      <w:pPr>
        <w:tabs>
          <w:tab w:pos="2793" w:val="num"/>
        </w:tabs>
        <w:ind w:hanging="180" w:left="2793"/>
      </w:pPr>
    </w:lvl>
    <w:lvl w:tentative="true" w:tplc="041A000F" w:ilvl="3">
      <w:start w:val="1"/>
      <w:numFmt w:val="decimal"/>
      <w:lvlText w:val="%4."/>
      <w:lvlJc w:val="left"/>
      <w:pPr>
        <w:tabs>
          <w:tab w:pos="3513" w:val="num"/>
        </w:tabs>
        <w:ind w:hanging="360" w:left="3513"/>
      </w:pPr>
    </w:lvl>
    <w:lvl w:tentative="true" w:tplc="041A0019" w:ilvl="4">
      <w:start w:val="1"/>
      <w:numFmt w:val="lowerLetter"/>
      <w:lvlText w:val="%5."/>
      <w:lvlJc w:val="left"/>
      <w:pPr>
        <w:tabs>
          <w:tab w:pos="4233" w:val="num"/>
        </w:tabs>
        <w:ind w:hanging="360" w:left="4233"/>
      </w:pPr>
    </w:lvl>
    <w:lvl w:tentative="true" w:tplc="041A001B" w:ilvl="5">
      <w:start w:val="1"/>
      <w:numFmt w:val="lowerRoman"/>
      <w:lvlText w:val="%6."/>
      <w:lvlJc w:val="right"/>
      <w:pPr>
        <w:tabs>
          <w:tab w:pos="4953" w:val="num"/>
        </w:tabs>
        <w:ind w:hanging="180" w:left="4953"/>
      </w:pPr>
    </w:lvl>
    <w:lvl w:tentative="true" w:tplc="041A000F" w:ilvl="6">
      <w:start w:val="1"/>
      <w:numFmt w:val="decimal"/>
      <w:lvlText w:val="%7."/>
      <w:lvlJc w:val="left"/>
      <w:pPr>
        <w:tabs>
          <w:tab w:pos="5673" w:val="num"/>
        </w:tabs>
        <w:ind w:hanging="360" w:left="5673"/>
      </w:pPr>
    </w:lvl>
    <w:lvl w:tentative="true" w:tplc="041A0019" w:ilvl="7">
      <w:start w:val="1"/>
      <w:numFmt w:val="lowerLetter"/>
      <w:lvlText w:val="%8."/>
      <w:lvlJc w:val="left"/>
      <w:pPr>
        <w:tabs>
          <w:tab w:pos="6393" w:val="num"/>
        </w:tabs>
        <w:ind w:hanging="360" w:left="6393"/>
      </w:pPr>
    </w:lvl>
    <w:lvl w:tentative="true" w:tplc="041A001B" w:ilvl="8">
      <w:start w:val="1"/>
      <w:numFmt w:val="lowerRoman"/>
      <w:lvlText w:val="%9."/>
      <w:lvlJc w:val="right"/>
      <w:pPr>
        <w:tabs>
          <w:tab w:pos="7113" w:val="num"/>
        </w:tabs>
        <w:ind w:hanging="180" w:left="7113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6343"/>
    <w:rsid w:val="0003350A"/>
    <w:rsid w:val="000A6D12"/>
    <w:rsid w:val="00171245"/>
    <w:rsid w:val="002163BD"/>
    <w:rsid w:val="00262AD0"/>
    <w:rsid w:val="00307E3A"/>
    <w:rsid w:val="00400EB4"/>
    <w:rsid w:val="004244E8"/>
    <w:rsid w:val="00576288"/>
    <w:rsid w:val="00752E32"/>
    <w:rsid w:val="007761AD"/>
    <w:rsid w:val="007C791A"/>
    <w:rsid w:val="00847484"/>
    <w:rsid w:val="00AD6343"/>
    <w:rsid w:val="00B125CF"/>
    <w:rsid w:val="00D87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D6343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D6343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AD6343"/>
    <w:rPr>
      <w:rFonts w:cs="Times New Roman" w:eastAsia="Times New Roman" w:hAnsi="Arial" w:ascii="Arial"/>
      <w:b/>
      <w:color w:val="FF0000"/>
      <w:sz w:val="24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AD6343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AD6343"/>
    <w:rPr>
      <w:rFonts w:cs="Times New Roman" w:eastAsia="Times New Roman" w:hAnsi="Tahoma" w:ascii="Tahoma"/>
      <w:b/>
      <w:color w:val="0000FF"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AD6343"/>
    <w:pPr>
      <w:jc w:val="both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AD6343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rsid w:val="00AD63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AD6343"/>
    <w:rPr>
      <w:rFonts w:cs="Times New Roman" w:eastAsia="Times New Roman" w:hAnsi="Times New Roman" w:ascii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AD6343"/>
  </w:style>
  <w:style w:styleId="Tekstbalonia" w:type="paragraph">
    <w:name w:val="Balloon Text"/>
    <w:basedOn w:val="Normal"/>
    <w:link w:val="TekstbaloniaChar"/>
    <w:uiPriority w:val="99"/>
    <w:semiHidden/>
    <w:unhideWhenUsed/>
    <w:rsid w:val="00752E3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2E32"/>
    <w:rPr>
      <w:rFonts w:cs="Tahoma" w:eastAsia="Times New Roman" w:hAnsi="Tahoma" w:ascii="Tahoma"/>
      <w:sz w:val="16"/>
      <w:szCs w:val="16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400EB4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400EB4"/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Bezproreda1" w:type="paragraph">
    <w:name w:val="Bez proreda1"/>
    <w:uiPriority w:val="99"/>
    <w:qFormat/>
    <w:rsid w:val="00400EB4"/>
    <w:pPr>
      <w:spacing w:lineRule="auto" w:line="240" w:after="80"/>
    </w:pPr>
    <w:rPr>
      <w:rFonts w:cs="Times New Roman" w:eastAsia="Times New Roman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400E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00EB4"/>
    <w:rPr>
      <w:rFonts w:cs="Times New Roman" w:eastAsia="Times New Roman" w:hAnsi="Times New Roman" w:asci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244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44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44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44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44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D6343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D6343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AD6343"/>
    <w:rPr>
      <w:rFonts w:ascii="Arial" w:cs="Times New Roman" w:eastAsia="Times New Roman" w:hAnsi="Arial"/>
      <w:b/>
      <w:color w:val="FF0000"/>
      <w:sz w:val="24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AD6343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AD6343"/>
    <w:rPr>
      <w:rFonts w:ascii="Tahoma" w:cs="Times New Roman" w:eastAsia="Times New Roman" w:hAnsi="Tahoma"/>
      <w:b/>
      <w:color w:val="0000FF"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AD6343"/>
    <w:pPr>
      <w:jc w:val="both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AD6343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rsid w:val="00AD63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AD6343"/>
    <w:rPr>
      <w:rFonts w:ascii="Times New Roman" w:cs="Times New Roman" w:eastAsia="Times New Roman" w:hAnsi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AD6343"/>
  </w:style>
  <w:style w:styleId="Tekstbalonia" w:type="paragraph">
    <w:name w:val="Balloon Text"/>
    <w:basedOn w:val="Normal"/>
    <w:link w:val="TekstbaloniaChar"/>
    <w:uiPriority w:val="99"/>
    <w:semiHidden/>
    <w:unhideWhenUsed/>
    <w:rsid w:val="00752E3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2E32"/>
    <w:rPr>
      <w:rFonts w:ascii="Tahoma" w:cs="Tahoma" w:eastAsia="Times New Roman" w:hAnsi="Tahoma"/>
      <w:sz w:val="16"/>
      <w:szCs w:val="16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400EB4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400EB4"/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Bezproreda1" w:type="paragraph">
    <w:name w:val="Bez proreda1"/>
    <w:uiPriority w:val="99"/>
    <w:qFormat/>
    <w:rsid w:val="00400EB4"/>
    <w:pPr>
      <w:spacing w:after="80" w:line="240" w:lineRule="auto"/>
    </w:pPr>
    <w:rPr>
      <w:rFonts w:ascii="Calibri" w:cs="Times New Roman" w:eastAsia="Times New Roman" w:hAnsi="Calibri"/>
    </w:rPr>
  </w:style>
  <w:style w:styleId="Podnoje" w:type="paragraph">
    <w:name w:val="footer"/>
    <w:basedOn w:val="Normal"/>
    <w:link w:val="PodnojeChar"/>
    <w:uiPriority w:val="99"/>
    <w:unhideWhenUsed/>
    <w:rsid w:val="00400E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00EB4"/>
    <w:rPr>
      <w:rFonts w:ascii="Times New Roman" w:cs="Times New Roman" w:eastAsia="Times New Roman" w:hAns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244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44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44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44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44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7930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8442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2017.</izvorni_sadrzaj>
    <derivirana_varijabla naziv="DomainObject.DatumDonosenjaOdluke_1">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3707</izvorni_sadrzaj>
    <derivirana_varijabla naziv="DomainObject.Predmet.Broj_1">3707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St-3707/2016</izvorni_sadrzaj>
    <derivirana_varijabla naziv="DomainObject.Predmet.OznakaBroj_1">St-3707/2016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FARMA LUKRIJAN d.o.o.</izvorni_sadrzaj>
    <derivirana_varijabla naziv="DomainObject.Predmet.ProtustrankaFormated_1">  FARMA LUKRIJAN d.o.o.</derivirana_varijabla>
  </DomainObject.Predmet.ProtustrankaFormated>
  <DomainObject.Predmet.ProtustrankaFormatedOIB>
    <izvorni_sadrzaj>  FARMA LUKRIJAN d.o.o., OIB 98892575641</izvorni_sadrzaj>
    <derivirana_varijabla naziv="DomainObject.Predmet.ProtustrankaFormatedOIB_1">  FARMA LUKRIJAN d.o.o., OIB 98892575641</derivirana_varijabla>
  </DomainObject.Predmet.ProtustrankaFormatedOIB>
  <DomainObject.Predmet.ProtustrankaFormatedWithAdress>
    <izvorni_sadrzaj> FARMA LUKRIJAN d.o.o., Kaptol 12, 10000 Zagreb</izvorni_sadrzaj>
    <derivirana_varijabla naziv="DomainObject.Predmet.ProtustrankaFormatedWithAdress_1"> FARMA LUKRIJAN d.o.o., Kaptol 12, 10000 Zagreb</derivirana_varijabla>
  </DomainObject.Predmet.ProtustrankaFormatedWithAdress>
  <DomainObject.Predmet.ProtustrankaFormatedWithAdressOIB>
    <izvorni_sadrzaj> FARMA LUKRIJAN d.o.o., OIB 98892575641, Kaptol 12, 10000 Zagreb</izvorni_sadrzaj>
    <derivirana_varijabla naziv="DomainObject.Predmet.ProtustrankaFormatedWithAdressOIB_1"> FARMA LUKRIJAN d.o.o., OIB 98892575641, Kaptol 12, 10000 Zagreb</derivirana_varijabla>
  </DomainObject.Predmet.ProtustrankaFormatedWithAdressOIB>
  <DomainObject.Predmet.ProtustrankaWithAdress>
    <izvorni_sadrzaj>FARMA LUKRIJAN d.o.o. Kaptol 12, 10000 Zagreb</izvorni_sadrzaj>
    <derivirana_varijabla naziv="DomainObject.Predmet.ProtustrankaWithAdress_1">FARMA LUKRIJAN d.o.o. Kaptol 12, 10000 Zagreb</derivirana_varijabla>
  </DomainObject.Predmet.ProtustrankaWithAdress>
  <DomainObject.Predmet.ProtustrankaWithAdressOIB>
    <izvorni_sadrzaj>FARMA LUKRIJAN d.o.o., OIB 98892575641, Kaptol 12, 10000 Zagreb</izvorni_sadrzaj>
    <derivirana_varijabla naziv="DomainObject.Predmet.ProtustrankaWithAdressOIB_1">FARMA LUKRIJAN d.o.o., OIB 98892575641, Kaptol 12, 10000 Zagreb</derivirana_varijabla>
  </DomainObject.Predmet.ProtustrankaWithAdressOIB>
  <DomainObject.Predmet.ProtustrankaNazivFormated>
    <izvorni_sadrzaj>FARMA LUKRIJAN d.o.o.</izvorni_sadrzaj>
    <derivirana_varijabla naziv="DomainObject.Predmet.ProtustrankaNazivFormated_1">FARMA LUKRIJAN d.o.o.</derivirana_varijabla>
  </DomainObject.Predmet.ProtustrankaNazivFormated>
  <DomainObject.Predmet.ProtustrankaNazivFormatedOIB>
    <izvorni_sadrzaj>FARMA LUKRIJAN d.o.o., OIB 98892575641</izvorni_sadrzaj>
    <derivirana_varijabla naziv="DomainObject.Predmet.ProtustrankaNazivFormatedOIB_1">FARMA LUKRIJAN d.o.o., OIB 98892575641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 1995. 1, 10000 Zagreb; RH MF Porezna uprava Zagreb zastupanog po punomoćniku ŽDO u Zagrebu</izvorni_sadrzaj>
    <derivirana_varijabla naziv="DomainObject.Predmet.StrankaFormatedWithAdress_1"> FINA Regionalni centar Zagreb, Trg svibanjskih žrtava 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 1995. 1,10000 Zagreb,RH MF Porezna uprava Zagreb </izvorni_sadrzaj>
    <derivirana_varijabla naziv="DomainObject.Predmet.StrankaWithAdress_1">FINA Regionalni centar Zagreb Trg svibanjskih žrtava  1995. 1,10000 Zagreb,RH MF Porezna uprava Zagreb </derivirana_varijabla>
  </DomainObject.Predmet.StrankaWithAdress>
  <DomainObject.Predmet.StrankaWithAdressOIB>
    <izvorni_sadrzaj>FINA Regionalni centar Zagreb, OIB 85821130368, Trg svibanjskih žrtava  1995. 1,10000 Zagreb,RH MF Porezna uprava Zagreb, OIB 18683136487</izvorni_sadrzaj>
    <derivirana_varijabla naziv="DomainObject.Predmet.StrankaWithAdressOIB_1">FINA Regionalni centar Zagreb, OIB 85821130368, Trg svibanjskih žrtava 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FARMA LUKRIJAN d.o.o.</item>
    </izvorni_sadrzaj>
    <derivirana_varijabla naziv="DomainObject.Predmet.ProtuStrankaListFormated_1">
      <item>FARMA LUKRIJAN d.o.o.</item>
    </derivirana_varijabla>
  </DomainObject.Predmet.ProtuStrankaListFormated>
  <DomainObject.Predmet.ProtuStrankaListFormatedOIB>
    <izvorni_sadrzaj>
      <item>FARMA LUKRIJAN d.o.o., OIB 98892575641</item>
    </izvorni_sadrzaj>
    <derivirana_varijabla naziv="DomainObject.Predmet.ProtuStrankaListFormatedOIB_1">
      <item>FARMA LUKRIJAN d.o.o., OIB 98892575641</item>
    </derivirana_varijabla>
  </DomainObject.Predmet.ProtuStrankaListFormatedOIB>
  <DomainObject.Predmet.ProtuStrankaListFormatedWithAdress>
    <izvorni_sadrzaj>
      <item>FARMA LUKRIJAN d.o.o., Kaptol 12, 10000 Zagreb</item>
    </izvorni_sadrzaj>
    <derivirana_varijabla naziv="DomainObject.Predmet.ProtuStrankaListFormatedWithAdress_1">
      <item>FARMA LUKRIJAN d.o.o., Kaptol 12, 10000 Zagreb</item>
    </derivirana_varijabla>
  </DomainObject.Predmet.ProtuStrankaListFormatedWithAdress>
  <DomainObject.Predmet.ProtuStrankaListFormatedWithAdressOIB>
    <izvorni_sadrzaj>
      <item>FARMA LUKRIJAN d.o.o., OIB 98892575641, Kaptol 12, 10000 Zagreb</item>
    </izvorni_sadrzaj>
    <derivirana_varijabla naziv="DomainObject.Predmet.ProtuStrankaListFormatedWithAdressOIB_1">
      <item>FARMA LUKRIJAN d.o.o., OIB 98892575641, Kaptol 12, 10000 Zagreb</item>
    </derivirana_varijabla>
  </DomainObject.Predmet.ProtuStrankaListFormatedWithAdressOIB>
  <DomainObject.Predmet.ProtuStrankaListNazivFormated>
    <izvorni_sadrzaj>
      <item>FARMA LUKRIJAN d.o.o.</item>
    </izvorni_sadrzaj>
    <derivirana_varijabla naziv="DomainObject.Predmet.ProtuStrankaListNazivFormated_1">
      <item>FARMA LUKRIJAN d.o.o.</item>
    </derivirana_varijabla>
  </DomainObject.Predmet.ProtuStrankaListNazivFormated>
  <DomainObject.Predmet.ProtuStrankaListNazivFormatedOIB>
    <izvorni_sadrzaj>
      <item>FARMA LUKRIJAN d.o.o., OIB 98892575641</item>
    </izvorni_sadrzaj>
    <derivirana_varijabla naziv="DomainObject.Predmet.ProtuStrankaListNazivFormatedOIB_1">
      <item>FARMA LUKRIJAN d.o.o., OIB 98892575641</item>
    </derivirana_varijabla>
  </DomainObject.Predmet.ProtuStrankaListNazivFormatedOIB>
  <DomainObject.Predmet.OstaliListFormated>
    <izvorni_sadrzaj>
      <item>Žarko Perišić</item>
      <item>Ivan Kapor</item>
      <item>ŽDO u Zagrebu punomoćnik sudionika u postupku RH MF Porezna uprava Zagreb</item>
    </izvorni_sadrzaj>
    <derivirana_varijabla naziv="DomainObject.Predmet.OstaliListFormated_1">
      <item>Žarko Perišić</item>
      <item>Ivan Kapor</item>
      <item>ŽDO u Zagrebu punomoćnik sudionika u postupku RH MF Porezna uprava Zagreb</item>
    </derivirana_varijabla>
  </DomainObject.Predmet.OstaliListFormated>
  <DomainObject.Predmet.OstaliListFormatedOIB>
    <izvorni_sadrzaj>
      <item>Žarko Perišić, OIB 06778361921</item>
      <item>Ivan Kapor, OIB 93902711585</item>
      <item>ŽDO u Zagrebu, OIB 16488001145 punomoćnik sudionika u postupku RH MF Porezna uprava Zagreb</item>
    </izvorni_sadrzaj>
    <derivirana_varijabla naziv="DomainObject.Predmet.OstaliListFormatedOIB_1">
      <item>Žarko Perišić, OIB 06778361921</item>
      <item>Ivan Kapor, OIB 93902711585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Žarko Perišić, Kaptol 12, 10000 Zagreb</item>
      <item>Ivan Kapor, Zadarska 77, 10000 Zagreb</item>
      <item>ŽDO u Zagrebu, Savska cesta 41, 10000 Zagreb punomoćnik sudionika u postupku RH MF Porezna uprava Zagreb</item>
    </izvorni_sadrzaj>
    <derivirana_varijabla naziv="DomainObject.Predmet.OstaliListFormatedWithAdress_1">
      <item>Žarko Perišić, Kaptol 12, 10000 Zagreb</item>
      <item>Ivan Kapor, Zadarska 77, 10000 Zagreb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Žarko Perišić, OIB 06778361921, Kaptol 12, 10000 Zagreb</item>
      <item>Ivan Kapor, OIB 93902711585, Zadarska 77, 10000 Zagreb</item>
      <item>ŽDO u Zagrebu, OIB 16488001145, Savska cesta 41, 10000 Zagreb punomoćnik sudionika u postupku RH MF Porezna uprava Zagreb</item>
    </izvorni_sadrzaj>
    <derivirana_varijabla naziv="DomainObject.Predmet.OstaliListFormatedWithAdressOIB_1">
      <item>Žarko Perišić, OIB 06778361921, Kaptol 12, 10000 Zagreb</item>
      <item>Ivan Kapor, OIB 93902711585, Zadarska 77, 10000 Zagreb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Žarko Perišić</item>
      <item>Ivan Kapor</item>
      <item>ŽDO u Zagrebu</item>
    </izvorni_sadrzaj>
    <derivirana_varijabla naziv="DomainObject.Predmet.OstaliListNazivFormated_1">
      <item>Žarko Perišić</item>
      <item>Ivan Kapor</item>
      <item>ŽDO u Zagrebu</item>
    </derivirana_varijabla>
  </DomainObject.Predmet.OstaliListNazivFormated>
  <DomainObject.Predmet.OstaliListNazivFormatedOIB>
    <izvorni_sadrzaj>
      <item>Žarko Perišić, OIB 06778361921</item>
      <item>Ivan Kapor, OIB 93902711585</item>
      <item>ŽDO u Zagrebu, OIB 16488001145</item>
    </izvorni_sadrzaj>
    <derivirana_varijabla naziv="DomainObject.Predmet.OstaliListNazivFormatedOIB_1">
      <item>Žarko Perišić, OIB 06778361921</item>
      <item>Ivan Kapor, OIB 93902711585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2017.</izvorni_sadrzaj>
    <derivirana_varijabla naziv="DomainObject.Datum_1">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FARMA LUKRIJAN d.o.o.</izvorni_sadrzaj>
    <derivirana_varijabla naziv="DomainObject.Predmet.ProtustrankaIDrugi_1">FARMA LUKRIJAN d.o.o.</derivirana_varijabla>
  </DomainObject.Predmet.ProtustrankaIDrugi>
  <DomainObject.Predmet.StrankaIDrugiAdressOIB>
    <izvorni_sadrzaj>FINA Regionalni centar Zagreb, OIB 85821130368, Trg svibanjskih žrtava  1995. 1, 10000 Zagreb i dr.</izvorni_sadrzaj>
    <derivirana_varijabla naziv="DomainObject.Predmet.StrankaIDrugiAdressOIB_1">FINA Regionalni centar Zagreb, OIB 85821130368, Trg svibanjskih žrtava  1995. 1, 10000 Zagreb i dr.</derivirana_varijabla>
  </DomainObject.Predmet.StrankaIDrugiAdressOIB>
  <DomainObject.Predmet.ProtustrankaIDrugiAdressOIB>
    <izvorni_sadrzaj>FARMA LUKRIJAN d.o.o., OIB 98892575641, Kaptol 12, 10000 Zagreb</izvorni_sadrzaj>
    <derivirana_varijabla naziv="DomainObject.Predmet.ProtustrankaIDrugiAdressOIB_1">FARMA LUKRIJAN d.o.o., OIB 98892575641, Kaptol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FARMA LUKRIJAN d.o.o.</item>
      <item>FINA Regionalni centar Zagreb</item>
      <item>Žarko Perišić</item>
      <item>Ivan Kapor</item>
      <item>RH MF Porezna uprava Zagreb</item>
      <item>ŽDO u Zagrebu</item>
    </izvorni_sadrzaj>
    <derivirana_varijabla naziv="DomainObject.Predmet.SudioniciListNaziv_1">
      <item>FARMA LUKRIJAN d.o.o.</item>
      <item>FINA Regionalni centar Zagreb</item>
      <item>Žarko Perišić</item>
      <item>Ivan Kapor</item>
      <item>RH MF Porezna uprava Zagreb</item>
      <item>ŽDO u Zagrebu</item>
    </derivirana_varijabla>
  </DomainObject.Predmet.SudioniciListNaziv>
  <DomainObject.Predmet.SudioniciListAdressOIB>
    <izvorni_sadrzaj>
      <item>FARMA LUKRIJAN d.o.o., OIB 98892575641, Kaptol 12,10000 Zagreb</item>
      <item>FINA Regionalni centar Zagreb, OIB 85821130368, Trg svibanjskih žrtava  1995. 1,10000 Zagreb</item>
      <item>Žarko Perišić, OIB 06778361921, Kaptol 12,10000 Zagreb</item>
      <item>Ivan Kapor, OIB 93902711585, Zadarska 77,10000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FARMA LUKRIJAN d.o.o., OIB 98892575641, Kaptol 12,10000 Zagreb</item>
      <item>FINA Regionalni centar Zagreb, OIB 85821130368, Trg svibanjskih žrtava  1995. 1,10000 Zagreb</item>
      <item>Žarko Perišić, OIB 06778361921, Kaptol 12,10000 Zagreb</item>
      <item>Ivan Kapor, OIB 93902711585, Zadarska 77,10000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98892575641</item>
      <item>, OIB 85821130368</item>
      <item>, OIB 06778361921</item>
      <item>, OIB 93902711585</item>
      <item>, OIB 18683136487</item>
      <item>, OIB 16488001145</item>
    </izvorni_sadrzaj>
    <derivirana_varijabla naziv="DomainObject.Predmet.SudioniciListNazivOIB_1">
      <item>, OIB 98892575641</item>
      <item>, OIB 85821130368</item>
      <item>, OIB 06778361921</item>
      <item>, OIB 93902711585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Kapor, OIB 93902711585, Radićevo šetalište 29 Zagreb</item>
    </izvorni_sadrzaj>
    <derivirana_varijabla naziv="DomainObject.Predmet.StecajniUpraviteljiListAddressOIB_1">
      <item>Ivan Kapor, OIB 93902711585, Radićevo šetalište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518</properties:Words>
  <properties:Characters>3050</properties:Characters>
  <properties:Lines>181</properties:Lines>
  <properties:Paragraphs>53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2017-12-07T12:52:00Z</dcterms:created>
  <dc:creator>Nikola Ribarić</dc:creator>
  <cp:lastModifiedBy>Jadranka Zelić</cp:lastModifiedBy>
  <cp:lastPrinted>2017-12-07T14:09:00Z</cp:lastPrinted>
  <dcterms:modified xmlns:xsi="http://www.w3.org/2001/XMLSchema-instance" xsi:type="dcterms:W3CDTF">2017-12-07T14:10:00Z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