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6023" w14:paraId="7c06023" w:rsidRDefault="005612CE" w:rsidP="005612CE" w:rsidR="005612C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Zagreb, Amruševa 2/II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1038E" w:rsidR="0051038E">
      <w:r>
        <w:rPr>
          <w:noProof w:val="false"/>
        </w:rPr>
        <w:t>        </w:t>
      </w:r>
    </w:p>
    <w:p w:rsidRDefault="0051038E" w:rsidP="0051038E" w:rsidR="0051038E">
      <w:pPr>
        <w:ind w:firstLine="720"/>
        <w:jc w:val="both"/>
      </w:pPr>
      <w:r>
        <w:t xml:space="preserve">Trgovački sud u Zagrebu, po sucu Mirjani Chour Hršak, u prethodnom postupku nad dužnikom ENERGOINVEST-HRVATSKA d.o.o., Zagreb, Radnička cesta 228, OIB: 44182774594, </w:t>
      </w:r>
      <w:r w:rsidR="00126DC0">
        <w:t xml:space="preserve">MBS: </w:t>
      </w:r>
      <w:r w:rsidR="00126DC0" w:rsidRPr="002C70BC">
        <w:t>080402798</w:t>
      </w:r>
      <w:r w:rsidR="00126DC0">
        <w:t xml:space="preserve">, </w:t>
      </w:r>
      <w:r w:rsidR="00772C59">
        <w:t>20</w:t>
      </w:r>
      <w:r>
        <w:t>. studenog 2018.,</w:t>
      </w:r>
    </w:p>
    <w:p w:rsidRDefault="00152FA7" w:rsidP="00152FA7" w:rsidR="00152FA7">
      <w:pPr>
        <w:ind w:firstLine="720"/>
        <w:jc w:val="both"/>
      </w:pPr>
    </w:p>
    <w:p w:rsidRDefault="005612CE" w:rsidP="005612CE" w:rsidR="005612CE">
      <w:pPr>
        <w:jc w:val="both"/>
      </w:pP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2C70BC" w:rsidR="005612CE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Pozivaju se vjerovnici </w:t>
      </w:r>
      <w:r>
        <w:t>stečajnog dužnika</w:t>
      </w:r>
      <w:r w:rsidR="00CE6BE1">
        <w:t xml:space="preserve"> </w:t>
      </w:r>
      <w:r w:rsidR="0051038E">
        <w:t>ENERGOINVEST-HRVATSKA d.o.o., Zagreb, Radnička cesta 228, OIB: 44182774594</w:t>
      </w:r>
      <w:r w:rsidR="00A2037D">
        <w:t xml:space="preserve">, MBS: </w:t>
      </w:r>
      <w:r w:rsidR="002C70BC" w:rsidRPr="002C70BC">
        <w:t>080402798</w:t>
      </w:r>
      <w:r>
        <w:t xml:space="preserve">, </w:t>
      </w:r>
      <w:r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>pozivom na broj 05-</w:t>
      </w:r>
      <w:r w:rsidR="00920489">
        <w:rPr>
          <w:bCs/>
        </w:rPr>
        <w:t>6055</w:t>
      </w:r>
      <w:r>
        <w:rPr>
          <w:bCs/>
        </w:rPr>
        <w:t>1</w:t>
      </w:r>
      <w:r w:rsidR="00841E27">
        <w:rPr>
          <w:bCs/>
        </w:rPr>
        <w:t>6</w:t>
      </w:r>
      <w:r>
        <w:rPr>
          <w:bCs/>
        </w:rPr>
        <w:t xml:space="preserve">. </w:t>
      </w:r>
    </w:p>
    <w:p w:rsidRDefault="005612CE" w:rsidP="005612CE" w:rsidR="005612CE">
      <w:pPr>
        <w:jc w:val="both"/>
      </w:pPr>
    </w:p>
    <w:p w:rsidRDefault="005612CE" w:rsidP="005612CE" w:rsidR="005612CE">
      <w:pPr>
        <w:ind w:hanging="705" w:left="705"/>
        <w:jc w:val="both"/>
        <w:rPr>
          <w:bCs/>
        </w:rPr>
      </w:pPr>
      <w:r>
        <w:t>2</w:t>
      </w:r>
      <w:r>
        <w:rPr>
          <w:bCs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5612CE" w:rsidP="005612CE" w:rsidR="005612CE">
      <w:pPr>
        <w:overflowPunct w:val="false"/>
        <w:ind w:left="1005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 w:rsidRPr="00772C59">
      <w:pPr>
        <w:ind w:firstLine="708"/>
        <w:jc w:val="both"/>
      </w:pPr>
      <w:r w:rsidRPr="00772C59">
        <w:t xml:space="preserve">FINA-e Regionalni centar Zagreb, podnijela je ovom sudu dana </w:t>
      </w:r>
      <w:r w:rsidR="00920489" w:rsidRPr="00772C59">
        <w:t>18</w:t>
      </w:r>
      <w:r w:rsidRPr="00772C59">
        <w:t xml:space="preserve">. </w:t>
      </w:r>
      <w:r w:rsidR="00756B57" w:rsidRPr="00772C59">
        <w:t>rujna</w:t>
      </w:r>
      <w:r w:rsidRPr="00772C59">
        <w:t xml:space="preserve"> 2015.   godine prijedlog za otvaranje</w:t>
      </w:r>
      <w:r w:rsidR="00DE2D69" w:rsidRPr="00772C59">
        <w:t xml:space="preserve"> skraćenog</w:t>
      </w:r>
      <w:r w:rsidRPr="00772C59">
        <w:t xml:space="preserve"> stečajnog postupka nad stečajnim dužnikom</w:t>
      </w:r>
      <w:r w:rsidR="00063D06" w:rsidRPr="00772C59">
        <w:t xml:space="preserve"> </w:t>
      </w:r>
      <w:r w:rsidR="00756B57" w:rsidRPr="00772C59">
        <w:t>ENERGOINVEST-HRVATSKA d.o.o., Zagreb, Radnička cesta 228, OIB: 44182774594, MBS: 080402798</w:t>
      </w:r>
      <w:r w:rsidR="00063D06" w:rsidRPr="00772C59">
        <w:t>.</w:t>
      </w:r>
      <w:r w:rsidRPr="00772C59">
        <w:t xml:space="preserve"> Prijedlog je podnesen </w:t>
      </w:r>
      <w:r w:rsidR="000D520C" w:rsidRPr="00772C59">
        <w:t>temeljem čl. 112. st. 5</w:t>
      </w:r>
      <w:r w:rsidRPr="00772C59">
        <w:t xml:space="preserve">. Stečajnog zakona (NN 71/15)   u kojem se navodi da stečajni dužnik u očevidniku redoslijeda osnova za plaćanje ima evidentirane neizvršene osnove za plaćanje na </w:t>
      </w:r>
      <w:r w:rsidR="000D520C" w:rsidRPr="00772C59">
        <w:t xml:space="preserve">dan </w:t>
      </w:r>
      <w:r w:rsidR="002C045A" w:rsidRPr="00772C59">
        <w:t>15</w:t>
      </w:r>
      <w:r w:rsidR="000D520C" w:rsidRPr="00772C59">
        <w:t xml:space="preserve">. </w:t>
      </w:r>
      <w:r w:rsidR="002C045A" w:rsidRPr="00772C59">
        <w:t>rujna</w:t>
      </w:r>
      <w:r w:rsidRPr="00772C59">
        <w:t xml:space="preserve"> 2015. godine u iznosu od </w:t>
      </w:r>
      <w:r w:rsidR="002C045A" w:rsidRPr="00772C59">
        <w:t>464</w:t>
      </w:r>
      <w:r w:rsidR="00C21A8E" w:rsidRPr="00772C59">
        <w:t>.</w:t>
      </w:r>
      <w:r w:rsidR="002C045A" w:rsidRPr="00772C59">
        <w:t>533</w:t>
      </w:r>
      <w:r w:rsidR="0064141A" w:rsidRPr="00772C59">
        <w:t>,35</w:t>
      </w:r>
      <w:r w:rsidR="006016BE" w:rsidRPr="00772C59">
        <w:t xml:space="preserve">  kuna te da </w:t>
      </w:r>
      <w:r w:rsidRPr="00772C59">
        <w:t xml:space="preserve">nema zaposlenika.   </w:t>
      </w:r>
    </w:p>
    <w:p w:rsidRDefault="005612CE" w:rsidP="005612CE" w:rsidR="005612CE">
      <w:pPr>
        <w:ind w:firstLine="708"/>
        <w:jc w:val="both"/>
        <w:rPr>
          <w:bCs/>
        </w:rPr>
      </w:pPr>
      <w:r w:rsidRPr="00772C59">
        <w:rPr>
          <w:bCs/>
        </w:rPr>
        <w:t xml:space="preserve">Rješenjem od </w:t>
      </w:r>
      <w:r w:rsidR="003B6394" w:rsidRPr="00772C59">
        <w:rPr>
          <w:bCs/>
        </w:rPr>
        <w:t>0</w:t>
      </w:r>
      <w:r w:rsidR="0064141A" w:rsidRPr="00772C59">
        <w:rPr>
          <w:bCs/>
        </w:rPr>
        <w:t>5</w:t>
      </w:r>
      <w:r w:rsidR="003B6394" w:rsidRPr="00772C59">
        <w:rPr>
          <w:bCs/>
        </w:rPr>
        <w:t>. ožujka</w:t>
      </w:r>
      <w:r w:rsidRPr="00772C59">
        <w:rPr>
          <w:bCs/>
        </w:rPr>
        <w:t xml:space="preserve"> 2018. godine pokrenut je prethodni postupak za utvrđenje</w:t>
      </w:r>
      <w:r>
        <w:rPr>
          <w:bCs/>
        </w:rPr>
        <w:t xml:space="preserve"> uvjeta za otvaranje stečajnog postupka, te određeno ročište za izjašnjenje o prijedlogu za otvaranje stečajnog postupka.</w:t>
      </w:r>
    </w:p>
    <w:p w:rsidRDefault="005612CE" w:rsidP="005612CE" w:rsidR="005612CE">
      <w:pPr>
        <w:ind w:firstLine="708"/>
        <w:jc w:val="both"/>
      </w:pPr>
      <w:r>
        <w:rPr>
          <w:bCs/>
        </w:rPr>
        <w:t>Tijekom prethodnog postupka sud nije utvrdio da bi dužnik raspolagao imovinom koja bi bila dostatna za namirenje vjerovnika ili samo za podmirenje troškova postupnja.</w:t>
      </w:r>
    </w:p>
    <w:p w:rsidRDefault="005612CE" w:rsidP="005612CE" w:rsidR="005612CE">
      <w:pPr>
        <w:ind w:firstLine="708"/>
        <w:jc w:val="both"/>
      </w:pPr>
      <w: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</w:t>
      </w:r>
      <w:r>
        <w:lastRenderedPageBreak/>
        <w:t xml:space="preserve">zaključenju stečajnog postupka. U tom se slučaju stečajni postupak neće provesti i na odgovarajući će se način primijeniti odredbe čl. 286.-292. Stečajnog zakona. </w:t>
      </w:r>
    </w:p>
    <w:p w:rsidRDefault="00773447" w:rsidP="0064141A" w:rsidR="00773447">
      <w:pPr>
        <w:ind w:firstLine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73447" w:rsidP="005612CE" w:rsidR="00773447">
      <w:pPr>
        <w:ind w:firstLine="708"/>
        <w:jc w:val="both"/>
      </w:pPr>
    </w:p>
    <w:p w:rsidRDefault="005612CE" w:rsidP="005612CE" w:rsidR="005612CE">
      <w:pPr>
        <w:ind w:firstLine="708"/>
        <w:jc w:val="both"/>
      </w:pPr>
      <w:r>
        <w:t xml:space="preserve">Postupak se neće zaključiti ako se u roku koji odredi  stečajni sudac predujmi dostatan iznos za pokriće troškova kako prethodnog tako i otvorenog stečajnog postupka. </w:t>
      </w:r>
    </w:p>
    <w:p w:rsidRDefault="005612CE" w:rsidP="005612CE" w:rsidR="005612CE">
      <w:pPr>
        <w:ind w:firstLine="720"/>
        <w:jc w:val="both"/>
      </w:pPr>
      <w:r>
        <w:t>U smislu citirane odredbe članka 132. stavak 1. SZ-a stečajni su vjerovnici pozvani na plaćanje troškova prethodnog i stečajnog postupka u ukupnom iznosu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5612CE" w:rsidP="005612CE" w:rsidR="005612CE">
      <w:pPr>
        <w:ind w:firstLine="720"/>
        <w:jc w:val="both"/>
      </w:pPr>
      <w: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5612CE" w:rsidP="005612CE" w:rsidR="005612CE">
      <w:pPr>
        <w:ind w:firstLine="708"/>
        <w:jc w:val="both"/>
      </w:pPr>
      <w:r>
        <w:t xml:space="preserve">Ukoliko vjerovnici ne uplate iznos naveden u točki 1. stečajni postupak će se otvoriti i zaključiti kako je navedeno u točki 2. ovog rješenja. </w:t>
      </w:r>
    </w:p>
    <w:p w:rsidRDefault="005612CE" w:rsidP="005612CE" w:rsidR="005612CE">
      <w:pPr>
        <w:overflowPunct w:val="false"/>
        <w:jc w:val="both"/>
        <w:rPr>
          <w:noProof w:val="false"/>
          <w:color w:val="FF0000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 w:rsidRPr="00772C59">
        <w:rPr>
          <w:noProof w:val="false"/>
        </w:rPr>
        <w:t>Zagreb</w:t>
      </w:r>
      <w:r w:rsidR="00861133" w:rsidRPr="00772C59">
        <w:rPr>
          <w:noProof w:val="false"/>
        </w:rPr>
        <w:t xml:space="preserve">, </w:t>
      </w:r>
      <w:r w:rsidR="00772C59">
        <w:rPr>
          <w:noProof w:val="false"/>
        </w:rPr>
        <w:t>20</w:t>
      </w:r>
      <w:r w:rsidR="00FA2156" w:rsidRPr="00772C59">
        <w:rPr>
          <w:noProof w:val="false"/>
        </w:rPr>
        <w:t xml:space="preserve">. </w:t>
      </w:r>
      <w:r w:rsidR="0064141A" w:rsidRPr="00772C59">
        <w:rPr>
          <w:noProof w:val="false"/>
        </w:rPr>
        <w:t>studenog</w:t>
      </w:r>
      <w:r w:rsidRPr="00772C59">
        <w:rPr>
          <w:noProof w:val="false"/>
        </w:rPr>
        <w:t xml:space="preserve"> 2018.</w:t>
      </w:r>
      <w:r>
        <w:rPr>
          <w:noProof w:val="false"/>
        </w:rPr>
        <w:t xml:space="preserve">  </w:t>
      </w:r>
    </w:p>
    <w:p w:rsidRDefault="00773447" w:rsidP="005612CE" w:rsidR="00773447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                 S U D A C :</w:t>
      </w: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FA2156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r w:rsidRPr="00772C59">
        <w:rPr>
          <w:noProof w:val="false"/>
        </w:rPr>
        <w:t>MIRJANA CHOUR HRŠAK</w:t>
      </w:r>
      <w:r w:rsidR="0079794C">
        <w:rPr>
          <w:noProof w:val="false"/>
        </w:rPr>
        <w:t>, v.r.</w:t>
      </w:r>
      <w:r>
        <w:rPr>
          <w:noProof w:val="false"/>
        </w:rPr>
        <w:t xml:space="preserve"> </w:t>
      </w:r>
    </w:p>
    <w:p w:rsidRDefault="005612CE" w:rsidP="00FA2156" w:rsidR="005612CE">
      <w:pPr>
        <w:tabs>
          <w:tab w:pos="7530" w:val="left"/>
        </w:tabs>
        <w:overflowPunct w:val="false"/>
        <w:rPr>
          <w:noProof w:val="false"/>
        </w:rPr>
      </w:pPr>
    </w:p>
    <w:p w:rsidRDefault="00773447" w:rsidP="00FA2156" w:rsidR="00773447">
      <w:pPr>
        <w:tabs>
          <w:tab w:pos="7530" w:val="left"/>
        </w:tabs>
        <w:overflowPunct w:val="false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9794C" w:rsidP="0079794C" w:rsidR="0079794C">
      <w:pPr>
        <w:autoSpaceDE w:val="false"/>
        <w:autoSpaceDN w:val="false"/>
        <w:adjustRightInd w:val="false"/>
        <w:ind w:left="4956"/>
        <w:jc w:val="both"/>
        <w:rPr>
          <w:rFonts w:eastAsiaTheme="minorHAnsi"/>
          <w:noProof w:val="false"/>
          <w:lang w:eastAsia="en-US"/>
        </w:rPr>
      </w:pPr>
      <w:r>
        <w:rPr>
          <w:rFonts w:eastAsiaTheme="minorHAnsi"/>
          <w:noProof w:val="false"/>
          <w:lang w:eastAsia="en-US"/>
        </w:rPr>
        <w:t>Za točnost otpravka - ovlašteni službenik</w:t>
      </w:r>
    </w:p>
    <w:p w:rsidRDefault="0079794C" w:rsidP="0079794C" w:rsidR="00861133">
      <w:pPr>
        <w:ind w:left="4956"/>
      </w:pPr>
      <w:r>
        <w:rPr>
          <w:rFonts w:eastAsiaTheme="minorHAnsi"/>
          <w:noProof w:val="false"/>
          <w:lang w:eastAsia="en-US"/>
        </w:rPr>
        <w:t>Natalija Perković</w:t>
      </w:r>
    </w:p>
    <w:sectPr w:rsidSect="0064141A" w:rsidR="0086113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41A" w:rsidP="0064141A" w:rsidR="0064141A">
      <w:r>
        <w:separator/>
      </w:r>
    </w:p>
  </w:endnote>
  <w:endnote w:id="0" w:type="continuationSeparator">
    <w:p w:rsidRDefault="0064141A" w:rsidP="0064141A" w:rsidR="00641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41A" w:rsidP="0064141A" w:rsidR="0064141A">
      <w:r>
        <w:separator/>
      </w:r>
    </w:p>
  </w:footnote>
  <w:footnote w:id="0" w:type="continuationSeparator">
    <w:p w:rsidRDefault="0064141A" w:rsidP="0064141A" w:rsidR="00641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6086767"/>
      <w:docPartObj>
        <w:docPartGallery w:val="Page Numbers (Top of Page)"/>
        <w:docPartUnique/>
      </w:docPartObj>
    </w:sdtPr>
    <w:sdtEndPr/>
    <w:sdtContent>
      <w:p w:rsidRDefault="0069012F" w:rsidR="0064141A">
        <w:pPr>
          <w:pStyle w:val="Zaglavlje"/>
          <w:jc w:val="center"/>
        </w:pPr>
        <w:r>
          <w:t xml:space="preserve">                                                                      </w:t>
        </w:r>
        <w:r w:rsidR="0064141A">
          <w:fldChar w:fldCharType="begin"/>
        </w:r>
        <w:r w:rsidR="0064141A">
          <w:instrText>PAGE   \* MERGEFORMAT</w:instrText>
        </w:r>
        <w:r w:rsidR="0064141A">
          <w:fldChar w:fldCharType="separate"/>
        </w:r>
        <w:r w:rsidR="00FF4BA1">
          <w:t>2</w:t>
        </w:r>
        <w:r w:rsidR="0064141A">
          <w:fldChar w:fldCharType="end"/>
        </w:r>
        <w:r>
          <w:t xml:space="preserve">                                      34. St-6055/201</w:t>
        </w:r>
        <w:r w:rsidR="00C0213E">
          <w:t>6</w:t>
        </w:r>
        <w:r>
          <w:t>-36</w:t>
        </w:r>
      </w:p>
    </w:sdtContent>
  </w:sdt>
  <w:p w:rsidRDefault="0064141A" w:rsidP="0064141A" w:rsidR="0064141A">
    <w:pPr>
      <w:pStyle w:val="Zaglavlje"/>
      <w:ind w:firstLine="4536" w:left="2544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41A" w:rsidP="0064141A" w:rsidR="0064141A">
    <w:pPr>
      <w:pStyle w:val="Zaglavlje"/>
      <w:ind w:firstLine="4536" w:left="2544"/>
    </w:pPr>
    <w:r>
      <w:t>34. St-6055/201</w:t>
    </w:r>
    <w:r w:rsidR="00C0213E">
      <w:t>6</w:t>
    </w:r>
    <w:r w:rsidR="00AD7697"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D2D54"/>
    <w:multiLevelType w:val="hybridMultilevel"/>
    <w:tmpl w:val="F18C16B8"/>
    <w:lvl w:tplc="8B0CE1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4B53D8"/>
    <w:multiLevelType w:val="hybridMultilevel"/>
    <w:tmpl w:val="CA54B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2CE"/>
    <w:rsid w:val="00063D06"/>
    <w:rsid w:val="000D520C"/>
    <w:rsid w:val="000D5846"/>
    <w:rsid w:val="00126DC0"/>
    <w:rsid w:val="00152FA7"/>
    <w:rsid w:val="001C50BC"/>
    <w:rsid w:val="00210409"/>
    <w:rsid w:val="00225419"/>
    <w:rsid w:val="00263A6C"/>
    <w:rsid w:val="002C045A"/>
    <w:rsid w:val="002C70BC"/>
    <w:rsid w:val="00355993"/>
    <w:rsid w:val="003B6394"/>
    <w:rsid w:val="00450B39"/>
    <w:rsid w:val="004E5764"/>
    <w:rsid w:val="0051038E"/>
    <w:rsid w:val="005612CE"/>
    <w:rsid w:val="006016BE"/>
    <w:rsid w:val="0064141A"/>
    <w:rsid w:val="00642994"/>
    <w:rsid w:val="0069012F"/>
    <w:rsid w:val="00756B57"/>
    <w:rsid w:val="00772C59"/>
    <w:rsid w:val="00773447"/>
    <w:rsid w:val="0079794C"/>
    <w:rsid w:val="00841E27"/>
    <w:rsid w:val="00861133"/>
    <w:rsid w:val="00920489"/>
    <w:rsid w:val="009F7738"/>
    <w:rsid w:val="00A2037D"/>
    <w:rsid w:val="00A5780A"/>
    <w:rsid w:val="00AD7697"/>
    <w:rsid w:val="00BA332C"/>
    <w:rsid w:val="00C0213E"/>
    <w:rsid w:val="00C21A8E"/>
    <w:rsid w:val="00C56C1E"/>
    <w:rsid w:val="00CE6BE1"/>
    <w:rsid w:val="00D42701"/>
    <w:rsid w:val="00D765CC"/>
    <w:rsid w:val="00DE2D69"/>
    <w:rsid w:val="00E462C8"/>
    <w:rsid w:val="00E76864"/>
    <w:rsid w:val="00EC1564"/>
    <w:rsid w:val="00F44E7E"/>
    <w:rsid w:val="00F71E23"/>
    <w:rsid w:val="00FA2156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5612CE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141A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141A"/>
    <w:rPr>
      <w:rFonts w:cs="Times New Roman" w:eastAsia="Times New Roman"/>
      <w:noProof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5612CE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141A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1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141A"/>
    <w:rPr>
      <w:rFonts w:cs="Times New Roman" w:eastAsia="Times New Roman"/>
      <w:noProof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778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28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59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St-6055/2016-36</izvorni_sadrzaj>
    <derivirana_varijabla naziv="DomainObject.Oznaka_1">St-6055/2016-36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6055</izvorni_sadrzaj>
    <derivirana_varijabla naziv="DomainObject.Predmet.Broj_1">6055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St-6055/2016</izvorni_sadrzaj>
    <derivirana_varijabla naziv="DomainObject.Predmet.OznakaBroj_1">St-6055/2016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Energoinvest-Hrvatska d.o.o.</izvorni_sadrzaj>
    <derivirana_varijabla naziv="DomainObject.Predmet.ProtustrankaFormated_1">  Energoinvest-Hrvatska d.o.o.</derivirana_varijabla>
  </DomainObject.Predmet.ProtustrankaFormated>
  <DomainObject.Predmet.ProtustrankaFormatedOIB>
    <izvorni_sadrzaj>  Energoinvest-Hrvatska d.o.o., OIB 44182774594</izvorni_sadrzaj>
    <derivirana_varijabla naziv="DomainObject.Predmet.ProtustrankaFormatedOIB_1">  Energoinvest-Hrvatska d.o.o., OIB 44182774594</derivirana_varijabla>
  </DomainObject.Predmet.ProtustrankaFormatedOIB>
  <DomainObject.Predmet.ProtustrankaFormatedWithAdress>
    <izvorni_sadrzaj> Energoinvest-Hrvatska d.o.o., Radnička cesta 228, 10000 Zagreb</izvorni_sadrzaj>
    <derivirana_varijabla naziv="DomainObject.Predmet.ProtustrankaFormatedWithAdress_1"> Energoinvest-Hrvatska d.o.o., Radnička cesta 228, 10000 Zagreb</derivirana_varijabla>
  </DomainObject.Predmet.ProtustrankaFormatedWithAdress>
  <DomainObject.Predmet.ProtustrankaFormatedWithAdressOIB>
    <izvorni_sadrzaj> Energoinvest-Hrvatska d.o.o., OIB 44182774594, Radnička cesta 228, 10000 Zagreb</izvorni_sadrzaj>
    <derivirana_varijabla naziv="DomainObject.Predmet.ProtustrankaFormatedWithAdressOIB_1"> Energoinvest-Hrvatska d.o.o., OIB 44182774594, Radnička cesta 228, 10000 Zagreb</derivirana_varijabla>
  </DomainObject.Predmet.ProtustrankaFormatedWithAdressOIB>
  <DomainObject.Predmet.ProtustrankaWithAdress>
    <izvorni_sadrzaj>Energoinvest-Hrvatska d.o.o. Radnička cesta 228, 10000 Zagreb</izvorni_sadrzaj>
    <derivirana_varijabla naziv="DomainObject.Predmet.ProtustrankaWithAdress_1">Energoinvest-Hrvatska d.o.o. Radnička cesta 228, 10000 Zagreb</derivirana_varijabla>
  </DomainObject.Predmet.ProtustrankaWithAdress>
  <DomainObject.Predmet.ProtustrankaWithAdressOIB>
    <izvorni_sadrzaj>Energoinvest-Hrvatska d.o.o., OIB 44182774594, Radnička cesta 228, 10000 Zagreb</izvorni_sadrzaj>
    <derivirana_varijabla naziv="DomainObject.Predmet.ProtustrankaWithAdressOIB_1">Energoinvest-Hrvatska d.o.o., OIB 44182774594, Radnička cesta 228, 10000 Zagreb</derivirana_varijabla>
  </DomainObject.Predmet.ProtustrankaWithAdressOIB>
  <DomainObject.Predmet.ProtustrankaNazivFormated>
    <izvorni_sadrzaj>Energoinvest-Hrvatska d.o.o.</izvorni_sadrzaj>
    <derivirana_varijabla naziv="DomainObject.Predmet.ProtustrankaNazivFormated_1">Energoinvest-Hrvatska d.o.o.</derivirana_varijabla>
  </DomainObject.Predmet.ProtustrankaNazivFormated>
  <DomainObject.Predmet.ProtustrankaNazivFormatedOIB>
    <izvorni_sadrzaj>Energoinvest-Hrvatska d.o.o., OIB 44182774594</izvorni_sadrzaj>
    <derivirana_varijabla naziv="DomainObject.Predmet.ProtustrankaNazivFormatedOIB_1">Energoinvest-Hrvatska d.o.o., OIB 44182774594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Energoinvest-Hrvatska d.o.o.</item>
    </izvorni_sadrzaj>
    <derivirana_varijabla naziv="DomainObject.Predmet.ProtuStrankaListFormated_1">
      <item>Energoinvest-Hrvatska d.o.o.</item>
    </derivirana_varijabla>
  </DomainObject.Predmet.ProtuStrankaListFormated>
  <DomainObject.Predmet.ProtuStrankaListFormatedOIB>
    <izvorni_sadrzaj>
      <item>Energoinvest-Hrvatska d.o.o., OIB 44182774594</item>
    </izvorni_sadrzaj>
    <derivirana_varijabla naziv="DomainObject.Predmet.ProtuStrankaListFormatedOIB_1">
      <item>Energoinvest-Hrvatska d.o.o., OIB 44182774594</item>
    </derivirana_varijabla>
  </DomainObject.Predmet.ProtuStrankaListFormatedOIB>
  <DomainObject.Predmet.ProtuStrankaListFormatedWithAdress>
    <izvorni_sadrzaj>
      <item>Energoinvest-Hrvatska d.o.o., Radnička cesta 228, 10000 Zagreb</item>
    </izvorni_sadrzaj>
    <derivirana_varijabla naziv="DomainObject.Predmet.ProtuStrankaListFormatedWithAdress_1">
      <item>Energoinvest-Hrvatska d.o.o., Radnička cesta 228, 10000 Zagreb</item>
    </derivirana_varijabla>
  </DomainObject.Predmet.ProtuStrankaListFormatedWithAdress>
  <DomainObject.Predmet.ProtuStrankaListFormatedWithAdressOIB>
    <izvorni_sadrzaj>
      <item>Energoinvest-Hrvatska d.o.o., OIB 44182774594, Radnička cesta 228, 10000 Zagreb</item>
    </izvorni_sadrzaj>
    <derivirana_varijabla naziv="DomainObject.Predmet.ProtuStrankaListFormatedWithAdressOIB_1">
      <item>Energoinvest-Hrvatska d.o.o., OIB 44182774594, Radnička cesta 228, 10000 Zagreb</item>
    </derivirana_varijabla>
  </DomainObject.Predmet.ProtuStrankaListFormatedWithAdressOIB>
  <DomainObject.Predmet.ProtuStrankaListNazivFormated>
    <izvorni_sadrzaj>
      <item>Energoinvest-Hrvatska d.o.o.</item>
    </izvorni_sadrzaj>
    <derivirana_varijabla naziv="DomainObject.Predmet.ProtuStrankaListNazivFormated_1">
      <item>Energoinvest-Hrvatska d.o.o.</item>
    </derivirana_varijabla>
  </DomainObject.Predmet.ProtuStrankaListNazivFormated>
  <DomainObject.Predmet.ProtuStrankaListNazivFormatedOIB>
    <izvorni_sadrzaj>
      <item>Energoinvest-Hrvatska d.o.o., OIB 44182774594</item>
    </izvorni_sadrzaj>
    <derivirana_varijabla naziv="DomainObject.Predmet.ProtuStrankaListNazivFormatedOIB_1">
      <item>Energoinvest-Hrvatska d.o.o., OIB 44182774594</item>
    </derivirana_varijabla>
  </DomainObject.Predmet.ProtuStrankaListNazivFormatedOIB>
  <DomainObject.Predmet.OstaliListFormated>
    <izvorni_sadrzaj>
      <item>Drago Burđelez</item>
    </izvorni_sadrzaj>
    <derivirana_varijabla naziv="DomainObject.Predmet.OstaliListFormated_1">
      <item>Drago Burđelez</item>
    </derivirana_varijabla>
  </DomainObject.Predmet.OstaliListFormated>
  <DomainObject.Predmet.OstaliListFormatedOIB>
    <izvorni_sadrzaj>
      <item>Drago Burđelez, OIB 93725648527</item>
    </izvorni_sadrzaj>
    <derivirana_varijabla naziv="DomainObject.Predmet.OstaliListFormatedOIB_1">
      <item>Drago Burđelez, OIB 93725648527</item>
    </derivirana_varijabla>
  </DomainObject.Predmet.OstaliListFormatedOIB>
  <DomainObject.Predmet.OstaliListFormatedWithAdress>
    <izvorni_sadrzaj>
      <item>Drago Burđelez, Vladimira Nazora 13, 20340 Ploče</item>
    </izvorni_sadrzaj>
    <derivirana_varijabla naziv="DomainObject.Predmet.OstaliListFormatedWithAdress_1">
      <item>Drago Burđelez, Vladimira Nazora 13, 20340 Ploče</item>
    </derivirana_varijabla>
  </DomainObject.Predmet.OstaliListFormatedWithAdress>
  <DomainObject.Predmet.OstaliListFormatedWithAdressOIB>
    <izvorni_sadrzaj>
      <item>Drago Burđelez, OIB 93725648527, Vladimira Nazora 13, 20340 Ploče</item>
    </izvorni_sadrzaj>
    <derivirana_varijabla naziv="DomainObject.Predmet.OstaliListFormatedWithAdressOIB_1">
      <item>Drago Burđelez, OIB 93725648527, Vladimira Nazora 13, 20340 Ploče</item>
    </derivirana_varijabla>
  </DomainObject.Predmet.OstaliListFormatedWithAdressOIB>
  <DomainObject.Predmet.OstaliListNazivFormated>
    <izvorni_sadrzaj>
      <item>Drago Burđelez</item>
    </izvorni_sadrzaj>
    <derivirana_varijabla naziv="DomainObject.Predmet.OstaliListNazivFormated_1">
      <item>Drago Burđelez</item>
    </derivirana_varijabla>
  </DomainObject.Predmet.OstaliListNazivFormated>
  <DomainObject.Predmet.OstaliListNazivFormatedOIB>
    <izvorni_sadrzaj>
      <item>Drago Burđelez, OIB 93725648527</item>
    </izvorni_sadrzaj>
    <derivirana_varijabla naziv="DomainObject.Predmet.OstaliListNazivFormatedOIB_1">
      <item>Drago Burđelez, OIB 93725648527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St-6055/2016-36</izvorni_sadrzaj>
    <derivirana_varijabla naziv="DomainObject.PoslovniBrojDokumenta_1">St-6055/2016-36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Energoinvest-Hrvatska d.o.o.</izvorni_sadrzaj>
    <derivirana_varijabla naziv="DomainObject.Predmet.ProtustrankaIDrugi_1">Energoinvest-Hrvatska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Energoinvest-Hrvatska d.o.o., OIB 44182774594, Radnička cesta 228, 10000 Zagreb</izvorni_sadrzaj>
    <derivirana_varijabla naziv="DomainObject.Predmet.ProtustrankaIDrugiAdressOIB_1">Energoinvest-Hrvatska d.o.o., OIB 44182774594, Radnička cesta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Energoinvest-Hrvatska d.o.o.</item>
      <item>FINA Regionalni centar Zagreb</item>
      <item>Drago Burđelez</item>
    </izvorni_sadrzaj>
    <derivirana_varijabla naziv="DomainObject.Predmet.SudioniciListNaziv_1">
      <item>Energoinvest-Hrvatska d.o.o.</item>
      <item>FINA Regionalni centar Zagreb</item>
      <item>Drago Burđelez</item>
    </derivirana_varijabla>
  </DomainObject.Predmet.SudioniciListNaziv>
  <DomainObject.Predmet.SudioniciListAdressOIB>
    <izvorni_sadrzaj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</izvorni_sadrzaj>
    <derivirana_varijabla naziv="DomainObject.Predmet.SudioniciListAdressOIB_1">
      <item>Energoinvest-Hrvatska d.o.o., OIB 44182774594, Radnička cesta 228,10000 Zagreb</item>
      <item>FINA Regionalni centar Zagreb, OIB 85821130368, Trg svibanjskih žrtava 1995. 1,10000 Zagreb</item>
      <item>Drago Burđelez, OIB 93725648527, Vladimira Nazora 13,20340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44182774594</item>
      <item>, OIB 85821130368</item>
      <item>, OIB 93725648527</item>
    </izvorni_sadrzaj>
    <derivirana_varijabla naziv="DomainObject.Predmet.SudioniciListNazivOIB_1">
      <item>, OIB 44182774594</item>
      <item>, OIB 85821130368</item>
      <item>, OIB 93725648527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3012</properties:Characters>
  <properties:Lines>79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2018-11-14T11:26:00Z</dcterms:created>
  <dc:creator>Barbara Huzanić</dc:creator>
  <cp:lastModifiedBy>Natalija Perković</cp:lastModifiedBy>
  <cp:lastPrinted>2018-11-20T11:18:00Z</cp:lastPrinted>
  <dcterms:modified xmlns:xsi="http://www.w3.org/2001/XMLSchema-instance" xsi:type="dcterms:W3CDTF">2018-11-20T11:19:00Z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St-6055/2016-36 / Odluka - Rješenje (St-6055-16_Rješenje_-_poziv_vjerovnicima_za_predujam.docx)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