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751c" w14:paraId="62f751c" w:rsidRDefault="00DA433A" w:rsidP="00FB48E3" w:rsidR="00DA433A" w:rsidRPr="00FB48E3">
      <w:pPr>
        <w:jc w:val="both"/>
        <w15:collapsed w:val="false"/>
        <w:rPr>
          <w:rFonts w:hAnsi="Times New Roman" w:ascii="Times New Roman"/>
          <w:szCs w:val="24"/>
          <w:lang w:val="hr-HR"/>
        </w:rPr>
      </w:pPr>
      <w:bookmarkStart w:name="_GoBack" w:id="0"/>
      <w:bookmarkEnd w:id="0"/>
      <w:r w:rsidRPr="00FB48E3">
        <w:rPr>
          <w:rFonts w:hAnsi="Times New Roman" w:ascii="Times New Roman"/>
          <w:szCs w:val="24"/>
          <w:lang w:val="hr-HR"/>
        </w:rPr>
        <w:t xml:space="preserve">       REPUBLIKA HRVATSKA</w:t>
      </w:r>
    </w:p>
    <w:p w:rsidRDefault="006F75CA" w:rsidP="00FB48E3" w:rsidR="005D60C6" w:rsidRPr="00FB48E3">
      <w:pPr>
        <w:jc w:val="both"/>
        <w:rPr>
          <w:rFonts w:hAnsi="Times New Roman" w:ascii="Times New Roman"/>
          <w:szCs w:val="24"/>
          <w:lang w:val="hr-HR"/>
        </w:rPr>
      </w:pPr>
      <w:r w:rsidRPr="00FB48E3">
        <w:rPr>
          <w:rFonts w:hAnsi="Times New Roman" w:ascii="Times New Roman"/>
          <w:szCs w:val="24"/>
          <w:lang w:val="hr-HR"/>
        </w:rPr>
        <w:t>TRGOVAČKI SUD U VARAŽDINU</w:t>
      </w:r>
      <w:r w:rsidRPr="00FB48E3">
        <w:rPr>
          <w:rFonts w:hAnsi="Times New Roman" w:ascii="Times New Roman"/>
          <w:szCs w:val="24"/>
          <w:lang w:val="hr-HR"/>
        </w:rPr>
        <w:tab/>
      </w:r>
    </w:p>
    <w:p w:rsidRDefault="006F75CA" w:rsidP="00FB48E3" w:rsidR="006F75CA" w:rsidRPr="00FB48E3">
      <w:pPr>
        <w:jc w:val="both"/>
        <w:rPr>
          <w:rFonts w:hAnsi="Times New Roman" w:ascii="Times New Roman"/>
          <w:b/>
          <w:szCs w:val="24"/>
          <w:lang w:val="hr-HR"/>
        </w:rPr>
      </w:pPr>
      <w:r w:rsidRPr="00FB48E3">
        <w:rPr>
          <w:rFonts w:hAnsi="Times New Roman" w:ascii="Times New Roman"/>
          <w:szCs w:val="24"/>
          <w:lang w:val="hr-HR"/>
        </w:rPr>
        <w:tab/>
      </w:r>
      <w:r w:rsidRPr="00FB48E3">
        <w:rPr>
          <w:rFonts w:hAnsi="Times New Roman" w:ascii="Times New Roman"/>
          <w:szCs w:val="24"/>
          <w:lang w:val="hr-HR"/>
        </w:rPr>
        <w:tab/>
      </w:r>
      <w:r w:rsidRPr="00FB48E3">
        <w:rPr>
          <w:rFonts w:hAnsi="Times New Roman" w:ascii="Times New Roman"/>
          <w:szCs w:val="24"/>
          <w:lang w:val="hr-HR"/>
        </w:rPr>
        <w:tab/>
      </w:r>
      <w:r w:rsidRPr="00FB48E3">
        <w:rPr>
          <w:rFonts w:hAnsi="Times New Roman" w:ascii="Times New Roman"/>
          <w:szCs w:val="24"/>
          <w:lang w:val="hr-HR"/>
        </w:rPr>
        <w:tab/>
      </w:r>
    </w:p>
    <w:p w:rsidRDefault="00DA433A" w:rsidP="009F770E" w:rsidR="00DA433A" w:rsidRPr="00FB48E3">
      <w:pPr>
        <w:jc w:val="center"/>
        <w:rPr>
          <w:rFonts w:hAnsi="Times New Roman" w:ascii="Times New Roman"/>
          <w:szCs w:val="24"/>
          <w:lang w:val="hr-HR"/>
        </w:rPr>
      </w:pPr>
      <w:r w:rsidRPr="00FB48E3">
        <w:rPr>
          <w:rFonts w:hAnsi="Times New Roman" w:ascii="Times New Roman"/>
          <w:b/>
          <w:szCs w:val="24"/>
          <w:lang w:val="hr-HR"/>
        </w:rPr>
        <w:t>Z A P I S N I K</w:t>
      </w:r>
    </w:p>
    <w:p w:rsidRDefault="00DA433A" w:rsidP="009F770E" w:rsidR="005369E4" w:rsidRPr="00FB48E3">
      <w:pPr>
        <w:jc w:val="center"/>
        <w:rPr>
          <w:rFonts w:hAnsi="Times New Roman" w:ascii="Times New Roman"/>
          <w:szCs w:val="24"/>
          <w:lang w:val="hr-HR"/>
        </w:rPr>
      </w:pPr>
      <w:r w:rsidRPr="00FB48E3">
        <w:rPr>
          <w:rFonts w:hAnsi="Times New Roman" w:ascii="Times New Roman"/>
          <w:szCs w:val="24"/>
          <w:lang w:val="hr-HR"/>
        </w:rPr>
        <w:t xml:space="preserve">od </w:t>
      </w:r>
      <w:r w:rsidR="00AD79C9" w:rsidRPr="00FB48E3">
        <w:rPr>
          <w:rFonts w:hAnsi="Times New Roman" w:ascii="Times New Roman"/>
          <w:szCs w:val="24"/>
          <w:lang w:val="hr-HR"/>
        </w:rPr>
        <w:t>3. srpnja</w:t>
      </w:r>
      <w:r w:rsidR="009853E6" w:rsidRPr="00FB48E3">
        <w:rPr>
          <w:rFonts w:hAnsi="Times New Roman" w:ascii="Times New Roman"/>
          <w:szCs w:val="24"/>
          <w:lang w:val="hr-HR"/>
        </w:rPr>
        <w:t xml:space="preserve"> 2017</w:t>
      </w:r>
      <w:r w:rsidR="00021E91" w:rsidRPr="00FB48E3">
        <w:rPr>
          <w:rFonts w:hAnsi="Times New Roman" w:ascii="Times New Roman"/>
          <w:szCs w:val="24"/>
          <w:lang w:val="hr-HR"/>
        </w:rPr>
        <w:t>. godine</w:t>
      </w:r>
    </w:p>
    <w:p w:rsidRDefault="00DA433A" w:rsidP="009F770E" w:rsidR="00DA433A" w:rsidRPr="00FB48E3">
      <w:pPr>
        <w:jc w:val="center"/>
        <w:rPr>
          <w:rFonts w:hAnsi="Times New Roman" w:ascii="Times New Roman"/>
          <w:szCs w:val="24"/>
          <w:lang w:val="hr-HR"/>
        </w:rPr>
      </w:pPr>
      <w:r w:rsidRPr="00FB48E3">
        <w:rPr>
          <w:rFonts w:hAnsi="Times New Roman" w:ascii="Times New Roman"/>
          <w:szCs w:val="24"/>
          <w:lang w:val="hr-HR"/>
        </w:rPr>
        <w:t>sastavljen kod Trgovačkog suda u Varaždinu,</w:t>
      </w:r>
    </w:p>
    <w:p w:rsidRDefault="00DA433A" w:rsidP="009F770E" w:rsidR="004B0E35" w:rsidRPr="00FB48E3">
      <w:pPr>
        <w:jc w:val="center"/>
        <w:rPr>
          <w:rFonts w:hAnsi="Times New Roman" w:ascii="Times New Roman"/>
          <w:szCs w:val="24"/>
          <w:lang w:val="hr-HR"/>
        </w:rPr>
      </w:pPr>
      <w:r w:rsidRPr="00FB48E3">
        <w:rPr>
          <w:rFonts w:hAnsi="Times New Roman" w:ascii="Times New Roman"/>
          <w:szCs w:val="24"/>
          <w:lang w:val="hr-HR"/>
        </w:rPr>
        <w:t xml:space="preserve">o </w:t>
      </w:r>
      <w:r w:rsidR="009853E6" w:rsidRPr="00FB48E3">
        <w:rPr>
          <w:rFonts w:hAnsi="Times New Roman" w:ascii="Times New Roman"/>
          <w:szCs w:val="24"/>
          <w:lang w:val="hr-HR"/>
        </w:rPr>
        <w:t>održanoj skupštini vjerovnika</w:t>
      </w:r>
      <w:r w:rsidR="00F11374" w:rsidRPr="00FB48E3">
        <w:rPr>
          <w:rFonts w:hAnsi="Times New Roman" w:ascii="Times New Roman"/>
          <w:szCs w:val="24"/>
          <w:lang w:val="hr-HR"/>
        </w:rPr>
        <w:t xml:space="preserve"> </w:t>
      </w:r>
      <w:r w:rsidR="00AD79C9" w:rsidRPr="00FB48E3">
        <w:rPr>
          <w:rFonts w:hAnsi="Times New Roman" w:ascii="Times New Roman"/>
          <w:szCs w:val="24"/>
          <w:lang w:val="hr-HR"/>
        </w:rPr>
        <w:t>nad</w:t>
      </w:r>
      <w:r w:rsidR="00D716B3" w:rsidRPr="00FB48E3">
        <w:rPr>
          <w:rFonts w:hAnsi="Times New Roman" w:ascii="Times New Roman"/>
          <w:szCs w:val="24"/>
          <w:lang w:val="hr-HR"/>
        </w:rPr>
        <w:t xml:space="preserve"> </w:t>
      </w:r>
      <w:r w:rsidR="00AD79C9" w:rsidRPr="00FB48E3">
        <w:rPr>
          <w:rFonts w:hAnsi="Times New Roman" w:ascii="Times New Roman"/>
          <w:szCs w:val="24"/>
          <w:lang w:val="hr-HR"/>
        </w:rPr>
        <w:t>stečajnom masom SA-RA d.o.o. u stečaju, Pribislavec, Ivana Meštrovića 2, OIB: 37297701341</w:t>
      </w:r>
    </w:p>
    <w:p w:rsidRDefault="00DA433A" w:rsidP="009F770E" w:rsidR="00DA433A" w:rsidRPr="00FB48E3">
      <w:pPr>
        <w:jc w:val="center"/>
        <w:rPr>
          <w:rFonts w:hAnsi="Times New Roman" w:ascii="Times New Roman"/>
          <w:szCs w:val="24"/>
          <w:lang w:val="hr-HR"/>
        </w:rPr>
      </w:pPr>
    </w:p>
    <w:p w:rsidRDefault="00F11374" w:rsidP="00FB48E3" w:rsidR="00F11374" w:rsidRPr="00FB48E3">
      <w:pPr>
        <w:jc w:val="both"/>
        <w:rPr>
          <w:rFonts w:hAnsi="Times New Roman" w:ascii="Times New Roman"/>
          <w:szCs w:val="24"/>
          <w:lang w:val="hr-HR"/>
        </w:rPr>
      </w:pPr>
    </w:p>
    <w:p w:rsidRDefault="003A4205" w:rsidP="00FB48E3" w:rsidR="003A4205" w:rsidRPr="00FB48E3">
      <w:pPr>
        <w:jc w:val="both"/>
        <w:rPr>
          <w:rFonts w:hAnsi="Times New Roman" w:ascii="Times New Roman"/>
          <w:szCs w:val="24"/>
          <w:lang w:val="hr-HR"/>
        </w:rPr>
      </w:pPr>
    </w:p>
    <w:p w:rsidRDefault="00DA433A" w:rsidP="00FB48E3" w:rsidR="00DA433A" w:rsidRPr="00FB48E3">
      <w:pPr>
        <w:jc w:val="both"/>
        <w:rPr>
          <w:rFonts w:hAnsi="Times New Roman" w:ascii="Times New Roman"/>
          <w:szCs w:val="24"/>
          <w:lang w:val="hr-HR"/>
        </w:rPr>
      </w:pPr>
      <w:r w:rsidRPr="00FB48E3">
        <w:rPr>
          <w:rFonts w:hAnsi="Times New Roman" w:ascii="Times New Roman"/>
          <w:szCs w:val="24"/>
          <w:lang w:val="hr-HR"/>
        </w:rPr>
        <w:t>NAZOČNI OD STRANE SUDA:</w:t>
      </w:r>
    </w:p>
    <w:p w:rsidRDefault="00DA433A" w:rsidP="00FB48E3" w:rsidR="00DA433A" w:rsidRPr="00FB48E3">
      <w:pPr>
        <w:jc w:val="both"/>
        <w:rPr>
          <w:rFonts w:hAnsi="Times New Roman" w:ascii="Times New Roman"/>
          <w:szCs w:val="24"/>
          <w:lang w:val="hr-HR"/>
        </w:rPr>
      </w:pPr>
      <w:r w:rsidRPr="00FB48E3">
        <w:rPr>
          <w:rFonts w:hAnsi="Times New Roman" w:ascii="Times New Roman"/>
          <w:szCs w:val="24"/>
          <w:lang w:val="hr-HR"/>
        </w:rPr>
        <w:t>Sudac: Ksenija Flack-Makitan</w:t>
      </w:r>
    </w:p>
    <w:p w:rsidRDefault="00DA433A" w:rsidP="00FB48E3" w:rsidR="00DA433A" w:rsidRPr="00FB48E3">
      <w:pPr>
        <w:jc w:val="both"/>
        <w:rPr>
          <w:rFonts w:hAnsi="Times New Roman" w:ascii="Times New Roman"/>
          <w:szCs w:val="24"/>
          <w:lang w:val="hr-HR"/>
        </w:rPr>
      </w:pPr>
      <w:r w:rsidRPr="00FB48E3">
        <w:rPr>
          <w:rFonts w:hAnsi="Times New Roman" w:ascii="Times New Roman"/>
          <w:szCs w:val="24"/>
          <w:lang w:val="hr-HR"/>
        </w:rPr>
        <w:t xml:space="preserve">Zapisničar: </w:t>
      </w:r>
      <w:r w:rsidR="005369E4" w:rsidRPr="00FB48E3">
        <w:rPr>
          <w:rFonts w:hAnsi="Times New Roman" w:ascii="Times New Roman"/>
          <w:szCs w:val="24"/>
          <w:lang w:val="hr-HR"/>
        </w:rPr>
        <w:t>Lea Rogina</w:t>
      </w:r>
    </w:p>
    <w:p w:rsidRDefault="00F11374" w:rsidP="00FB48E3" w:rsidR="00F11374" w:rsidRPr="00FB48E3">
      <w:pPr>
        <w:jc w:val="both"/>
        <w:rPr>
          <w:rFonts w:hAnsi="Times New Roman" w:ascii="Times New Roman"/>
          <w:szCs w:val="24"/>
          <w:lang w:val="hr-HR"/>
        </w:rPr>
      </w:pPr>
    </w:p>
    <w:p w:rsidRDefault="00DA433A" w:rsidP="00FB48E3" w:rsidR="00DA433A" w:rsidRPr="00FB48E3">
      <w:pPr>
        <w:ind w:firstLine="720"/>
        <w:jc w:val="both"/>
        <w:rPr>
          <w:rFonts w:hAnsi="Times New Roman" w:ascii="Times New Roman"/>
          <w:szCs w:val="24"/>
          <w:lang w:val="hr-HR"/>
        </w:rPr>
      </w:pPr>
      <w:r w:rsidRPr="00FB48E3">
        <w:rPr>
          <w:rFonts w:hAnsi="Times New Roman" w:ascii="Times New Roman"/>
          <w:szCs w:val="24"/>
          <w:lang w:val="hr-HR"/>
        </w:rPr>
        <w:t xml:space="preserve">Početak u </w:t>
      </w:r>
      <w:r w:rsidR="00AD79C9" w:rsidRPr="00FB48E3">
        <w:rPr>
          <w:rFonts w:hAnsi="Times New Roman" w:ascii="Times New Roman"/>
          <w:szCs w:val="24"/>
          <w:lang w:val="hr-HR"/>
        </w:rPr>
        <w:t>08,00</w:t>
      </w:r>
      <w:r w:rsidR="009853E6" w:rsidRPr="00FB48E3">
        <w:rPr>
          <w:rFonts w:hAnsi="Times New Roman" w:ascii="Times New Roman"/>
          <w:szCs w:val="24"/>
          <w:lang w:val="hr-HR"/>
        </w:rPr>
        <w:t xml:space="preserve"> </w:t>
      </w:r>
      <w:r w:rsidR="00731CCB" w:rsidRPr="00FB48E3">
        <w:rPr>
          <w:rFonts w:hAnsi="Times New Roman" w:ascii="Times New Roman"/>
          <w:szCs w:val="24"/>
          <w:lang w:val="hr-HR"/>
        </w:rPr>
        <w:t>sati.</w:t>
      </w:r>
    </w:p>
    <w:p w:rsidRDefault="00F11374" w:rsidP="00FB48E3" w:rsidR="00F11374" w:rsidRPr="00FB48E3">
      <w:pPr>
        <w:ind w:firstLine="720"/>
        <w:jc w:val="both"/>
        <w:rPr>
          <w:rFonts w:hAnsi="Times New Roman" w:ascii="Times New Roman"/>
          <w:szCs w:val="24"/>
          <w:lang w:val="hr-HR"/>
        </w:rPr>
      </w:pPr>
    </w:p>
    <w:p w:rsidRDefault="00F11374" w:rsidP="00FB48E3" w:rsidR="00F11374" w:rsidRPr="00FB48E3">
      <w:pPr>
        <w:ind w:firstLine="720"/>
        <w:jc w:val="both"/>
        <w:rPr>
          <w:rFonts w:hAnsi="Times New Roman" w:ascii="Times New Roman"/>
          <w:szCs w:val="24"/>
          <w:lang w:val="hr-HR"/>
        </w:rPr>
      </w:pPr>
    </w:p>
    <w:p w:rsidRDefault="00F11374" w:rsidP="00FB48E3" w:rsidR="00F11374" w:rsidRPr="00FB48E3">
      <w:pPr>
        <w:jc w:val="both"/>
        <w:rPr>
          <w:rFonts w:hAnsi="Times New Roman" w:ascii="Times New Roman"/>
          <w:szCs w:val="24"/>
          <w:lang w:val="hr-HR"/>
        </w:rPr>
      </w:pPr>
      <w:r w:rsidRPr="00FB48E3">
        <w:rPr>
          <w:rFonts w:hAnsi="Times New Roman" w:ascii="Times New Roman"/>
          <w:szCs w:val="24"/>
          <w:lang w:val="hr-HR"/>
        </w:rPr>
        <w:t>PRISUTNI:</w:t>
      </w:r>
    </w:p>
    <w:p w:rsidRDefault="00AD79C9" w:rsidP="00FB48E3" w:rsidR="00AD79C9" w:rsidRPr="00FB48E3">
      <w:pPr>
        <w:jc w:val="both"/>
        <w:rPr>
          <w:rFonts w:hAnsi="Times New Roman" w:ascii="Times New Roman"/>
          <w:szCs w:val="24"/>
          <w:lang w:val="hr-HR"/>
        </w:rPr>
      </w:pPr>
      <w:r w:rsidRPr="00FB48E3">
        <w:rPr>
          <w:rFonts w:hAnsi="Times New Roman" w:ascii="Times New Roman"/>
          <w:szCs w:val="24"/>
          <w:lang w:val="hr-HR"/>
        </w:rPr>
        <w:t>-stečajna upraviteljica Sanja Kraljek</w:t>
      </w: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-za stečajnog vjerovnika Hrvatske šume d.o.o., Zagreb, punomoćnica Željka Mance, odvjetnica iz Varaždina, koja predaje u spis punomoć</w:t>
      </w: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-zastupnica Republike Hrvatske, zamjenica Županijskog državnog odvjetnika u Varaždinu, Građansko-upravni odjel,Tanja Purić-Stamenković</w:t>
      </w:r>
    </w:p>
    <w:p w:rsidRDefault="00FB48E3" w:rsidP="00FB48E3" w:rsidR="00FB48E3" w:rsidRPr="00FB48E3">
      <w:pPr>
        <w:jc w:val="both"/>
        <w:rPr>
          <w:rFonts w:hAnsi="Times New Roman" w:ascii="Times New Roman"/>
          <w:szCs w:val="24"/>
          <w:lang w:val="hr-HR"/>
        </w:rPr>
      </w:pPr>
    </w:p>
    <w:p w:rsidRDefault="00431DAB" w:rsidP="00FB48E3" w:rsidR="00431DAB" w:rsidRPr="00FB48E3">
      <w:pPr>
        <w:jc w:val="both"/>
        <w:rPr>
          <w:rFonts w:hAnsi="Times New Roman" w:ascii="Times New Roman"/>
          <w:szCs w:val="24"/>
          <w:lang w:val="hr-HR"/>
        </w:rPr>
      </w:pPr>
    </w:p>
    <w:p w:rsidRDefault="009853E6" w:rsidP="00FB48E3" w:rsidR="009853E6" w:rsidRPr="00FB48E3">
      <w:pPr>
        <w:jc w:val="both"/>
        <w:rPr>
          <w:rFonts w:hAnsi="Times New Roman" w:ascii="Times New Roman"/>
          <w:szCs w:val="24"/>
          <w:lang w:val="hr-HR"/>
        </w:rPr>
      </w:pPr>
    </w:p>
    <w:p w:rsidRDefault="008A7C8D" w:rsidP="00FB48E3" w:rsidR="009853E6" w:rsidRPr="00FB48E3">
      <w:pPr>
        <w:ind w:firstLine="720"/>
        <w:jc w:val="both"/>
        <w:rPr>
          <w:rFonts w:hAnsi="Times New Roman" w:ascii="Times New Roman"/>
          <w:szCs w:val="24"/>
          <w:lang w:val="hr-HR"/>
        </w:rPr>
      </w:pPr>
      <w:r w:rsidRPr="00FB48E3">
        <w:rPr>
          <w:rFonts w:hAnsi="Times New Roman" w:ascii="Times New Roman"/>
          <w:szCs w:val="24"/>
          <w:lang w:val="hr-HR"/>
        </w:rPr>
        <w:t xml:space="preserve">Današnja skupština vjerovnika sazvana je rješenjem ovoga suda od </w:t>
      </w:r>
      <w:r w:rsidR="00AD79C9" w:rsidRPr="00FB48E3">
        <w:rPr>
          <w:rFonts w:hAnsi="Times New Roman" w:ascii="Times New Roman"/>
          <w:szCs w:val="24"/>
          <w:lang w:val="hr-HR"/>
        </w:rPr>
        <w:t>11. svibnja</w:t>
      </w:r>
      <w:r w:rsidRPr="00FB48E3">
        <w:rPr>
          <w:rFonts w:hAnsi="Times New Roman" w:ascii="Times New Roman"/>
          <w:szCs w:val="24"/>
          <w:lang w:val="hr-HR"/>
        </w:rPr>
        <w:t xml:space="preserve"> 2017., poslovni broj St-</w:t>
      </w:r>
      <w:r w:rsidR="00AD79C9" w:rsidRPr="00FB48E3">
        <w:rPr>
          <w:rFonts w:hAnsi="Times New Roman" w:ascii="Times New Roman"/>
          <w:szCs w:val="24"/>
          <w:lang w:val="hr-HR"/>
        </w:rPr>
        <w:t xml:space="preserve">418/11-61 </w:t>
      </w:r>
      <w:r w:rsidRPr="00FB48E3">
        <w:rPr>
          <w:rFonts w:hAnsi="Times New Roman" w:ascii="Times New Roman"/>
          <w:szCs w:val="24"/>
          <w:lang w:val="hr-HR"/>
        </w:rPr>
        <w:t xml:space="preserve">te objavljena na e-Oglasnoj ploči suda od </w:t>
      </w:r>
      <w:r w:rsidR="00AD79C9" w:rsidRPr="00FB48E3">
        <w:rPr>
          <w:rFonts w:hAnsi="Times New Roman" w:ascii="Times New Roman"/>
          <w:szCs w:val="24"/>
          <w:lang w:val="hr-HR"/>
        </w:rPr>
        <w:t xml:space="preserve">11. svibnja </w:t>
      </w:r>
      <w:r w:rsidRPr="00FB48E3">
        <w:rPr>
          <w:rFonts w:hAnsi="Times New Roman" w:ascii="Times New Roman"/>
          <w:szCs w:val="24"/>
          <w:lang w:val="hr-HR"/>
        </w:rPr>
        <w:t xml:space="preserve">2017. do </w:t>
      </w:r>
      <w:r w:rsidR="00AD79C9" w:rsidRPr="00FB48E3">
        <w:rPr>
          <w:rFonts w:hAnsi="Times New Roman" w:ascii="Times New Roman"/>
          <w:szCs w:val="24"/>
          <w:lang w:val="hr-HR"/>
        </w:rPr>
        <w:t xml:space="preserve">2. srpnja </w:t>
      </w:r>
      <w:r w:rsidRPr="00FB48E3">
        <w:rPr>
          <w:rFonts w:hAnsi="Times New Roman" w:ascii="Times New Roman"/>
          <w:szCs w:val="24"/>
          <w:lang w:val="hr-HR"/>
        </w:rPr>
        <w:t>2017.</w:t>
      </w:r>
    </w:p>
    <w:p w:rsidRDefault="009853E6" w:rsidP="00FB48E3" w:rsidR="009853E6" w:rsidRPr="00FB48E3">
      <w:pPr>
        <w:jc w:val="both"/>
        <w:rPr>
          <w:rFonts w:hAnsi="Times New Roman" w:ascii="Times New Roman"/>
          <w:szCs w:val="24"/>
          <w:lang w:val="hr-HR"/>
        </w:rPr>
      </w:pPr>
    </w:p>
    <w:p w:rsidRDefault="008A7C8D" w:rsidP="009F770E" w:rsidR="009853E6" w:rsidRPr="00FB48E3">
      <w:pPr>
        <w:jc w:val="center"/>
        <w:rPr>
          <w:rFonts w:hAnsi="Times New Roman" w:ascii="Times New Roman"/>
          <w:b/>
          <w:szCs w:val="24"/>
          <w:lang w:val="hr-HR"/>
        </w:rPr>
      </w:pPr>
      <w:r w:rsidRPr="00FB48E3">
        <w:rPr>
          <w:rFonts w:hAnsi="Times New Roman" w:ascii="Times New Roman"/>
          <w:b/>
          <w:szCs w:val="24"/>
          <w:lang w:val="hr-HR"/>
        </w:rPr>
        <w:t>D</w:t>
      </w:r>
      <w:r w:rsidR="009853E6" w:rsidRPr="00FB48E3">
        <w:rPr>
          <w:rFonts w:hAnsi="Times New Roman" w:ascii="Times New Roman"/>
          <w:b/>
          <w:szCs w:val="24"/>
          <w:lang w:val="hr-HR"/>
        </w:rPr>
        <w:t xml:space="preserve"> n e v n i   r e d</w:t>
      </w:r>
    </w:p>
    <w:p w:rsidRDefault="009853E6" w:rsidP="00FB48E3" w:rsidR="009853E6" w:rsidRPr="00FB48E3">
      <w:pPr>
        <w:jc w:val="both"/>
        <w:rPr>
          <w:rFonts w:hAnsi="Times New Roman" w:ascii="Times New Roman"/>
          <w:b/>
          <w:szCs w:val="24"/>
          <w:lang w:val="hr-HR"/>
        </w:rPr>
      </w:pPr>
    </w:p>
    <w:p w:rsidRDefault="00AD79C9" w:rsidP="00FB48E3" w:rsidR="00AD79C9" w:rsidRPr="00FB48E3">
      <w:pPr>
        <w:jc w:val="both"/>
        <w:rPr>
          <w:rFonts w:hAnsi="Times New Roman" w:ascii="Times New Roman"/>
          <w:szCs w:val="24"/>
          <w:lang w:val="hr-HR"/>
        </w:rPr>
      </w:pPr>
    </w:p>
    <w:p w:rsidRDefault="00AD79C9" w:rsidP="00FB48E3" w:rsidR="00AD79C9" w:rsidRPr="00FB48E3">
      <w:pPr>
        <w:numPr>
          <w:ilvl w:val="0"/>
          <w:numId w:val="18"/>
        </w:numPr>
        <w:jc w:val="both"/>
        <w:rPr>
          <w:rFonts w:hAnsi="Times New Roman" w:ascii="Times New Roman"/>
          <w:szCs w:val="24"/>
          <w:lang w:val="hr-HR"/>
        </w:rPr>
      </w:pPr>
      <w:r w:rsidRPr="00FB48E3">
        <w:rPr>
          <w:rFonts w:hAnsi="Times New Roman" w:ascii="Times New Roman"/>
          <w:szCs w:val="24"/>
          <w:lang w:val="hr-HR"/>
        </w:rPr>
        <w:t>Izvješće stečajne upraviteljice o unovčenju stečajne mase, namirenju razlučnih vjerovnika i troškovima postupka,</w:t>
      </w:r>
    </w:p>
    <w:p w:rsidRDefault="00AD79C9" w:rsidP="00FB48E3" w:rsidR="00AD79C9" w:rsidRPr="00FB48E3">
      <w:pPr>
        <w:jc w:val="both"/>
        <w:rPr>
          <w:rFonts w:hAnsi="Times New Roman" w:ascii="Times New Roman"/>
          <w:szCs w:val="24"/>
          <w:lang w:val="hr-HR"/>
        </w:rPr>
      </w:pPr>
    </w:p>
    <w:p w:rsidRDefault="00AD79C9" w:rsidP="00FB48E3" w:rsidR="00AD79C9" w:rsidRPr="00FB48E3">
      <w:pPr>
        <w:numPr>
          <w:ilvl w:val="0"/>
          <w:numId w:val="18"/>
        </w:numPr>
        <w:jc w:val="both"/>
        <w:rPr>
          <w:rFonts w:hAnsi="Times New Roman" w:ascii="Times New Roman"/>
          <w:szCs w:val="24"/>
          <w:lang w:val="hr-HR"/>
        </w:rPr>
      </w:pPr>
      <w:r w:rsidRPr="00FB48E3">
        <w:rPr>
          <w:rFonts w:hAnsi="Times New Roman" w:ascii="Times New Roman"/>
          <w:szCs w:val="24"/>
          <w:lang w:val="hr-HR"/>
        </w:rPr>
        <w:t>Razno.</w:t>
      </w:r>
    </w:p>
    <w:p w:rsidRDefault="00AD79C9" w:rsidP="00FB48E3" w:rsidR="00AD79C9" w:rsidRPr="00FB48E3">
      <w:pPr>
        <w:jc w:val="both"/>
        <w:rPr>
          <w:rFonts w:hAnsi="Times New Roman" w:ascii="Times New Roman"/>
          <w:szCs w:val="24"/>
          <w:lang w:val="hr-HR"/>
        </w:rPr>
      </w:pPr>
    </w:p>
    <w:p w:rsidRDefault="009853E6" w:rsidP="00FB48E3" w:rsidR="009853E6" w:rsidRPr="00FB48E3">
      <w:pPr>
        <w:jc w:val="both"/>
        <w:rPr>
          <w:rFonts w:hAnsi="Times New Roman" w:ascii="Times New Roman"/>
          <w:szCs w:val="24"/>
          <w:lang w:val="hr-HR"/>
        </w:rPr>
      </w:pPr>
    </w:p>
    <w:p w:rsidRDefault="00AD79C9" w:rsidP="00FB48E3" w:rsidR="006002E6" w:rsidRPr="00FB48E3">
      <w:pPr>
        <w:ind w:firstLine="360"/>
        <w:jc w:val="both"/>
        <w:rPr>
          <w:rFonts w:hAnsi="Times New Roman" w:ascii="Times New Roman"/>
          <w:szCs w:val="24"/>
          <w:lang w:val="hr-HR"/>
        </w:rPr>
      </w:pPr>
      <w:r w:rsidRPr="00FB48E3">
        <w:rPr>
          <w:rFonts w:hAnsi="Times New Roman" w:ascii="Times New Roman"/>
          <w:szCs w:val="24"/>
          <w:lang w:val="hr-HR"/>
        </w:rPr>
        <w:t>Stečajna upraviteljica</w:t>
      </w:r>
      <w:r w:rsidR="006002E6" w:rsidRPr="00FB48E3">
        <w:rPr>
          <w:rFonts w:hAnsi="Times New Roman" w:ascii="Times New Roman"/>
          <w:szCs w:val="24"/>
          <w:lang w:val="hr-HR"/>
        </w:rPr>
        <w:t xml:space="preserve"> usmeno izlaže svoje izvješće kako slijedi: </w:t>
      </w:r>
    </w:p>
    <w:p w:rsidRDefault="009853E6" w:rsidP="00FB48E3" w:rsidR="009853E6" w:rsidRPr="00FB48E3">
      <w:pPr>
        <w:jc w:val="both"/>
        <w:rPr>
          <w:rFonts w:hAnsi="Times New Roman" w:ascii="Times New Roman"/>
          <w:szCs w:val="24"/>
          <w:lang w:val="hr-HR"/>
        </w:rPr>
      </w:pPr>
    </w:p>
    <w:p w:rsidRDefault="00FB48E3" w:rsidP="00FB48E3" w:rsidR="00FB48E3" w:rsidRPr="00FB48E3">
      <w:pPr>
        <w:pStyle w:val="Tijeloteksta"/>
        <w:jc w:val="both"/>
        <w:rPr>
          <w:rFonts w:hAnsi="Times New Roman" w:ascii="Times New Roman"/>
          <w:sz w:val="24"/>
          <w:szCs w:val="24"/>
          <w:lang w:val="hr-HR"/>
        </w:rPr>
      </w:pPr>
      <w:r>
        <w:rPr>
          <w:rFonts w:hAnsi="Times New Roman" w:ascii="Times New Roman"/>
          <w:snapToGrid/>
          <w:kern w:val="3"/>
          <w:sz w:val="24"/>
          <w:szCs w:val="24"/>
          <w:lang w:eastAsia="hr-HR" w:val="hr-HR"/>
        </w:rPr>
        <w:t>"</w:t>
      </w:r>
      <w:r w:rsidRPr="00FB48E3">
        <w:rPr>
          <w:rFonts w:hAnsi="Times New Roman" w:ascii="Times New Roman"/>
          <w:sz w:val="24"/>
          <w:szCs w:val="24"/>
          <w:lang w:val="hr-HR"/>
        </w:rPr>
        <w:t xml:space="preserve">Dana 27. svibnja 2013. godine na Trgovačkom sudu u Varaždinu otvoren je prethodni stečajni postupak St-418/11 i imenovan je privremeni stečajni upravitelj radi utvrđivanja stanja imovine stečajnog dužnika i stečajne mase. </w:t>
      </w:r>
    </w:p>
    <w:p w:rsidRDefault="00FB48E3" w:rsidP="00FB48E3" w:rsidR="00FB48E3" w:rsidRPr="00FB48E3">
      <w:pPr>
        <w:jc w:val="both"/>
        <w:rPr>
          <w:rFonts w:hAnsi="Times New Roman" w:ascii="Times New Roman"/>
          <w:szCs w:val="24"/>
          <w:lang w:val="hr-HR"/>
        </w:rPr>
      </w:pPr>
    </w:p>
    <w:p w:rsidRDefault="00FB48E3" w:rsidP="00FB48E3" w:rsidR="00FB48E3" w:rsidRPr="00FB48E3">
      <w:pPr>
        <w:pStyle w:val="Tijeloteksta"/>
        <w:jc w:val="both"/>
        <w:rPr>
          <w:rFonts w:hAnsi="Times New Roman" w:ascii="Times New Roman"/>
          <w:i/>
          <w:sz w:val="24"/>
          <w:szCs w:val="24"/>
          <w:lang w:val="hr-HR"/>
        </w:rPr>
      </w:pPr>
      <w:r w:rsidRPr="00FB48E3">
        <w:rPr>
          <w:rFonts w:hAnsi="Times New Roman" w:ascii="Times New Roman"/>
          <w:sz w:val="24"/>
          <w:szCs w:val="24"/>
          <w:lang w:val="hr-HR"/>
        </w:rPr>
        <w:t>Privremeni stečajni upravitelj je preuzeo poslovnu dokumentaciju dužnika na osnovu koje je pripremljeno izvješće od 25. lipnja 2013. godine sa mišljenjem privremenog stečajnog upravitelja: “i</w:t>
      </w:r>
      <w:r w:rsidRPr="00FB48E3">
        <w:rPr>
          <w:rFonts w:hAnsi="Times New Roman" w:ascii="Times New Roman"/>
          <w:i/>
          <w:sz w:val="24"/>
          <w:szCs w:val="24"/>
          <w:lang w:val="hr-HR"/>
        </w:rPr>
        <w:t>z poslovne dokumentacije  dužnika proizlazi da  nema imovine iz koje bi se mogli pokriti troškovi stečajnog postupka i eventualno namiriti vjerovnici”</w:t>
      </w:r>
    </w:p>
    <w:p w:rsidRDefault="00FB48E3" w:rsidP="00FB48E3" w:rsidR="00FB48E3">
      <w:pPr>
        <w:pStyle w:val="Tijeloteksta"/>
        <w:jc w:val="both"/>
        <w:rPr>
          <w:rFonts w:hAnsi="Times New Roman" w:ascii="Times New Roman"/>
          <w:i/>
          <w:sz w:val="24"/>
          <w:szCs w:val="24"/>
          <w:lang w:val="hr-HR"/>
        </w:rPr>
      </w:pPr>
    </w:p>
    <w:p w:rsidRDefault="00FB48E3" w:rsidP="00FB48E3" w:rsidR="00FB48E3" w:rsidRPr="00FB48E3">
      <w:pPr>
        <w:pStyle w:val="Tijeloteksta"/>
        <w:jc w:val="both"/>
        <w:rPr>
          <w:rFonts w:hAnsi="Times New Roman" w:ascii="Times New Roman"/>
          <w:i/>
          <w:sz w:val="24"/>
          <w:szCs w:val="24"/>
          <w:lang w:val="hr-HR"/>
        </w:rPr>
      </w:pPr>
    </w:p>
    <w:p w:rsidRDefault="00FB48E3" w:rsidP="00FB48E3" w:rsidR="00FB48E3" w:rsidRPr="00FB48E3">
      <w:pPr>
        <w:pStyle w:val="Tijeloteksta"/>
        <w:jc w:val="both"/>
        <w:rPr>
          <w:rFonts w:hAnsi="Times New Roman" w:ascii="Times New Roman"/>
          <w:i/>
          <w:sz w:val="24"/>
          <w:szCs w:val="24"/>
          <w:lang w:val="hr-HR"/>
        </w:rPr>
      </w:pPr>
      <w:r w:rsidRPr="00FB48E3">
        <w:rPr>
          <w:rFonts w:hAnsi="Times New Roman" w:ascii="Times New Roman"/>
          <w:i/>
          <w:sz w:val="24"/>
          <w:szCs w:val="24"/>
          <w:lang w:val="hr-HR"/>
        </w:rPr>
        <w:lastRenderedPageBreak/>
        <w:t>Prilog: Izvješće-podnesak privremenog stečajnog upravitelja od 25.  lipnja 2013.g.</w:t>
      </w:r>
    </w:p>
    <w:p w:rsidRDefault="00FB48E3" w:rsidP="00FB48E3" w:rsidR="00FB48E3" w:rsidRPr="00FB48E3">
      <w:pPr>
        <w:pStyle w:val="Tijeloteksta"/>
        <w:jc w:val="both"/>
        <w:rPr>
          <w:rFonts w:hAnsi="Times New Roman" w:ascii="Times New Roman"/>
          <w:i/>
          <w:sz w:val="24"/>
          <w:szCs w:val="24"/>
          <w:lang w:val="hr-HR"/>
        </w:rPr>
      </w:pPr>
    </w:p>
    <w:p w:rsidRDefault="00FB48E3" w:rsidP="00FB48E3" w:rsidR="00FB48E3" w:rsidRPr="00FB48E3">
      <w:pPr>
        <w:pStyle w:val="Tijeloteksta"/>
        <w:jc w:val="both"/>
        <w:rPr>
          <w:rFonts w:hAnsi="Times New Roman" w:ascii="Times New Roman"/>
          <w:sz w:val="24"/>
          <w:szCs w:val="24"/>
          <w:u w:val="single"/>
          <w:lang w:val="hr-HR"/>
        </w:rPr>
      </w:pPr>
      <w:r w:rsidRPr="00FB48E3">
        <w:rPr>
          <w:rFonts w:hAnsi="Times New Roman" w:ascii="Times New Roman"/>
          <w:sz w:val="24"/>
          <w:szCs w:val="24"/>
          <w:u w:val="single"/>
          <w:lang w:val="hr-HR"/>
        </w:rPr>
        <w:t>Dana 3. rujna 2013. godine Trgovački sud u Varaždinu donio je rješenje ST-418/11-14 kojim je otvoren i zaključen stečajni postupak nad stečajnim dužnikom SA-RA d.o.o. u stečaju, Pribislavec, Ivana Meštrovića 2.</w:t>
      </w:r>
    </w:p>
    <w:p w:rsidRDefault="00FB48E3" w:rsidP="00FB48E3" w:rsidR="00FB48E3" w:rsidRPr="00FB48E3">
      <w:pPr>
        <w:pStyle w:val="Tijeloteksta"/>
        <w:jc w:val="both"/>
        <w:rPr>
          <w:rFonts w:hAnsi="Times New Roman" w:ascii="Times New Roman"/>
          <w:sz w:val="24"/>
          <w:szCs w:val="24"/>
          <w:lang w:val="hr-HR"/>
        </w:rPr>
      </w:pPr>
    </w:p>
    <w:p w:rsidRDefault="00FB48E3" w:rsidP="00FB48E3" w:rsidR="00FB48E3" w:rsidRPr="00FB48E3">
      <w:pPr>
        <w:pStyle w:val="Tijeloteksta"/>
        <w:jc w:val="both"/>
        <w:rPr>
          <w:rFonts w:hAnsi="Times New Roman" w:ascii="Times New Roman"/>
          <w:sz w:val="24"/>
          <w:szCs w:val="24"/>
          <w:lang w:val="hr-HR"/>
        </w:rPr>
      </w:pPr>
    </w:p>
    <w:p w:rsidRDefault="00FB48E3" w:rsidP="00FB48E3" w:rsidR="00FB48E3" w:rsidRPr="00FB48E3">
      <w:pPr>
        <w:pStyle w:val="Tijeloteksta"/>
        <w:jc w:val="both"/>
        <w:rPr>
          <w:rFonts w:hAnsi="Times New Roman" w:ascii="Times New Roman"/>
          <w:sz w:val="24"/>
          <w:szCs w:val="24"/>
          <w:u w:val="single"/>
          <w:lang w:val="hr-HR"/>
        </w:rPr>
      </w:pPr>
      <w:r w:rsidRPr="00FB48E3">
        <w:rPr>
          <w:rFonts w:hAnsi="Times New Roman" w:ascii="Times New Roman"/>
          <w:sz w:val="24"/>
          <w:szCs w:val="24"/>
          <w:lang w:val="hr-HR"/>
        </w:rPr>
        <w:t xml:space="preserve">Privredna banka Zagreb d.d. obavijestila je privremenog stečajnog upravitelja i Trgovački sud u Varaždinu podneskom od 18. listopada 2013. godine i kasnijim podnescima da je Ugovor o dugoročnom kreditu od 1. rujna 2010. godine koji je sklopila sa dužnikom, osiguran fiducijarnim vlasništvom na nekretnini upisanoj čkbr. 811/1/47/1/1/1/1/1/19/1, poslovna zgrada k.br. 63 f, parkiralište ulica dr. A. Starčevića sa 1489 hvati i čkbr. 811/1/47/1/1/1/1/1/19/2 parkiralište ulica dr. A. Stračevića sa 305 m2, upisana u z.k. ul. broj 3068, k.o. Pribislavec, kod Općinskog suda u Čakovcu, te da je </w:t>
      </w:r>
      <w:r w:rsidRPr="00FB48E3">
        <w:rPr>
          <w:rFonts w:hAnsi="Times New Roman" w:ascii="Times New Roman"/>
          <w:sz w:val="24"/>
          <w:szCs w:val="24"/>
          <w:u w:val="single"/>
          <w:lang w:val="hr-HR"/>
        </w:rPr>
        <w:t>Privredna banka Zagreb d.d. još uvijek upisana kao fiducijarni vlasnik ove nekretnine i predlože se da se ista unovči u stečajnom postupku.</w:t>
      </w:r>
    </w:p>
    <w:p w:rsidRDefault="00FB48E3" w:rsidP="00FB48E3" w:rsidR="00FB48E3" w:rsidRPr="00FB48E3">
      <w:pPr>
        <w:jc w:val="both"/>
        <w:rPr>
          <w:rFonts w:hAnsi="Times New Roman" w:ascii="Times New Roman"/>
          <w:i/>
          <w:szCs w:val="24"/>
          <w:u w:val="single"/>
          <w:lang w:val="hr-HR"/>
        </w:rPr>
      </w:pPr>
    </w:p>
    <w:p w:rsidRDefault="00FB48E3" w:rsidP="00FB48E3" w:rsidR="00FB48E3" w:rsidRPr="00FB48E3">
      <w:pPr>
        <w:pStyle w:val="Tijeloteksta"/>
        <w:jc w:val="both"/>
        <w:rPr>
          <w:rFonts w:hAnsi="Times New Roman" w:ascii="Times New Roman"/>
          <w:sz w:val="24"/>
          <w:szCs w:val="24"/>
          <w:lang w:val="hr-HR"/>
        </w:rPr>
      </w:pPr>
      <w:r w:rsidRPr="00FB48E3">
        <w:rPr>
          <w:rFonts w:hAnsi="Times New Roman" w:ascii="Times New Roman"/>
          <w:sz w:val="24"/>
          <w:szCs w:val="24"/>
          <w:lang w:val="hr-HR"/>
        </w:rPr>
        <w:t>Dana 11. siječnja 2016. godine Trgovački sud u Varaždinu donio je rješenje St-418/11-31 kojim se stečajni postupak nad SA-RA d.o.o. nastavlja radi naknadne diobe u odnosu na stečajnu masu i za stečajnog upravitelja imenuje Sanja Kraljek iz Čakovca.</w:t>
      </w:r>
    </w:p>
    <w:p w:rsidRDefault="00FB48E3" w:rsidP="00FB48E3" w:rsidR="00FB48E3" w:rsidRPr="00FB48E3">
      <w:pPr>
        <w:jc w:val="both"/>
        <w:rPr>
          <w:rFonts w:hAnsi="Times New Roman" w:ascii="Times New Roman"/>
          <w:szCs w:val="24"/>
          <w:lang w:val="hr-HR"/>
        </w:rPr>
      </w:pP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Dana 1.srpnja 2016. godine održano je na Trgovačkom sudu u Varaždinu ispitno rošište te su ispitane sve pristigle tražbine vjerovnika i stečajni sudac je donio rješenje o utvrđenim tražbinama.</w:t>
      </w:r>
    </w:p>
    <w:p w:rsidRDefault="00FB48E3" w:rsidP="00FB48E3" w:rsidR="00FB48E3" w:rsidRPr="00FB48E3">
      <w:pPr>
        <w:jc w:val="both"/>
        <w:rPr>
          <w:rFonts w:hAnsi="Times New Roman" w:ascii="Times New Roman"/>
          <w:szCs w:val="24"/>
          <w:lang w:val="hr-HR"/>
        </w:rPr>
      </w:pPr>
    </w:p>
    <w:p w:rsidRDefault="00FB48E3" w:rsidP="00FB48E3" w:rsidR="00FB48E3" w:rsidRPr="00FB48E3">
      <w:pPr>
        <w:pStyle w:val="Tijeloteksta"/>
        <w:jc w:val="both"/>
        <w:rPr>
          <w:rFonts w:hAnsi="Times New Roman" w:ascii="Times New Roman"/>
          <w:sz w:val="24"/>
          <w:szCs w:val="24"/>
          <w:lang w:val="hr-HR"/>
        </w:rPr>
      </w:pPr>
      <w:r w:rsidRPr="00FB48E3">
        <w:rPr>
          <w:rFonts w:hAnsi="Times New Roman" w:ascii="Times New Roman"/>
          <w:sz w:val="24"/>
          <w:szCs w:val="24"/>
          <w:lang w:val="hr-HR"/>
        </w:rPr>
        <w:t xml:space="preserve">Punomoćnica SARA TRANS d.o.o., odvjetnica Željka Brlečić u svojim podnescima i na skupštini vjerovnika održanoj 1. srpnja 2016. godine obavještava sud i vjerovnike “da je SARA TRANS d.o.o. Pribislavec sa Privrednom bankom Zagreb sklopila ugovor o prodaji tražbine 4. svibnja 2016. godine kojim ugovorom se vjerovnik SARA TRANS d.o.o. obvezao kupiti tražbinu vjerovnika Privredna banka Zagreb d.d. </w:t>
      </w:r>
    </w:p>
    <w:p w:rsidRDefault="00FB48E3" w:rsidP="00FB48E3" w:rsidR="00FB48E3" w:rsidRPr="00FB48E3">
      <w:pPr>
        <w:pStyle w:val="Tijeloteksta"/>
        <w:jc w:val="both"/>
        <w:rPr>
          <w:rFonts w:hAnsi="Times New Roman" w:ascii="Times New Roman"/>
          <w:sz w:val="24"/>
          <w:szCs w:val="24"/>
          <w:u w:val="single"/>
          <w:lang w:val="hr-HR"/>
        </w:rPr>
      </w:pPr>
      <w:r w:rsidRPr="00FB48E3">
        <w:rPr>
          <w:rFonts w:hAnsi="Times New Roman" w:ascii="Times New Roman"/>
          <w:sz w:val="24"/>
          <w:szCs w:val="24"/>
          <w:lang w:val="hr-HR"/>
        </w:rPr>
        <w:t xml:space="preserve">za iznos od 3.000.000,00 kn. Obvezu je ispunio dana 30. lipnja 2016. godine slijedom čega su na vjerovnika SARA TRANS d.o.o. u cijelosti preneseni; tražbina Privredna banka Zagreb d.d., pravo vlasništva na nekretnini stečajnog dužnika (fiducijarno), kao i svi ostali instrumenti osiguranja kredita kojeg je otkupio vjerovnik SARA TRANS d.o.o. </w:t>
      </w:r>
      <w:r w:rsidRPr="00FB48E3">
        <w:rPr>
          <w:rFonts w:hAnsi="Times New Roman" w:ascii="Times New Roman"/>
          <w:sz w:val="24"/>
          <w:szCs w:val="24"/>
          <w:u w:val="single"/>
          <w:lang w:val="hr-HR"/>
        </w:rPr>
        <w:t>Ujedno je obrazloženo da će se</w:t>
      </w:r>
      <w:r w:rsidRPr="00FB48E3">
        <w:rPr>
          <w:rFonts w:hAnsi="Times New Roman" w:ascii="Times New Roman"/>
          <w:sz w:val="24"/>
          <w:szCs w:val="24"/>
          <w:lang w:val="hr-HR"/>
        </w:rPr>
        <w:t xml:space="preserve"> </w:t>
      </w:r>
      <w:r w:rsidRPr="00FB48E3">
        <w:rPr>
          <w:rFonts w:hAnsi="Times New Roman" w:ascii="Times New Roman"/>
          <w:sz w:val="24"/>
          <w:szCs w:val="24"/>
          <w:u w:val="single"/>
          <w:lang w:val="hr-HR"/>
        </w:rPr>
        <w:t>SARA TRANS d.o.o. kao razlučni vjerovnik u ovom stečajnom postupku namiriti punopravnim stecanjem vlasništva na nekretnini stečajnog dužnika.”</w:t>
      </w:r>
    </w:p>
    <w:p w:rsidRDefault="00FB48E3" w:rsidP="00FB48E3" w:rsidR="00FB48E3" w:rsidRPr="00FB48E3">
      <w:pPr>
        <w:pStyle w:val="Tijeloteksta"/>
        <w:jc w:val="both"/>
        <w:rPr>
          <w:rFonts w:hAnsi="Times New Roman" w:ascii="Times New Roman"/>
          <w:sz w:val="24"/>
          <w:szCs w:val="24"/>
          <w:lang w:val="hr-HR"/>
        </w:rPr>
      </w:pPr>
    </w:p>
    <w:p w:rsidRDefault="00FB48E3" w:rsidP="00FB48E3" w:rsidR="00FB48E3" w:rsidRPr="00FB48E3">
      <w:pPr>
        <w:pStyle w:val="Tijeloteksta"/>
        <w:jc w:val="both"/>
        <w:rPr>
          <w:rFonts w:hAnsi="Times New Roman" w:ascii="Times New Roman"/>
          <w:sz w:val="24"/>
          <w:szCs w:val="24"/>
          <w:lang w:val="hr-HR"/>
        </w:rPr>
      </w:pPr>
      <w:r w:rsidRPr="00FB48E3">
        <w:rPr>
          <w:rFonts w:hAnsi="Times New Roman" w:ascii="Times New Roman"/>
          <w:sz w:val="24"/>
          <w:szCs w:val="24"/>
          <w:lang w:val="hr-HR"/>
        </w:rPr>
        <w:t>Slijedom navedenog na SARA TRANS d.o.o. prešla je tražbina osigurana razlučnim pravom u iznosu od 4.920.915,98 kn, što sa prizantom i utvrđenom tražbnom vjerovnika u iznosu od 1.893.911,82 kn, čini ukupno 6.814.827,80 kn tražbine vjerovnika SARA TRANS d.o.o</w:t>
      </w:r>
    </w:p>
    <w:p w:rsidRDefault="00FB48E3" w:rsidP="00FB48E3" w:rsidR="00FB48E3" w:rsidRPr="00FB48E3">
      <w:pPr>
        <w:jc w:val="both"/>
        <w:rPr>
          <w:rFonts w:hAnsi="Times New Roman" w:ascii="Times New Roman"/>
          <w:szCs w:val="24"/>
          <w:lang w:val="hr-HR"/>
        </w:rPr>
      </w:pP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Dana 3. studenog 2016. godine Zemljišnoknjižni odjel Općinskog suda u Čakovcu svojim rješenjem Z-6587/16 na nekretnini stečajnog dužnika upisanoj u:</w:t>
      </w:r>
    </w:p>
    <w:p w:rsidRDefault="00FB48E3" w:rsidP="00FB48E3" w:rsidR="00FB48E3" w:rsidRPr="00FB48E3">
      <w:pPr>
        <w:widowControl/>
        <w:numPr>
          <w:ilvl w:val="0"/>
          <w:numId w:val="19"/>
        </w:numPr>
        <w:jc w:val="both"/>
        <w:rPr>
          <w:rFonts w:hAnsi="Times New Roman" w:ascii="Times New Roman"/>
          <w:szCs w:val="24"/>
          <w:lang w:val="hr-HR"/>
        </w:rPr>
      </w:pPr>
      <w:r w:rsidRPr="00FB48E3">
        <w:rPr>
          <w:rFonts w:hAnsi="Times New Roman" w:ascii="Times New Roman"/>
          <w:szCs w:val="24"/>
          <w:lang w:val="hr-HR"/>
        </w:rPr>
        <w:t xml:space="preserve">čkbr. 811/1/47/1/1/1/1/1/19/1, poslovna zgrada k.br. 63 f, parkiralište ulica dr. A. Starčevića sa 1489 hvati </w:t>
      </w:r>
    </w:p>
    <w:p w:rsidRDefault="00FB48E3" w:rsidP="00FB48E3" w:rsidR="00FB48E3" w:rsidRPr="00FB48E3">
      <w:pPr>
        <w:widowControl/>
        <w:numPr>
          <w:ilvl w:val="0"/>
          <w:numId w:val="20"/>
        </w:numPr>
        <w:jc w:val="both"/>
        <w:rPr>
          <w:rFonts w:hAnsi="Times New Roman" w:ascii="Times New Roman"/>
          <w:szCs w:val="24"/>
          <w:lang w:val="hr-HR"/>
        </w:rPr>
      </w:pPr>
      <w:r w:rsidRPr="00FB48E3">
        <w:rPr>
          <w:rFonts w:hAnsi="Times New Roman" w:ascii="Times New Roman"/>
          <w:szCs w:val="24"/>
          <w:lang w:val="hr-HR"/>
        </w:rPr>
        <w:t>čkbr. 811/1/47/1/1/1/1/1/19/2 parkiralište ulica dr. A. Stračevića sa 305 m2, upisana u z.k. ul. broj 3068, k.o. Pribislavec,</w:t>
      </w:r>
    </w:p>
    <w:p w:rsidRDefault="00FB48E3" w:rsidP="00FB48E3" w:rsidR="00FB48E3" w:rsidRPr="00FB48E3">
      <w:pPr>
        <w:jc w:val="both"/>
        <w:rPr>
          <w:rFonts w:hAnsi="Times New Roman" w:ascii="Times New Roman"/>
          <w:szCs w:val="24"/>
          <w:u w:val="single"/>
          <w:lang w:val="hr-HR"/>
        </w:rPr>
      </w:pPr>
      <w:r w:rsidRPr="00FB48E3">
        <w:rPr>
          <w:rFonts w:hAnsi="Times New Roman" w:ascii="Times New Roman"/>
          <w:szCs w:val="24"/>
          <w:u w:val="single"/>
          <w:lang w:val="hr-HR"/>
        </w:rPr>
        <w:t xml:space="preserve"> </w:t>
      </w:r>
    </w:p>
    <w:p w:rsidRDefault="00FB48E3" w:rsidP="00FB48E3" w:rsidR="00FB48E3" w:rsidRPr="00FB48E3">
      <w:pPr>
        <w:jc w:val="both"/>
        <w:rPr>
          <w:rFonts w:hAnsi="Times New Roman" w:ascii="Times New Roman"/>
          <w:szCs w:val="24"/>
          <w:u w:val="single"/>
          <w:lang w:val="hr-HR"/>
        </w:rPr>
      </w:pPr>
      <w:r w:rsidRPr="00FB48E3">
        <w:rPr>
          <w:rFonts w:hAnsi="Times New Roman" w:ascii="Times New Roman"/>
          <w:szCs w:val="24"/>
          <w:u w:val="single"/>
          <w:lang w:val="hr-HR"/>
        </w:rPr>
        <w:t>izvršio je uknjižbu prava vlasništva za korist SARA TRANS d.o.o. OIB:03276913353</w:t>
      </w:r>
    </w:p>
    <w:p w:rsidRDefault="00FB48E3" w:rsidP="00FB48E3" w:rsidR="00FB48E3" w:rsidRPr="00FB48E3">
      <w:pPr>
        <w:pStyle w:val="Naslov1"/>
        <w:jc w:val="both"/>
        <w:rPr>
          <w:rFonts w:cs="Times New Roman" w:hAnsi="Times New Roman" w:ascii="Times New Roman"/>
          <w:b w:val="false"/>
          <w:color w:val="auto"/>
          <w:sz w:val="24"/>
          <w:szCs w:val="24"/>
          <w:lang w:val="hr-HR"/>
        </w:rPr>
      </w:pPr>
      <w:r w:rsidRPr="00FB48E3">
        <w:rPr>
          <w:rFonts w:cs="Times New Roman" w:hAnsi="Times New Roman" w:ascii="Times New Roman"/>
          <w:b w:val="false"/>
          <w:color w:val="auto"/>
          <w:sz w:val="24"/>
          <w:szCs w:val="24"/>
          <w:lang w:val="hr-HR"/>
        </w:rPr>
        <w:lastRenderedPageBreak/>
        <w:t>Ivana Meštrovića 2, Pribislavec.</w:t>
      </w:r>
    </w:p>
    <w:p w:rsidRDefault="00FB48E3" w:rsidP="00FB48E3" w:rsidR="00FB48E3" w:rsidRPr="00FB48E3">
      <w:pPr>
        <w:jc w:val="both"/>
        <w:rPr>
          <w:rFonts w:hAnsi="Times New Roman" w:ascii="Times New Roman"/>
          <w:szCs w:val="24"/>
          <w:lang w:val="hr-HR"/>
        </w:rPr>
      </w:pPr>
    </w:p>
    <w:p w:rsidRDefault="00FB48E3" w:rsidP="00FB48E3" w:rsidR="00FB48E3" w:rsidRPr="00FB48E3">
      <w:pPr>
        <w:pStyle w:val="Tijeloteksta2"/>
        <w:jc w:val="both"/>
        <w:rPr>
          <w:rFonts w:hAnsi="Times New Roman" w:ascii="Times New Roman"/>
          <w:szCs w:val="24"/>
          <w:lang w:val="hr-HR"/>
        </w:rPr>
      </w:pPr>
      <w:r w:rsidRPr="00FB48E3">
        <w:rPr>
          <w:rFonts w:hAnsi="Times New Roman" w:ascii="Times New Roman"/>
          <w:szCs w:val="24"/>
          <w:lang w:val="hr-HR"/>
        </w:rPr>
        <w:t>Punopravnim stjecanjem vlasništva na nekretnini stečajnog dužnika razlučni vjerovnik SARA TRANS d.o.o. namiren je u ovom stečajnom postupku.</w:t>
      </w: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Stečajni upraviteljica je obavještavana o radnjama vjerovnika SARA TRANS d.o.o. tijekom postupka koji je prethodio namirenju razlučnog vjerovnika SARA TRANS d.o.o.: prijenos tražbine Privredne banke Zagreb d.d. na SARA TRANS d.o.o. Pribislavec i uknjižbi vlasništva u zemljišnim knjigama, te dala suglasnost kod uređivanja z.k. stanja i cijepanja čestice (ZK uložak 3068) na nekretnini stečajnog dužnika.</w:t>
      </w:r>
    </w:p>
    <w:p w:rsidRDefault="00FB48E3" w:rsidP="00FB48E3" w:rsidR="00FB48E3" w:rsidRPr="00FB48E3">
      <w:pPr>
        <w:jc w:val="both"/>
        <w:rPr>
          <w:rFonts w:hAnsi="Times New Roman" w:ascii="Times New Roman"/>
          <w:szCs w:val="24"/>
          <w:lang w:val="hr-HR"/>
        </w:rPr>
      </w:pPr>
    </w:p>
    <w:p w:rsidRDefault="00FB48E3" w:rsidP="00FB48E3" w:rsidR="00FB48E3" w:rsidRPr="009F770E">
      <w:pPr>
        <w:pStyle w:val="Naslov2"/>
        <w:jc w:val="both"/>
        <w:rPr>
          <w:rFonts w:cs="Times New Roman" w:hAnsi="Times New Roman" w:ascii="Times New Roman"/>
          <w:b w:val="false"/>
          <w:color w:val="auto"/>
          <w:sz w:val="24"/>
          <w:szCs w:val="24"/>
          <w:lang w:val="hr-HR"/>
        </w:rPr>
      </w:pPr>
      <w:r w:rsidRPr="009F770E">
        <w:rPr>
          <w:rFonts w:cs="Times New Roman" w:hAnsi="Times New Roman" w:ascii="Times New Roman"/>
          <w:b w:val="false"/>
          <w:color w:val="auto"/>
          <w:sz w:val="24"/>
          <w:szCs w:val="24"/>
          <w:lang w:val="hr-HR"/>
        </w:rPr>
        <w:t>Radnje koje se predlažu poduzeti u narednom razdoblju</w:t>
      </w:r>
    </w:p>
    <w:p w:rsidRDefault="00FB48E3" w:rsidP="00FB48E3" w:rsidR="00FB48E3" w:rsidRPr="00FB48E3">
      <w:pPr>
        <w:jc w:val="both"/>
        <w:rPr>
          <w:rFonts w:hAnsi="Times New Roman" w:ascii="Times New Roman"/>
          <w:b/>
          <w:szCs w:val="24"/>
          <w:lang w:val="hr-HR"/>
        </w:rPr>
      </w:pPr>
    </w:p>
    <w:p w:rsidRDefault="00FB48E3" w:rsidP="00FB48E3" w:rsidR="00FB48E3" w:rsidRPr="00FB48E3">
      <w:pPr>
        <w:pStyle w:val="Tijeloteksta"/>
        <w:jc w:val="both"/>
        <w:rPr>
          <w:rFonts w:hAnsi="Times New Roman" w:ascii="Times New Roman"/>
          <w:sz w:val="24"/>
          <w:szCs w:val="24"/>
          <w:lang w:val="hr-HR"/>
        </w:rPr>
      </w:pPr>
      <w:r w:rsidRPr="00FB48E3">
        <w:rPr>
          <w:rFonts w:hAnsi="Times New Roman" w:ascii="Times New Roman"/>
          <w:sz w:val="24"/>
          <w:szCs w:val="24"/>
          <w:lang w:val="hr-HR"/>
        </w:rPr>
        <w:t xml:space="preserve">Budući da je jedina imovina, nekretnina stečajnog dužnika unovčena i razlučni vjerovnik SARA TRANS d.o.o. namiren predlaže se: </w:t>
      </w:r>
    </w:p>
    <w:p w:rsidRDefault="00FB48E3" w:rsidP="00FB48E3" w:rsidR="00FB48E3" w:rsidRPr="00FB48E3">
      <w:pPr>
        <w:jc w:val="both"/>
        <w:rPr>
          <w:rFonts w:hAnsi="Times New Roman" w:ascii="Times New Roman"/>
          <w:szCs w:val="24"/>
          <w:lang w:val="hr-HR"/>
        </w:rPr>
      </w:pP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Temeljem članka 170. Stečajnog zakona za troškove utvrđenja tražbine odrediti paušalni iznos od 5% od kupovnine nekretnine stečajnog dužnika za troškove otvorenog prethodnog stečajnog postupka i stečajnog postupka te naloži razlučnom vjerovniku SARA TRANS da izvrši uplatu paušalnog iznosa od 150.000,00 kn na IBAN račun stečajnog dužnika.</w:t>
      </w:r>
    </w:p>
    <w:p w:rsidRDefault="00FB48E3" w:rsidP="00FB48E3" w:rsidR="00FB48E3" w:rsidRPr="00FB48E3">
      <w:pPr>
        <w:jc w:val="both"/>
        <w:rPr>
          <w:rFonts w:hAnsi="Times New Roman" w:ascii="Times New Roman"/>
          <w:szCs w:val="24"/>
          <w:lang w:val="hr-HR"/>
        </w:rPr>
      </w:pPr>
    </w:p>
    <w:p w:rsidRDefault="00FB48E3" w:rsidP="00FB48E3" w:rsidR="00FB48E3" w:rsidRPr="00FB48E3">
      <w:pPr>
        <w:jc w:val="both"/>
        <w:rPr>
          <w:rFonts w:hAnsi="Times New Roman" w:ascii="Times New Roman"/>
          <w:szCs w:val="24"/>
          <w:lang w:val="hr-HR"/>
        </w:rPr>
      </w:pPr>
      <w:r w:rsidRPr="00FB48E3">
        <w:rPr>
          <w:rFonts w:hAnsi="Times New Roman" w:ascii="Times New Roman"/>
          <w:szCs w:val="24"/>
          <w:lang w:val="hr-HR"/>
        </w:rPr>
        <w:t>Tijekom prethodnog stečajnog postupka i stečajnog postupka nastali su troškovi rada privremenog i stečajnog upravitelja, izrade početne stečajne bilance, štambilja, administrativni troškovi te troškovi knjigovodstva. Budući da stečajni dužnik nema ostale imovine iz kojih bi se mogli podmiriti ovi troškovi, isti se trebaju obračunati i podmiriti prema pravilima iz  članka 170. Stečajnog zakona.</w:t>
      </w:r>
      <w:r>
        <w:rPr>
          <w:rFonts w:hAnsi="Times New Roman" w:ascii="Times New Roman"/>
          <w:szCs w:val="24"/>
          <w:lang w:val="hr-HR"/>
        </w:rPr>
        <w:t>"</w:t>
      </w:r>
    </w:p>
    <w:p w:rsidRDefault="00FB48E3" w:rsidP="00FB48E3" w:rsidR="00FB48E3" w:rsidRPr="00FB48E3">
      <w:pPr>
        <w:jc w:val="both"/>
        <w:rPr>
          <w:rFonts w:hAnsi="Times New Roman" w:ascii="Times New Roman"/>
          <w:szCs w:val="24"/>
          <w:lang w:val="hr-HR"/>
        </w:rPr>
      </w:pPr>
    </w:p>
    <w:p w:rsidRDefault="00AD79C9" w:rsidP="00FB48E3" w:rsidR="00AD79C9" w:rsidRPr="00FB48E3">
      <w:pPr>
        <w:pStyle w:val="Standard"/>
        <w:jc w:val="both"/>
      </w:pPr>
    </w:p>
    <w:p w:rsidRDefault="00FB48E3" w:rsidP="00FB48E3" w:rsidR="00AD79C9" w:rsidRPr="00FB48E3">
      <w:pPr>
        <w:pStyle w:val="Standard"/>
        <w:jc w:val="both"/>
      </w:pPr>
      <w:r>
        <w:tab/>
        <w:t xml:space="preserve">Ovdje prisutni vjerovnici izjavljuju da su ovo izvješće stečajne upraviteljice ispisali sa e-Oglasne ploče suda, te </w:t>
      </w:r>
      <w:r w:rsidR="009F770E">
        <w:t>skupština vjerovnika donosi sljedeće</w:t>
      </w:r>
    </w:p>
    <w:p w:rsidRDefault="00AD79C9" w:rsidP="00FB48E3" w:rsidR="00AD79C9" w:rsidRPr="00FB48E3">
      <w:pPr>
        <w:pStyle w:val="Standard"/>
        <w:jc w:val="both"/>
      </w:pPr>
    </w:p>
    <w:p w:rsidRDefault="004B32C8" w:rsidP="00FB48E3" w:rsidR="004B32C8" w:rsidRPr="00FB48E3">
      <w:pPr>
        <w:pStyle w:val="Standard"/>
        <w:spacing w:lineRule="auto" w:line="288"/>
        <w:jc w:val="both"/>
        <w:rPr>
          <w:b/>
        </w:rPr>
      </w:pPr>
    </w:p>
    <w:p w:rsidRDefault="009F770E" w:rsidP="00FB48E3" w:rsidR="008E32C6">
      <w:pPr>
        <w:ind w:firstLine="720"/>
        <w:jc w:val="center"/>
        <w:rPr>
          <w:rFonts w:hAnsi="Times New Roman" w:ascii="Times New Roman"/>
          <w:szCs w:val="24"/>
          <w:lang w:val="hr-HR"/>
        </w:rPr>
      </w:pPr>
      <w:r>
        <w:rPr>
          <w:rFonts w:hAnsi="Times New Roman" w:ascii="Times New Roman"/>
          <w:szCs w:val="24"/>
          <w:lang w:val="hr-HR"/>
        </w:rPr>
        <w:t>ODLUKU</w:t>
      </w:r>
    </w:p>
    <w:p w:rsidRDefault="009F770E" w:rsidP="00FB48E3" w:rsidR="009F770E">
      <w:pPr>
        <w:ind w:firstLine="720"/>
        <w:jc w:val="center"/>
        <w:rPr>
          <w:rFonts w:hAnsi="Times New Roman" w:ascii="Times New Roman"/>
          <w:szCs w:val="24"/>
          <w:lang w:val="hr-HR"/>
        </w:rPr>
      </w:pPr>
    </w:p>
    <w:p w:rsidRDefault="009F770E" w:rsidP="00FB48E3" w:rsidR="009F770E">
      <w:pPr>
        <w:ind w:firstLine="720"/>
        <w:jc w:val="center"/>
        <w:rPr>
          <w:rFonts w:hAnsi="Times New Roman" w:ascii="Times New Roman"/>
          <w:szCs w:val="24"/>
          <w:lang w:val="hr-HR"/>
        </w:rPr>
      </w:pPr>
    </w:p>
    <w:p w:rsidRDefault="009F770E" w:rsidP="009F770E" w:rsidR="009F770E" w:rsidRPr="00FB48E3">
      <w:pPr>
        <w:ind w:firstLine="720"/>
        <w:rPr>
          <w:rFonts w:hAnsi="Times New Roman" w:ascii="Times New Roman"/>
          <w:szCs w:val="24"/>
          <w:lang w:val="hr-HR"/>
        </w:rPr>
      </w:pPr>
      <w:r>
        <w:rPr>
          <w:rFonts w:hAnsi="Times New Roman" w:ascii="Times New Roman"/>
          <w:szCs w:val="24"/>
          <w:lang w:val="hr-HR"/>
        </w:rPr>
        <w:t>Suglasni smo sa izvješćem stečajne upraviteljice.</w:t>
      </w:r>
    </w:p>
    <w:p w:rsidRDefault="00AD79C9" w:rsidP="00FB48E3" w:rsidR="00AD79C9" w:rsidRPr="00FB48E3">
      <w:pPr>
        <w:ind w:firstLine="720"/>
        <w:jc w:val="both"/>
        <w:rPr>
          <w:rFonts w:hAnsi="Times New Roman" w:ascii="Times New Roman"/>
          <w:szCs w:val="24"/>
          <w:lang w:val="hr-HR"/>
        </w:rPr>
      </w:pPr>
    </w:p>
    <w:p w:rsidRDefault="00F93FF0" w:rsidP="00FB48E3" w:rsidR="008E32C6">
      <w:pPr>
        <w:jc w:val="both"/>
        <w:rPr>
          <w:rFonts w:hAnsi="Times New Roman" w:ascii="Times New Roman"/>
          <w:szCs w:val="24"/>
          <w:lang w:val="hr-HR"/>
        </w:rPr>
      </w:pPr>
      <w:r w:rsidRPr="00FB48E3">
        <w:rPr>
          <w:rFonts w:hAnsi="Times New Roman" w:ascii="Times New Roman"/>
          <w:szCs w:val="24"/>
          <w:lang w:val="hr-HR"/>
        </w:rPr>
        <w:tab/>
      </w:r>
    </w:p>
    <w:p w:rsidRDefault="009F770E" w:rsidP="00FB48E3" w:rsidR="009F770E">
      <w:pPr>
        <w:jc w:val="both"/>
        <w:rPr>
          <w:rFonts w:hAnsi="Times New Roman" w:ascii="Times New Roman"/>
          <w:szCs w:val="24"/>
          <w:lang w:val="hr-HR"/>
        </w:rPr>
      </w:pPr>
    </w:p>
    <w:p w:rsidRDefault="009F770E" w:rsidP="009F770E" w:rsidR="009F770E" w:rsidRPr="00FB48E3">
      <w:pPr>
        <w:ind w:firstLine="720"/>
        <w:jc w:val="both"/>
        <w:rPr>
          <w:rFonts w:hAnsi="Times New Roman" w:ascii="Times New Roman"/>
          <w:szCs w:val="24"/>
          <w:lang w:val="hr-HR"/>
        </w:rPr>
      </w:pPr>
      <w:r>
        <w:rPr>
          <w:rFonts w:hAnsi="Times New Roman" w:ascii="Times New Roman"/>
          <w:szCs w:val="24"/>
          <w:lang w:val="hr-HR"/>
        </w:rPr>
        <w:t>Pod točkom dnevnog reda II. – Razno nema pitanja za raspraviti.</w:t>
      </w:r>
    </w:p>
    <w:p w:rsidRDefault="00C1796C" w:rsidP="00FB48E3" w:rsidR="004B32C8" w:rsidRPr="00FB48E3">
      <w:pPr>
        <w:jc w:val="both"/>
        <w:rPr>
          <w:rFonts w:hAnsi="Times New Roman" w:ascii="Times New Roman"/>
          <w:szCs w:val="24"/>
          <w:lang w:val="hr-HR"/>
        </w:rPr>
      </w:pPr>
      <w:r w:rsidRPr="00FB48E3">
        <w:rPr>
          <w:rFonts w:hAnsi="Times New Roman" w:ascii="Times New Roman"/>
          <w:szCs w:val="24"/>
          <w:lang w:val="hr-HR"/>
        </w:rPr>
        <w:tab/>
      </w:r>
      <w:r w:rsidRPr="00FB48E3">
        <w:rPr>
          <w:rFonts w:hAnsi="Times New Roman" w:ascii="Times New Roman"/>
          <w:szCs w:val="24"/>
          <w:lang w:val="hr-HR"/>
        </w:rPr>
        <w:tab/>
      </w:r>
    </w:p>
    <w:p w:rsidRDefault="004B32C8" w:rsidP="00FB48E3" w:rsidR="004B32C8" w:rsidRPr="00FB48E3">
      <w:pPr>
        <w:jc w:val="both"/>
        <w:rPr>
          <w:rFonts w:hAnsi="Times New Roman" w:ascii="Times New Roman"/>
          <w:szCs w:val="24"/>
          <w:lang w:val="hr-HR"/>
        </w:rPr>
      </w:pPr>
    </w:p>
    <w:p w:rsidRDefault="005D60C6" w:rsidP="009F770E" w:rsidR="005D60C6" w:rsidRPr="00FB48E3">
      <w:pPr>
        <w:ind w:firstLine="720"/>
        <w:jc w:val="center"/>
        <w:rPr>
          <w:rFonts w:hAnsi="Times New Roman" w:ascii="Times New Roman"/>
          <w:szCs w:val="24"/>
          <w:lang w:val="hr-HR"/>
        </w:rPr>
      </w:pPr>
      <w:r w:rsidRPr="00FB48E3">
        <w:rPr>
          <w:rFonts w:hAnsi="Times New Roman" w:ascii="Times New Roman"/>
          <w:szCs w:val="24"/>
          <w:lang w:val="hr-HR"/>
        </w:rPr>
        <w:t xml:space="preserve">Dovršeno u </w:t>
      </w:r>
      <w:r w:rsidR="009F770E">
        <w:rPr>
          <w:rFonts w:hAnsi="Times New Roman" w:ascii="Times New Roman"/>
          <w:szCs w:val="24"/>
          <w:lang w:val="hr-HR"/>
        </w:rPr>
        <w:t>08,05</w:t>
      </w:r>
      <w:r w:rsidR="00C1796C" w:rsidRPr="00FB48E3">
        <w:rPr>
          <w:rFonts w:hAnsi="Times New Roman" w:ascii="Times New Roman"/>
          <w:szCs w:val="24"/>
          <w:lang w:val="hr-HR"/>
        </w:rPr>
        <w:t xml:space="preserve"> </w:t>
      </w:r>
      <w:r w:rsidRPr="00FB48E3">
        <w:rPr>
          <w:rFonts w:hAnsi="Times New Roman" w:ascii="Times New Roman"/>
          <w:szCs w:val="24"/>
          <w:lang w:val="hr-HR"/>
        </w:rPr>
        <w:t>sati.</w:t>
      </w:r>
    </w:p>
    <w:sectPr w:rsidSect="004B32C8" w:rsidR="005D60C6" w:rsidRPr="00FB48E3">
      <w:headerReference w:type="even" r:id="rId10"/>
      <w:headerReference w:type="default" r:id="rId11"/>
      <w:headerReference w:type="first" r:id="rId12"/>
      <w:endnotePr>
        <w:numFmt w:val="decimal"/>
      </w:endnotePr>
      <w:pgSz w:h="16837" w:w="11905"/>
      <w:pgMar w:gutter="0" w:footer="1191" w:header="1191"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3185" w:rsidR="008E3185">
      <w:r>
        <w:separator/>
      </w:r>
    </w:p>
  </w:endnote>
  <w:endnote w:id="0" w:type="continuationSeparator">
    <w:p w:rsidRDefault="008E3185" w:rsidR="008E31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3185" w:rsidR="008E3185">
      <w:r>
        <w:separator/>
      </w:r>
    </w:p>
  </w:footnote>
  <w:footnote w:id="0" w:type="continuationSeparator">
    <w:p w:rsidRDefault="008E3185" w:rsidR="008E31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652E21">
    <w:pPr>
      <w:pStyle w:val="Zaglavlje"/>
      <w:jc w:val="center"/>
      <w:rPr>
        <w:rFonts w:hAnsi="Times New Roman" w:ascii="Times New Roman"/>
        <w:szCs w:val="24"/>
      </w:rPr>
    </w:pPr>
    <w:r w:rsidRPr="00652E21">
      <w:rPr>
        <w:rFonts w:hAnsi="Times New Roman" w:ascii="Times New Roman"/>
        <w:szCs w:val="24"/>
      </w:rPr>
      <w:fldChar w:fldCharType="begin"/>
    </w:r>
    <w:r w:rsidRPr="00652E21">
      <w:rPr>
        <w:rFonts w:hAnsi="Times New Roman" w:ascii="Times New Roman"/>
        <w:szCs w:val="24"/>
      </w:rPr>
      <w:instrText>PAGE   \* MERGEFORMAT</w:instrText>
    </w:r>
    <w:r w:rsidRPr="00652E21">
      <w:rPr>
        <w:rFonts w:hAnsi="Times New Roman" w:ascii="Times New Roman"/>
        <w:szCs w:val="24"/>
      </w:rPr>
      <w:fldChar w:fldCharType="separate"/>
    </w:r>
    <w:r w:rsidR="00F27EFE" w:rsidRPr="00F27EFE">
      <w:rPr>
        <w:rFonts w:hAnsi="Times New Roman" w:ascii="Times New Roman"/>
        <w:noProof/>
        <w:szCs w:val="24"/>
        <w:lang w:val="hr-HR"/>
      </w:rPr>
      <w:t>3</w:t>
    </w:r>
    <w:r w:rsidRPr="00652E21">
      <w:rPr>
        <w:rFonts w:hAnsi="Times New Roman" w:ascii="Times New Roman"/>
        <w:szCs w:val="24"/>
      </w:rPr>
      <w:fldChar w:fldCharType="end"/>
    </w:r>
  </w:p>
  <w:p w:rsidRDefault="00CE58D7" w:rsidR="006F75CA">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Pr="005F4000">
      <w:rPr>
        <w:rFonts w:hAnsi="Times New Roman" w:ascii="Times New Roman"/>
        <w:szCs w:val="24"/>
      </w:rPr>
      <w:t>Poslovni broj: 5 St-</w:t>
    </w:r>
    <w:r w:rsidR="00AD79C9">
      <w:rPr>
        <w:rFonts w:hAnsi="Times New Roman" w:ascii="Times New Roman"/>
        <w:szCs w:val="24"/>
      </w:rPr>
      <w:t>418/11-</w:t>
    </w:r>
    <w:r w:rsidR="00FB48E3">
      <w:rPr>
        <w:rFonts w:hAnsi="Times New Roman" w:ascii="Times New Roman"/>
        <w:szCs w:val="24"/>
      </w:rPr>
      <w:t>63</w:t>
    </w:r>
  </w:p>
  <w:p w:rsidRDefault="00AD79C9" w:rsidR="00AD79C9">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AD79C9">
      <w:rPr>
        <w:rFonts w:hAnsi="Times New Roman" w:ascii="Times New Roman"/>
        <w:szCs w:val="24"/>
      </w:rPr>
      <w:t>418/11-</w:t>
    </w:r>
    <w:r w:rsidR="00FB48E3">
      <w:rPr>
        <w:rFonts w:hAnsi="Times New Roman" w:ascii="Times New Roman"/>
        <w:szCs w:val="24"/>
      </w:rPr>
      <w:t>63</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0F52947"/>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2">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8753B76"/>
    <w:multiLevelType w:val="hybridMultilevel"/>
    <w:tmpl w:val="0540E8D6"/>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9BB01A0"/>
    <w:multiLevelType w:val="singleLevel"/>
    <w:tmpl w:val="0C090001"/>
    <w:lvl w:ilvl="0">
      <w:start w:val="1"/>
      <w:numFmt w:val="bullet"/>
      <w:lvlText w:val=""/>
      <w:lvlJc w:val="left"/>
      <w:pPr>
        <w:tabs>
          <w:tab w:pos="360" w:val="num"/>
        </w:tabs>
        <w:ind w:hanging="360" w:left="360"/>
      </w:pPr>
      <w:rPr>
        <w:rFonts w:hAnsi="Symbol" w:ascii="Symbol" w:hint="default"/>
      </w:rPr>
    </w:lvl>
  </w:abstractNum>
  <w:abstractNum w:abstractNumId="10">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1">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3">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4"/>
  </w:num>
  <w:num w:numId="2">
    <w:abstractNumId w:val="6"/>
  </w:num>
  <w:num w:numId="3">
    <w:abstractNumId w:val="17"/>
  </w:num>
  <w:num w:numId="4">
    <w:abstractNumId w:val="2"/>
  </w:num>
  <w:num w:numId="5">
    <w:abstractNumId w:val="8"/>
  </w:num>
  <w:num w:numId="6">
    <w:abstractNumId w:val="11"/>
  </w:num>
  <w:num w:numId="7">
    <w:abstractNumId w:val="16"/>
  </w:num>
  <w:num w:numId="8">
    <w:abstractNumId w:val="12"/>
  </w:num>
  <w:num w:numId="9">
    <w:abstractNumId w:val="3"/>
  </w:num>
  <w:num w:numId="10">
    <w:abstractNumId w:val="0"/>
  </w:num>
  <w:num w:numId="11">
    <w:abstractNumId w:val="13"/>
  </w:num>
  <w:num w:numId="12">
    <w:abstractNumId w:val="18"/>
  </w:num>
  <w:num w:numId="13">
    <w:abstractNumId w:val="10"/>
  </w:num>
  <w:num w:numId="14">
    <w:abstractNumId w:val="5"/>
  </w:num>
  <w:num w:numId="15">
    <w:abstractNumId w:val="15"/>
  </w:num>
  <w:num w:numId="16">
    <w:abstractNumId w:val="15"/>
  </w:num>
  <w:num w:numId="17">
    <w:abstractNumId w:val="4"/>
  </w:num>
  <w:num w:numId="18">
    <w:abstractNumId w:val="7"/>
  </w:num>
  <w:num w:numId="19">
    <w:abstractNumId w:val="1"/>
  </w:num>
  <w:num w:numId="2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4B2A"/>
    <w:rsid w:val="0002162B"/>
    <w:rsid w:val="00021E91"/>
    <w:rsid w:val="00033161"/>
    <w:rsid w:val="00033825"/>
    <w:rsid w:val="000442BE"/>
    <w:rsid w:val="0004717E"/>
    <w:rsid w:val="000519E4"/>
    <w:rsid w:val="00057B6D"/>
    <w:rsid w:val="000711C6"/>
    <w:rsid w:val="000819F9"/>
    <w:rsid w:val="00086D1C"/>
    <w:rsid w:val="000A18A4"/>
    <w:rsid w:val="000B2F9A"/>
    <w:rsid w:val="000C1BBD"/>
    <w:rsid w:val="000C658F"/>
    <w:rsid w:val="000D06B3"/>
    <w:rsid w:val="000D06F1"/>
    <w:rsid w:val="000E3B8C"/>
    <w:rsid w:val="000F1889"/>
    <w:rsid w:val="000F3FBB"/>
    <w:rsid w:val="0011255A"/>
    <w:rsid w:val="00117E40"/>
    <w:rsid w:val="00131EEB"/>
    <w:rsid w:val="00173939"/>
    <w:rsid w:val="001769CA"/>
    <w:rsid w:val="00192E97"/>
    <w:rsid w:val="0019385D"/>
    <w:rsid w:val="0019490A"/>
    <w:rsid w:val="001A031C"/>
    <w:rsid w:val="001A584E"/>
    <w:rsid w:val="001B7407"/>
    <w:rsid w:val="001C0D6C"/>
    <w:rsid w:val="001C3458"/>
    <w:rsid w:val="001D26C3"/>
    <w:rsid w:val="001D49BC"/>
    <w:rsid w:val="001D7425"/>
    <w:rsid w:val="001E2B75"/>
    <w:rsid w:val="001F19E2"/>
    <w:rsid w:val="00204859"/>
    <w:rsid w:val="0020510A"/>
    <w:rsid w:val="002102CD"/>
    <w:rsid w:val="00212FB8"/>
    <w:rsid w:val="00221887"/>
    <w:rsid w:val="0023394F"/>
    <w:rsid w:val="00247773"/>
    <w:rsid w:val="00250AE1"/>
    <w:rsid w:val="00250C37"/>
    <w:rsid w:val="00283780"/>
    <w:rsid w:val="00291FBF"/>
    <w:rsid w:val="00293BDB"/>
    <w:rsid w:val="00294232"/>
    <w:rsid w:val="002A15DD"/>
    <w:rsid w:val="002A23E6"/>
    <w:rsid w:val="002A6157"/>
    <w:rsid w:val="002B072D"/>
    <w:rsid w:val="002B310E"/>
    <w:rsid w:val="002C6E23"/>
    <w:rsid w:val="002D2490"/>
    <w:rsid w:val="002D3D88"/>
    <w:rsid w:val="002D5A22"/>
    <w:rsid w:val="002F07FA"/>
    <w:rsid w:val="002F713C"/>
    <w:rsid w:val="00302F5B"/>
    <w:rsid w:val="00313D65"/>
    <w:rsid w:val="00316C3F"/>
    <w:rsid w:val="00324691"/>
    <w:rsid w:val="003321D8"/>
    <w:rsid w:val="00333527"/>
    <w:rsid w:val="00333C53"/>
    <w:rsid w:val="003459AF"/>
    <w:rsid w:val="0035129B"/>
    <w:rsid w:val="003603BB"/>
    <w:rsid w:val="0036305F"/>
    <w:rsid w:val="003844AF"/>
    <w:rsid w:val="00387331"/>
    <w:rsid w:val="00393B3F"/>
    <w:rsid w:val="003962BF"/>
    <w:rsid w:val="003A023D"/>
    <w:rsid w:val="003A4205"/>
    <w:rsid w:val="003A47CE"/>
    <w:rsid w:val="003A74F8"/>
    <w:rsid w:val="003C2DAA"/>
    <w:rsid w:val="003D4F35"/>
    <w:rsid w:val="003D5659"/>
    <w:rsid w:val="003D7524"/>
    <w:rsid w:val="003E4F43"/>
    <w:rsid w:val="003F15C0"/>
    <w:rsid w:val="003F360C"/>
    <w:rsid w:val="003F3A97"/>
    <w:rsid w:val="004019ED"/>
    <w:rsid w:val="004021B5"/>
    <w:rsid w:val="004031C9"/>
    <w:rsid w:val="00431315"/>
    <w:rsid w:val="00431DAB"/>
    <w:rsid w:val="004332FC"/>
    <w:rsid w:val="00441490"/>
    <w:rsid w:val="0044719B"/>
    <w:rsid w:val="004A3E41"/>
    <w:rsid w:val="004A78BB"/>
    <w:rsid w:val="004A7A9A"/>
    <w:rsid w:val="004B0E35"/>
    <w:rsid w:val="004B1BC6"/>
    <w:rsid w:val="004B32C8"/>
    <w:rsid w:val="004B7A5E"/>
    <w:rsid w:val="004C2C16"/>
    <w:rsid w:val="004D17C8"/>
    <w:rsid w:val="004D3861"/>
    <w:rsid w:val="004E75B9"/>
    <w:rsid w:val="004F5B52"/>
    <w:rsid w:val="00505C71"/>
    <w:rsid w:val="00505CCB"/>
    <w:rsid w:val="0052566D"/>
    <w:rsid w:val="0053640C"/>
    <w:rsid w:val="005369E4"/>
    <w:rsid w:val="00545584"/>
    <w:rsid w:val="00551D06"/>
    <w:rsid w:val="00562A9F"/>
    <w:rsid w:val="00564E05"/>
    <w:rsid w:val="00567B77"/>
    <w:rsid w:val="00575099"/>
    <w:rsid w:val="0059032D"/>
    <w:rsid w:val="005A1786"/>
    <w:rsid w:val="005A1937"/>
    <w:rsid w:val="005A19EF"/>
    <w:rsid w:val="005A3914"/>
    <w:rsid w:val="005A4953"/>
    <w:rsid w:val="005A6C56"/>
    <w:rsid w:val="005A7D20"/>
    <w:rsid w:val="005D4C4B"/>
    <w:rsid w:val="005D60C6"/>
    <w:rsid w:val="005D6115"/>
    <w:rsid w:val="005E3F6A"/>
    <w:rsid w:val="005F1970"/>
    <w:rsid w:val="005F4000"/>
    <w:rsid w:val="005F4C0C"/>
    <w:rsid w:val="006002E6"/>
    <w:rsid w:val="00605681"/>
    <w:rsid w:val="00606C51"/>
    <w:rsid w:val="0062714F"/>
    <w:rsid w:val="00627E31"/>
    <w:rsid w:val="0063792D"/>
    <w:rsid w:val="00646F0C"/>
    <w:rsid w:val="00650F64"/>
    <w:rsid w:val="00652E21"/>
    <w:rsid w:val="00654FA5"/>
    <w:rsid w:val="00655D42"/>
    <w:rsid w:val="00660C3B"/>
    <w:rsid w:val="006769E0"/>
    <w:rsid w:val="00677F74"/>
    <w:rsid w:val="00681FBC"/>
    <w:rsid w:val="00684121"/>
    <w:rsid w:val="00690643"/>
    <w:rsid w:val="006B43BC"/>
    <w:rsid w:val="006B77A6"/>
    <w:rsid w:val="006C370F"/>
    <w:rsid w:val="006C5BEB"/>
    <w:rsid w:val="006D3F82"/>
    <w:rsid w:val="006F75CA"/>
    <w:rsid w:val="00702A28"/>
    <w:rsid w:val="00712245"/>
    <w:rsid w:val="00715E8F"/>
    <w:rsid w:val="007207CA"/>
    <w:rsid w:val="00725F93"/>
    <w:rsid w:val="00731CCB"/>
    <w:rsid w:val="00733E81"/>
    <w:rsid w:val="007605AA"/>
    <w:rsid w:val="00762BD9"/>
    <w:rsid w:val="00764B41"/>
    <w:rsid w:val="00766930"/>
    <w:rsid w:val="007819AB"/>
    <w:rsid w:val="007B6BD9"/>
    <w:rsid w:val="007C2FB4"/>
    <w:rsid w:val="007F3B81"/>
    <w:rsid w:val="007F5357"/>
    <w:rsid w:val="007F6A7D"/>
    <w:rsid w:val="00805E0A"/>
    <w:rsid w:val="008101BF"/>
    <w:rsid w:val="00812022"/>
    <w:rsid w:val="00821D10"/>
    <w:rsid w:val="00830A8A"/>
    <w:rsid w:val="008535D2"/>
    <w:rsid w:val="00861DE2"/>
    <w:rsid w:val="00862EC7"/>
    <w:rsid w:val="00863F27"/>
    <w:rsid w:val="00872EA8"/>
    <w:rsid w:val="00876733"/>
    <w:rsid w:val="0088150C"/>
    <w:rsid w:val="0088444C"/>
    <w:rsid w:val="00885959"/>
    <w:rsid w:val="008912EE"/>
    <w:rsid w:val="00895D98"/>
    <w:rsid w:val="008A1255"/>
    <w:rsid w:val="008A5750"/>
    <w:rsid w:val="008A7C8D"/>
    <w:rsid w:val="008B2FB2"/>
    <w:rsid w:val="008B5126"/>
    <w:rsid w:val="008E2614"/>
    <w:rsid w:val="008E3185"/>
    <w:rsid w:val="008E32C6"/>
    <w:rsid w:val="008F00F9"/>
    <w:rsid w:val="00901E68"/>
    <w:rsid w:val="00916B5C"/>
    <w:rsid w:val="00925300"/>
    <w:rsid w:val="009279C0"/>
    <w:rsid w:val="00930738"/>
    <w:rsid w:val="00956F41"/>
    <w:rsid w:val="00977AF2"/>
    <w:rsid w:val="009853E6"/>
    <w:rsid w:val="009922DD"/>
    <w:rsid w:val="009A2AE4"/>
    <w:rsid w:val="009A71CC"/>
    <w:rsid w:val="009B2401"/>
    <w:rsid w:val="009B75AB"/>
    <w:rsid w:val="009C09F2"/>
    <w:rsid w:val="009C5291"/>
    <w:rsid w:val="009D7014"/>
    <w:rsid w:val="009F1369"/>
    <w:rsid w:val="009F770E"/>
    <w:rsid w:val="00A01D9A"/>
    <w:rsid w:val="00A10D66"/>
    <w:rsid w:val="00A2316C"/>
    <w:rsid w:val="00A266B6"/>
    <w:rsid w:val="00A63EB1"/>
    <w:rsid w:val="00A64D0C"/>
    <w:rsid w:val="00A85A82"/>
    <w:rsid w:val="00A9122B"/>
    <w:rsid w:val="00A97EDA"/>
    <w:rsid w:val="00AA3071"/>
    <w:rsid w:val="00AC250D"/>
    <w:rsid w:val="00AD0E2A"/>
    <w:rsid w:val="00AD79C9"/>
    <w:rsid w:val="00AE044B"/>
    <w:rsid w:val="00B0136F"/>
    <w:rsid w:val="00B07B6E"/>
    <w:rsid w:val="00B13EEC"/>
    <w:rsid w:val="00B17DEC"/>
    <w:rsid w:val="00B235C5"/>
    <w:rsid w:val="00B27843"/>
    <w:rsid w:val="00B570A9"/>
    <w:rsid w:val="00B61C3B"/>
    <w:rsid w:val="00B722A5"/>
    <w:rsid w:val="00B726CA"/>
    <w:rsid w:val="00B82E1F"/>
    <w:rsid w:val="00B94940"/>
    <w:rsid w:val="00BA32EB"/>
    <w:rsid w:val="00BA4718"/>
    <w:rsid w:val="00BA5B2F"/>
    <w:rsid w:val="00BA6052"/>
    <w:rsid w:val="00BA6B0E"/>
    <w:rsid w:val="00BB4453"/>
    <w:rsid w:val="00BB4F25"/>
    <w:rsid w:val="00BE173D"/>
    <w:rsid w:val="00BF3AB0"/>
    <w:rsid w:val="00BF5731"/>
    <w:rsid w:val="00C14EB9"/>
    <w:rsid w:val="00C1796C"/>
    <w:rsid w:val="00C321E6"/>
    <w:rsid w:val="00C341D2"/>
    <w:rsid w:val="00C36F66"/>
    <w:rsid w:val="00C540E3"/>
    <w:rsid w:val="00C77C29"/>
    <w:rsid w:val="00C82020"/>
    <w:rsid w:val="00C964C2"/>
    <w:rsid w:val="00CB087C"/>
    <w:rsid w:val="00CC6EE5"/>
    <w:rsid w:val="00CD1EAD"/>
    <w:rsid w:val="00CD2967"/>
    <w:rsid w:val="00CE09C4"/>
    <w:rsid w:val="00CE58D7"/>
    <w:rsid w:val="00D302FF"/>
    <w:rsid w:val="00D51FC4"/>
    <w:rsid w:val="00D6553A"/>
    <w:rsid w:val="00D7107A"/>
    <w:rsid w:val="00D716B3"/>
    <w:rsid w:val="00D81D08"/>
    <w:rsid w:val="00D85A2B"/>
    <w:rsid w:val="00D9019F"/>
    <w:rsid w:val="00D92D6A"/>
    <w:rsid w:val="00DA433A"/>
    <w:rsid w:val="00DA7FAC"/>
    <w:rsid w:val="00DB0B6E"/>
    <w:rsid w:val="00DC1DB7"/>
    <w:rsid w:val="00DD42FE"/>
    <w:rsid w:val="00DE4D11"/>
    <w:rsid w:val="00E1131E"/>
    <w:rsid w:val="00E132B3"/>
    <w:rsid w:val="00E159A1"/>
    <w:rsid w:val="00E16637"/>
    <w:rsid w:val="00E21B13"/>
    <w:rsid w:val="00E25986"/>
    <w:rsid w:val="00E30E60"/>
    <w:rsid w:val="00E335C5"/>
    <w:rsid w:val="00E353E6"/>
    <w:rsid w:val="00E3732A"/>
    <w:rsid w:val="00E40776"/>
    <w:rsid w:val="00E40D7D"/>
    <w:rsid w:val="00E46C36"/>
    <w:rsid w:val="00E55DF5"/>
    <w:rsid w:val="00E75DB9"/>
    <w:rsid w:val="00E8326A"/>
    <w:rsid w:val="00E93EDC"/>
    <w:rsid w:val="00E9505C"/>
    <w:rsid w:val="00EA0D9F"/>
    <w:rsid w:val="00EB7869"/>
    <w:rsid w:val="00EC0480"/>
    <w:rsid w:val="00ED26CF"/>
    <w:rsid w:val="00ED2B33"/>
    <w:rsid w:val="00ED4379"/>
    <w:rsid w:val="00ED7DA1"/>
    <w:rsid w:val="00EF0C3B"/>
    <w:rsid w:val="00F10D61"/>
    <w:rsid w:val="00F11374"/>
    <w:rsid w:val="00F14B73"/>
    <w:rsid w:val="00F27EFE"/>
    <w:rsid w:val="00F27FDC"/>
    <w:rsid w:val="00F5126D"/>
    <w:rsid w:val="00F70D2B"/>
    <w:rsid w:val="00F8052D"/>
    <w:rsid w:val="00F90A00"/>
    <w:rsid w:val="00F92E2D"/>
    <w:rsid w:val="00F93FF0"/>
    <w:rsid w:val="00FB48E3"/>
    <w:rsid w:val="00FC109E"/>
    <w:rsid w:val="00FE7067"/>
    <w:rsid w:val="00FE7F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styleId="Naslov1" w:type="paragraph">
    <w:name w:val="heading 1"/>
    <w:basedOn w:val="Normal"/>
    <w:next w:val="Normal"/>
    <w:link w:val="Naslov1Char"/>
    <w:qFormat/>
    <w:rsid w:val="00FB48E3"/>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semiHidden/>
    <w:unhideWhenUsed/>
    <w:qFormat/>
    <w:rsid w:val="00A9122B"/>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BF3AB0"/>
    <w:pPr>
      <w:keepNext/>
      <w:widowControl/>
      <w:spacing w:after="60" w:before="240"/>
      <w:outlineLvl w:val="2"/>
    </w:pPr>
    <w:rPr>
      <w:rFonts w:hAnsi="Cambria" w:ascii="Cambria"/>
      <w:b/>
      <w:bCs/>
      <w:snapToGrid/>
      <w:sz w:val="26"/>
      <w:szCs w:val="2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431315"/>
    <w:pPr>
      <w:widowControl/>
      <w:spacing w:lineRule="auto" w:line="276" w:after="200"/>
      <w:ind w:left="720"/>
      <w:contextualSpacing/>
    </w:pPr>
    <w:rPr>
      <w:rFonts w:eastAsia="Calibri" w:hAnsi="Calibri" w:ascii="Calibri"/>
      <w:noProof/>
      <w:snapToGrid/>
      <w:sz w:val="22"/>
      <w:szCs w:val="22"/>
      <w:lang w:val="hr-HR"/>
    </w:rPr>
  </w:style>
  <w:style w:customStyle="true" w:styleId="Naslov3Char" w:type="character">
    <w:name w:val="Naslov 3 Char"/>
    <w:link w:val="Naslov3"/>
    <w:uiPriority w:val="9"/>
    <w:semiHidden/>
    <w:rsid w:val="00BF3AB0"/>
    <w:rPr>
      <w:rFonts w:hAnsi="Cambria" w:ascii="Cambria"/>
      <w:b/>
      <w:bCs/>
      <w:sz w:val="26"/>
      <w:szCs w:val="26"/>
    </w:rPr>
  </w:style>
  <w:style w:styleId="Tijeloteksta" w:type="paragraph">
    <w:name w:val="Body Text"/>
    <w:basedOn w:val="Normal"/>
    <w:link w:val="TijelotekstaChar"/>
    <w:rsid w:val="00B61C3B"/>
    <w:rPr>
      <w:rFonts w:hAnsi="Arial" w:ascii="Arial"/>
      <w:sz w:val="22"/>
    </w:rPr>
  </w:style>
  <w:style w:customStyle="true" w:styleId="TijelotekstaChar" w:type="character">
    <w:name w:val="Tijelo teksta Char"/>
    <w:link w:val="Tijeloteksta"/>
    <w:rsid w:val="00B61C3B"/>
    <w:rPr>
      <w:rFonts w:hAnsi="Arial" w:ascii="Arial"/>
      <w:snapToGrid w:val="false"/>
      <w:sz w:val="22"/>
      <w:lang w:eastAsia="en-US" w:val="en-US"/>
    </w:rPr>
  </w:style>
  <w:style w:customStyle="true" w:styleId="Naslov2Char" w:type="character">
    <w:name w:val="Naslov 2 Char"/>
    <w:basedOn w:val="Zadanifontodlomka"/>
    <w:link w:val="Naslov2"/>
    <w:semiHidden/>
    <w:rsid w:val="00A9122B"/>
    <w:rPr>
      <w:rFonts w:cstheme="majorBidi" w:eastAsiaTheme="majorEastAsia" w:hAnsiTheme="majorHAnsi" w:asciiTheme="majorHAnsi"/>
      <w:b/>
      <w:bCs/>
      <w:snapToGrid w:val="false"/>
      <w:color w:themeColor="accent1" w:val="4F81BD"/>
      <w:sz w:val="26"/>
      <w:szCs w:val="26"/>
      <w:lang w:eastAsia="en-US" w:val="en-US"/>
    </w:rPr>
  </w:style>
  <w:style w:customStyle="true" w:styleId="Naslov1Char" w:type="character">
    <w:name w:val="Naslov 1 Char"/>
    <w:basedOn w:val="Zadanifontodlomka"/>
    <w:link w:val="Naslov1"/>
    <w:rsid w:val="00FB48E3"/>
    <w:rPr>
      <w:rFonts w:cstheme="majorBidi" w:eastAsiaTheme="majorEastAsia" w:hAnsiTheme="majorHAnsi" w:asciiTheme="majorHAnsi"/>
      <w:b/>
      <w:bCs/>
      <w:snapToGrid w:val="false"/>
      <w:color w:themeShade="BF" w:themeColor="accent1" w:val="365F91"/>
      <w:sz w:val="28"/>
      <w:szCs w:val="28"/>
      <w:lang w:eastAsia="en-US" w:val="en-US"/>
    </w:rPr>
  </w:style>
  <w:style w:styleId="Tijeloteksta2" w:type="paragraph">
    <w:name w:val="Body Text 2"/>
    <w:basedOn w:val="Normal"/>
    <w:link w:val="Tijeloteksta2Char"/>
    <w:rsid w:val="00FB48E3"/>
    <w:pPr>
      <w:spacing w:lineRule="auto" w:line="480" w:after="120"/>
    </w:pPr>
  </w:style>
  <w:style w:customStyle="true" w:styleId="Tijeloteksta2Char" w:type="character">
    <w:name w:val="Tijelo teksta 2 Char"/>
    <w:basedOn w:val="Zadanifontodlomka"/>
    <w:link w:val="Tijeloteksta2"/>
    <w:rsid w:val="00FB48E3"/>
    <w:rPr>
      <w:rFonts w:hAnsi="Guatemala" w:ascii="Guatemala"/>
      <w:snapToGrid w:val="false"/>
      <w:sz w:val="24"/>
      <w:lang w:eastAsia="en-US" w:val="en-US"/>
    </w:rPr>
  </w:style>
  <w:style w:styleId="Tekstrezerviranogmjesta" w:type="character">
    <w:name w:val="Placeholder Text"/>
    <w:basedOn w:val="Zadanifontodlomka"/>
    <w:uiPriority w:val="99"/>
    <w:semiHidden/>
    <w:rsid w:val="00F27EFE"/>
    <w:rPr>
      <w:color w:val="808080"/>
      <w:bdr w:space="0" w:sz="0" w:color="auto" w:val="none"/>
      <w:shd w:fill="auto" w:color="auto" w:val="clear"/>
    </w:rPr>
  </w:style>
  <w:style w:customStyle="true" w:styleId="eSPISCCParagraphDefaultFont" w:type="character">
    <w:name w:val="eSPIS_CC_Paragraph Default Font"/>
    <w:basedOn w:val="Zadanifontodlomka"/>
    <w:rsid w:val="00F27E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27EF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27E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27E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iPriority="9"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styleId="Naslov1" w:type="paragraph">
    <w:name w:val="heading 1"/>
    <w:basedOn w:val="Normal"/>
    <w:next w:val="Normal"/>
    <w:link w:val="Naslov1Char"/>
    <w:qFormat/>
    <w:rsid w:val="00FB48E3"/>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semiHidden/>
    <w:unhideWhenUsed/>
    <w:qFormat/>
    <w:rsid w:val="00A9122B"/>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BF3AB0"/>
    <w:pPr>
      <w:keepNext/>
      <w:widowControl/>
      <w:spacing w:after="60" w:before="240"/>
      <w:outlineLvl w:val="2"/>
    </w:pPr>
    <w:rPr>
      <w:rFonts w:ascii="Cambria" w:hAnsi="Cambria"/>
      <w:b/>
      <w:bCs/>
      <w:snapToGrid/>
      <w:sz w:val="26"/>
      <w:szCs w:val="2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431315"/>
    <w:pPr>
      <w:widowControl/>
      <w:spacing w:after="200" w:line="276" w:lineRule="auto"/>
      <w:ind w:left="720"/>
      <w:contextualSpacing/>
    </w:pPr>
    <w:rPr>
      <w:rFonts w:ascii="Calibri" w:eastAsia="Calibri" w:hAnsi="Calibri"/>
      <w:noProof/>
      <w:snapToGrid/>
      <w:sz w:val="22"/>
      <w:szCs w:val="22"/>
      <w:lang w:val="hr-HR"/>
    </w:rPr>
  </w:style>
  <w:style w:customStyle="1" w:styleId="Naslov3Char" w:type="character">
    <w:name w:val="Naslov 3 Char"/>
    <w:link w:val="Naslov3"/>
    <w:uiPriority w:val="9"/>
    <w:semiHidden/>
    <w:rsid w:val="00BF3AB0"/>
    <w:rPr>
      <w:rFonts w:ascii="Cambria" w:hAnsi="Cambria"/>
      <w:b/>
      <w:bCs/>
      <w:sz w:val="26"/>
      <w:szCs w:val="26"/>
    </w:rPr>
  </w:style>
  <w:style w:styleId="Tijeloteksta" w:type="paragraph">
    <w:name w:val="Body Text"/>
    <w:basedOn w:val="Normal"/>
    <w:link w:val="TijelotekstaChar"/>
    <w:rsid w:val="00B61C3B"/>
    <w:rPr>
      <w:rFonts w:ascii="Arial" w:hAnsi="Arial"/>
      <w:sz w:val="22"/>
    </w:rPr>
  </w:style>
  <w:style w:customStyle="1" w:styleId="TijelotekstaChar" w:type="character">
    <w:name w:val="Tijelo teksta Char"/>
    <w:link w:val="Tijeloteksta"/>
    <w:rsid w:val="00B61C3B"/>
    <w:rPr>
      <w:rFonts w:ascii="Arial" w:hAnsi="Arial"/>
      <w:snapToGrid w:val="0"/>
      <w:sz w:val="22"/>
      <w:lang w:eastAsia="en-US" w:val="en-US"/>
    </w:rPr>
  </w:style>
  <w:style w:customStyle="1" w:styleId="Naslov2Char" w:type="character">
    <w:name w:val="Naslov 2 Char"/>
    <w:basedOn w:val="Zadanifontodlomka"/>
    <w:link w:val="Naslov2"/>
    <w:semiHidden/>
    <w:rsid w:val="00A9122B"/>
    <w:rPr>
      <w:rFonts w:asciiTheme="majorHAnsi" w:cstheme="majorBidi" w:eastAsiaTheme="majorEastAsia" w:hAnsiTheme="majorHAnsi"/>
      <w:b/>
      <w:bCs/>
      <w:snapToGrid w:val="0"/>
      <w:color w:themeColor="accent1" w:val="4F81BD"/>
      <w:sz w:val="26"/>
      <w:szCs w:val="26"/>
      <w:lang w:eastAsia="en-US" w:val="en-US"/>
    </w:rPr>
  </w:style>
  <w:style w:customStyle="1" w:styleId="Naslov1Char" w:type="character">
    <w:name w:val="Naslov 1 Char"/>
    <w:basedOn w:val="Zadanifontodlomka"/>
    <w:link w:val="Naslov1"/>
    <w:rsid w:val="00FB48E3"/>
    <w:rPr>
      <w:rFonts w:asciiTheme="majorHAnsi" w:cstheme="majorBidi" w:eastAsiaTheme="majorEastAsia" w:hAnsiTheme="majorHAnsi"/>
      <w:b/>
      <w:bCs/>
      <w:snapToGrid w:val="0"/>
      <w:color w:themeColor="accent1" w:themeShade="BF" w:val="365F91"/>
      <w:sz w:val="28"/>
      <w:szCs w:val="28"/>
      <w:lang w:eastAsia="en-US" w:val="en-US"/>
    </w:rPr>
  </w:style>
  <w:style w:styleId="Tijeloteksta2" w:type="paragraph">
    <w:name w:val="Body Text 2"/>
    <w:basedOn w:val="Normal"/>
    <w:link w:val="Tijeloteksta2Char"/>
    <w:rsid w:val="00FB48E3"/>
    <w:pPr>
      <w:spacing w:after="120" w:line="480" w:lineRule="auto"/>
    </w:pPr>
  </w:style>
  <w:style w:customStyle="1" w:styleId="Tijeloteksta2Char" w:type="character">
    <w:name w:val="Tijelo teksta 2 Char"/>
    <w:basedOn w:val="Zadanifontodlomka"/>
    <w:link w:val="Tijeloteksta2"/>
    <w:rsid w:val="00FB48E3"/>
    <w:rPr>
      <w:rFonts w:ascii="Guatemala" w:hAnsi="Guatemala"/>
      <w:snapToGrid w:val="0"/>
      <w:sz w:val="24"/>
      <w:lang w:eastAsia="en-US" w:val="en-US"/>
    </w:rPr>
  </w:style>
  <w:style w:styleId="Tekstrezerviranogmjesta" w:type="character">
    <w:name w:val="Placeholder Text"/>
    <w:basedOn w:val="Zadanifontodlomka"/>
    <w:uiPriority w:val="99"/>
    <w:semiHidden/>
    <w:rsid w:val="00F27EFE"/>
    <w:rPr>
      <w:color w:val="808080"/>
      <w:bdr w:color="auto" w:space="0" w:sz="0" w:val="none"/>
      <w:shd w:color="auto" w:fill="auto" w:val="clear"/>
    </w:rPr>
  </w:style>
  <w:style w:customStyle="1" w:styleId="eSPISCCParagraphDefaultFont" w:type="character">
    <w:name w:val="eSPIS_CC_Paragraph Default Font"/>
    <w:basedOn w:val="Zadanifontodlomka"/>
    <w:rsid w:val="00F27E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27EF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27E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27E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76683823">
      <w:bodyDiv w:val="true"/>
      <w:marLeft w:val="0"/>
      <w:marRight w:val="0"/>
      <w:marTop w:val="0"/>
      <w:marBottom w:val="0"/>
      <w:divBdr>
        <w:top w:space="0" w:sz="0" w:color="auto" w:val="none"/>
        <w:left w:space="0" w:sz="0" w:color="auto" w:val="none"/>
        <w:bottom w:space="0" w:sz="0" w:color="auto" w:val="none"/>
        <w:right w:space="0" w:sz="0" w:color="auto" w:val="none"/>
      </w:divBdr>
    </w:div>
    <w:div w:id="833884181">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 srpnja 2017.</izvorni_sadrzaj>
    <derivirana_varijabla naziv="DomainObject.StvarniPocetakDatum_1">3. srpnja 2017.</derivirana_varijabla>
  </DomainObject.StvarniPocetakDatum>
  <DomainObject.StvarniZavrsetakDatum>
    <izvorni_sadrzaj>3. srpnja 2017.</izvorni_sadrzaj>
    <derivirana_varijabla naziv="DomainObject.StvarniZavrsetakDatum_1">3. srpnja 2017.</derivirana_varijabla>
  </DomainObject.StvarniZavrsetakDatum>
  <DomainObject.PlaniraniZavrsetakDatum>
    <izvorni_sadrzaj>3. srpnja 2017.</izvorni_sadrzaj>
    <derivirana_varijabla naziv="DomainObject.PlaniraniZavrsetakDatum_1">3. srpnja 2017.</derivirana_varijabla>
  </DomainObject.PlaniraniZavrsetakDatum>
  <DomainObject.PlaniraniPocetakDatum>
    <izvorni_sadrzaj>3. srpnja 2017.</izvorni_sadrzaj>
    <derivirana_varijabla naziv="DomainObject.PlaniraniPocetakDatum_1">3. srpnja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08:05</izvorni_sadrzaj>
    <derivirana_varijabla naziv="DomainObject.StvarniZavrsetakVrijeme_1">08:05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2017.</izvorni_sadrzaj>
    <derivirana_varijabla naziv="DomainObject.Zapisnik.DatumKreiranja_1">3. srpnja 2017.</derivirana_varijabla>
  </DomainObject.Zapisnik.DatumKreiranja>
  <DomainObject.Zapisnik.ImovinskaKorist>
    <izvorni_sadrzaj/>
    <derivirana_varijabla naziv="DomainObject.Zapisnik.ImovinskaKorist_1"/>
  </DomainObject.Zapisnik.ImovinskaKorist>
  <DomainObject.Zapisnik.Oznaka>
    <izvorni_sadrzaj>St-418/2011-63</izvorni_sadrzaj>
    <derivirana_varijabla naziv="DomainObject.Zapisnik.Oznaka_1">St-418/2011-63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2011.</izvorni_sadrzaj>
    <derivirana_varijabla naziv="DomainObject.Predmet.DatumOsnivanja_1">30.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rujna 2013.</izvorni_sadrzaj>
    <derivirana_varijabla naziv="DomainObject.Predmet.DatumRjesavanja_1">4. rujna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St-418/2011</izvorni_sadrzaj>
    <derivirana_varijabla naziv="DomainObject.Predmet.OznakaBroj_1">St-418/2011</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SA-RA d.o.o., međunarodni transport, špedicija, trgovina i poslovne usluge</izvorni_sadrzaj>
    <derivirana_varijabla naziv="DomainObject.Predmet.ProtustrankaFormated_1">  SA-RA d.o.o., međunarodni transport, špedicija, trgovina i poslovne usluge</derivirana_varijabla>
  </DomainObject.Predmet.ProtustrankaFormated>
  <DomainObject.Predmet.ProtustrankaFormatedOIB>
    <izvorni_sadrzaj>  SA-RA d.o.o., međunarodni transport, špedicija, trgovina i poslovne usluge, OIB 37297701341</izvorni_sadrzaj>
    <derivirana_varijabla naziv="DomainObject.Predmet.ProtustrankaFormatedOIB_1">  SA-RA d.o.o., međunarodni transport, špedicija, trgovina i poslovne usluge, OIB 37297701341</derivirana_varijabla>
  </DomainObject.Predmet.ProtustrankaFormatedOIB>
  <DomainObject.Predmet.ProtustrankaFormatedWithAdress>
    <izvorni_sadrzaj> SA-RA d.o.o., međunarodni transport, špedicija, trgovina i poslovne usluge, Ivana Meštrovića 2, Pribislavec</izvorni_sadrzaj>
    <derivirana_varijabla naziv="DomainObject.Predmet.ProtustrankaFormatedWithAdress_1"> SA-RA d.o.o., međunarodni transport, špedicija, trgovina i poslovne usluge, Ivana Meštrovića 2, Pribislavec</derivirana_varijabla>
  </DomainObject.Predmet.ProtustrankaFormatedWithAdress>
  <DomainObject.Predmet.ProtustrankaFormatedWithAdressOIB>
    <izvorni_sadrzaj> SA-RA d.o.o., međunarodni transport, špedicija, trgovina i poslovne usluge, OIB 37297701341, Ivana Meštrovića 2, Pribislavec</izvorni_sadrzaj>
    <derivirana_varijabla naziv="DomainObject.Predmet.ProtustrankaFormatedWithAdressOIB_1"> SA-RA d.o.o., međunarodni transport, špedicija, trgovina i poslovne usluge, OIB 37297701341, Ivana Meštrovića 2, Pribislavec</derivirana_varijabla>
  </DomainObject.Predmet.ProtustrankaFormatedWithAdressOIB>
  <DomainObject.Predmet.ProtustrankaWithAdress>
    <izvorni_sadrzaj>SA-RA d.o.o., međunarodni transport, špedicija, trgovina i poslovne usluge Ivana Meštrovića 2, Pribislavec</izvorni_sadrzaj>
    <derivirana_varijabla naziv="DomainObject.Predmet.ProtustrankaWithAdress_1">SA-RA d.o.o., međunarodni transport, špedicija, trgovina i poslovne usluge Ivana Meštrovića 2, Pribislavec</derivirana_varijabla>
  </DomainObject.Predmet.ProtustrankaWithAdress>
  <DomainObject.Predmet.ProtustrankaWithAdressOIB>
    <izvorni_sadrzaj>SA-RA d.o.o., međunarodni transport, špedicija, trgovina i poslovne usluge, OIB 37297701341, Ivana Meštrovića 2, Pribislavec</izvorni_sadrzaj>
    <derivirana_varijabla naziv="DomainObject.Predmet.ProtustrankaWithAdressOIB_1">SA-RA d.o.o., međunarodni transport, špedicija, trgovina i poslovne usluge, OIB 37297701341, Ivana Meštrovića 2, Pribislavec</derivirana_varijabla>
  </DomainObject.Predmet.ProtustrankaWithAdressOIB>
  <DomainObject.Predmet.ProtustrankaNazivFormated>
    <izvorni_sadrzaj>SA-RA d.o.o., međunarodni transport, špedicija, trgovina i poslovne usluge</izvorni_sadrzaj>
    <derivirana_varijabla naziv="DomainObject.Predmet.ProtustrankaNazivFormated_1">SA-RA d.o.o., međunarodni transport, špedicija, trgovina i poslovne usluge</derivirana_varijabla>
  </DomainObject.Predmet.ProtustrankaNazivFormated>
  <DomainObject.Predmet.ProtustrankaNazivFormatedOIB>
    <izvorni_sadrzaj>SA-RA d.o.o., međunarodni transport, špedicija, trgovina i poslovne usluge, OIB 37297701341</izvorni_sadrzaj>
    <derivirana_varijabla naziv="DomainObject.Predmet.ProtustrankaNazivFormatedOIB_1">SA-RA d.o.o., međunarodni transport, špedicija, trgovina i poslovne usluge, OIB 37297701341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 Građansko upravni odjel</izvorni_sadrzaj>
    <derivirana_varijabla naziv="DomainObject.Predmet.StrankaFormated_1">  POREZNA UPRAVA ČAKOVEC zastupanog po punomoćniku ŽUPANIJSKO DRŽAVNO ODVJETNIŠTVO U VARAŽDINU Građansko upravni odjel</derivirana_varijabla>
  </DomainObject.Predmet.StrankaFormated>
  <DomainObject.Predmet.StrankaFormatedOIB>
    <izvorni_sadrzaj>  POREZNA UPRAVA ČAKOVEC zastupanog po punomoćniku ŽUPANIJSKO DRŽAVNO ODVJETNIŠTVO U VARAŽDINU Građansko upravni odjel</izvorni_sadrzaj>
    <derivirana_varijabla naziv="DomainObject.Predmet.StrankaFormatedOIB_1">  POREZNA UPRAVA ČAKOVEC zastupanog po punomoćniku ŽUPANIJSKO DRŽAVNO ODVJETNIŠTVO U VARAŽDINU Građansko upravni odjel</derivirana_varijabla>
  </DomainObject.Predmet.StrankaFormatedOIB>
  <DomainObject.Predmet.StrankaFormatedWithAdress>
    <izvorni_sadrzaj> POREZNA UPRAVA ČAKOVEC, O. Keršovanija 11, 4 0000 Čakovec zastupanog po punomoćniku ŽUPANIJSKO DRŽAVNO ODVJETNIŠTVO U VARAŽDINU Građansko upravni odjel</izvorni_sadrzaj>
    <derivirana_varijabla naziv="DomainObject.Predmet.StrankaFormatedWithAdress_1"> POREZNA UPRAVA ČAKOVEC, O. Keršovanija 11, 4 0000 Čakovec zastupanog po punomoćniku ŽUPANIJSKO DRŽAVNO ODVJETNIŠTVO U VARAŽDINU Građansko upravni odjel</derivirana_varijabla>
  </DomainObject.Predmet.StrankaFormatedWithAdress>
  <DomainObject.Predmet.StrankaFormatedWithAdressOIB>
    <izvorni_sadrzaj> POREZNA UPRAVA ČAKOVEC, O. Keršovanija 11, 4 0000 Čakovec zastupanog po punomoćniku ŽUPANIJSKO DRŽAVNO ODVJETNIŠTVO U VARAŽDINU Građansko upravni odjel</izvorni_sadrzaj>
    <derivirana_varijabla naziv="DomainObject.Predmet.StrankaFormatedWithAdressOIB_1"> POREZNA UPRAVA ČAKOVEC, O. Keršovanija 11, 4 0000 Čakovec zastupanog po punomoćniku ŽUPANIJSKO DRŽAVNO ODVJETNIŠTVO U VARAŽDINU Građansko upravni odjel</derivirana_varijabla>
  </DomainObject.Predmet.StrankaFormatedWithAdressOIB>
  <DomainObject.Predmet.StrankaWithAdress>
    <izvorni_sadrzaj>POREZNA UPRAVA ČAKOVEC O. Keršovanija 11,4 0000 Čakovec</izvorni_sadrzaj>
    <derivirana_varijabla naziv="DomainObject.Predmet.StrankaWithAdress_1">POREZNA UPRAVA ČAKOVEC O. Keršovanija 11,4 0000 Čakovec</derivirana_varijabla>
  </DomainObject.Predmet.StrankaWithAdress>
  <DomainObject.Predmet.StrankaWithAdressOIB>
    <izvorni_sadrzaj>POREZNA UPRAVA ČAKOVEC, O. Keršovanija 11,4 0000 Čakovec</izvorni_sadrzaj>
    <derivirana_varijabla naziv="DomainObject.Predmet.StrankaWithAdressOIB_1">POREZNA UPRAVA ČAKOVEC, O. Keršovanija 11,4 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 zastupanog po punomoćniku ŽUPANIJSKO DRŽAVNO ODVJETNIŠTVO U VARAŽDINU Građansko upravni odjel</item>
    </izvorni_sadrzaj>
    <derivirana_varijabla naziv="DomainObject.Predmet.StrankaListFormated_1">
      <item>POREZNA UPRAVA ČAKOVEC zastupanog po punomoćniku ŽUPANIJSKO DRŽAVNO ODVJETNIŠTVO U VARAŽDINU Građansko upravni odjel</item>
    </derivirana_varijabla>
  </DomainObject.Predmet.StrankaListFormated>
  <DomainObject.Predmet.StrankaListFormatedOIB>
    <izvorni_sadrzaj>
      <item>POREZNA UPRAVA ČAKOVEC zastupanog po punomoćniku ŽUPANIJSKO DRŽAVNO ODVJETNIŠTVO U VARAŽDINU Građansko upravni odjel</item>
    </izvorni_sadrzaj>
    <derivirana_varijabla naziv="DomainObject.Predmet.StrankaListFormatedOIB_1">
      <item>POREZNA UPRAVA ČAKOVEC zastupanog po punomoćniku ŽUPANIJSKO DRŽAVNO ODVJETNIŠTVO U VARAŽDINU Građansko upravni odjel</item>
    </derivirana_varijabla>
  </DomainObject.Predmet.StrankaListFormatedOIB>
  <DomainObject.Predmet.StrankaListFormatedWithAdress>
    <izvorni_sadrzaj>
      <item>POREZNA UPRAVA ČAKOVEC, O. Keršovanija 11, 4 0000 Čakovec zastupanog po punomoćniku ŽUPANIJSKO DRŽAVNO ODVJETNIŠTVO U VARAŽDINU Građansko upravni odjel</item>
    </izvorni_sadrzaj>
    <derivirana_varijabla naziv="DomainObject.Predmet.StrankaListFormatedWithAdress_1">
      <item>POREZNA UPRAVA ČAKOVEC, O. Keršovanija 11, 4 0000 Čakovec zastupanog po punomoćniku ŽUPANIJSKO DRŽAVNO ODVJETNIŠTVO U VARAŽDINU Građansko upravni odjel</item>
    </derivirana_varijabla>
  </DomainObject.Predmet.StrankaListFormatedWithAdress>
  <DomainObject.Predmet.StrankaListFormatedWithAdressOIB>
    <izvorni_sadrzaj>
      <item>POREZNA UPRAVA ČAKOVEC, O. Keršovanija 11, 4 0000 Čakovec zastupanog po punomoćniku ŽUPANIJSKO DRŽAVNO ODVJETNIŠTVO U VARAŽDINU Građansko upravni odjel</item>
    </izvorni_sadrzaj>
    <derivirana_varijabla naziv="DomainObject.Predmet.StrankaListFormatedWithAdressOIB_1">
      <item>POREZNA UPRAVA ČAKOVEC, O. Keršovanija 11, 4 0000 Čakovec zastupanog po punomoćniku ŽUPANIJSKO DRŽAVNO ODVJETNIŠTVO U VARAŽDINU Građansko upravni odjel</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SA-RA d.o.o., međunarodni transport, špedicija, trgovina i poslovne usluge</item>
    </izvorni_sadrzaj>
    <derivirana_varijabla naziv="DomainObject.Predmet.ProtuStrankaListFormated_1">
      <item>SA-RA d.o.o., međunarodni transport, špedicija, trgovina i poslovne usluge</item>
    </derivirana_varijabla>
  </DomainObject.Predmet.ProtuStrankaListFormated>
  <DomainObject.Predmet.ProtuStrankaListFormatedOIB>
    <izvorni_sadrzaj>
      <item>SA-RA d.o.o., međunarodni transport, špedicija, trgovina i poslovne usluge, OIB 37297701341</item>
    </izvorni_sadrzaj>
    <derivirana_varijabla naziv="DomainObject.Predmet.ProtuStrankaListFormatedOIB_1">
      <item>SA-RA d.o.o., međunarodni transport, špedicija, trgovina i poslovne usluge, OIB 37297701341</item>
    </derivirana_varijabla>
  </DomainObject.Predmet.ProtuStrankaListFormatedOIB>
  <DomainObject.Predmet.ProtuStrankaListFormatedWithAdress>
    <izvorni_sadrzaj>
      <item>SA-RA d.o.o., međunarodni transport, špedicija, trgovina i poslovne usluge, Ivana Meštrovića 2, Pribislavec</item>
    </izvorni_sadrzaj>
    <derivirana_varijabla naziv="DomainObject.Predmet.ProtuStrankaListFormatedWithAdress_1">
      <item>SA-RA d.o.o., međunarodni transport, špedicija, trgovina i poslovne usluge, Ivana Meštrovića 2, Pribislavec</item>
    </derivirana_varijabla>
  </DomainObject.Predmet.ProtuStrankaListFormatedWithAdress>
  <DomainObject.Predmet.ProtuStrankaListFormatedWithAdressOIB>
    <izvorni_sadrzaj>
      <item>SA-RA d.o.o., međunarodni transport, špedicija, trgovina i poslovne usluge, OIB 37297701341, Ivana Meštrovića 2, Pribislavec</item>
    </izvorni_sadrzaj>
    <derivirana_varijabla naziv="DomainObject.Predmet.ProtuStrankaListFormatedWithAdressOIB_1">
      <item>SA-RA d.o.o., međunarodni transport, špedicija, trgovina i poslovne usluge, OIB 37297701341, Ivana Meštrovića 2, Pribislavec</item>
    </derivirana_varijabla>
  </DomainObject.Predmet.ProtuStrankaListFormatedWithAdressOIB>
  <DomainObject.Predmet.ProtuStrankaListNazivFormated>
    <izvorni_sadrzaj>
      <item>SA-RA d.o.o., međunarodni transport, špedicija, trgovina i poslovne usluge</item>
    </izvorni_sadrzaj>
    <derivirana_varijabla naziv="DomainObject.Predmet.ProtuStrankaListNazivFormated_1">
      <item>SA-RA d.o.o., međunarodni transport, špedicija, trgovina i poslovne usluge</item>
    </derivirana_varijabla>
  </DomainObject.Predmet.ProtuStrankaListNazivFormated>
  <DomainObject.Predmet.ProtuStrankaListNazivFormatedOIB>
    <izvorni_sadrzaj>
      <item>SA-RA d.o.o., međunarodni transport, špedicija, trgovina i poslovne usluge, OIB 37297701341</item>
    </izvorni_sadrzaj>
    <derivirana_varijabla naziv="DomainObject.Predmet.ProtuStrankaListNazivFormatedOIB_1">
      <item>SA-RA d.o.o., međunarodni transport, špedicija, trgovina i poslovne usluge, OIB 37297701341</item>
    </derivirana_varijabla>
  </DomainObject.Predmet.ProtuStrankaListNazivFormatedOIB>
  <DomainObject.Predmet.OstaliListFormated>
    <izvorni_sadrzaj>
      <item>ŽUPANIJSKO DRŽAVNO ODVJETNIŠTVO U VARAŽDINU Građansko upravni odjel punomoćnik sudionika u postupku POREZNA UPRAVA ČAKOVEC</item>
      <item>PRIVREDNA BANKA ZAGREB - DIONIČKO DRUŠTVO</item>
      <item>Odvjetničko društvo BRLEČIĆ &amp; partneri, javno trgovačko društvo za obavljanje odvjetničkih poslova</item>
      <item>Općinski sud u Čakovcu, Zemljišnoknjižni odjel</item>
      <item>Odvjetničko društvo KLIŠANIN &amp; PARTNERI društvo s ograničenom odgovornošću</item>
      <item>Odvjetničko društvo Suić &amp; Škunca</item>
    </izvorni_sadrzaj>
    <derivirana_varijabla naziv="DomainObject.Predmet.OstaliListFormated_1">
      <item>ŽUPANIJSKO DRŽAVNO ODVJETNIŠTVO U VARAŽDINU Građansko upravni odjel punomoćnik sudionika u postupku POREZNA UPRAVA ČAKOVEC</item>
      <item>PRIVREDNA BANKA ZAGREB - DIONIČKO DRUŠTVO</item>
      <item>Odvjetničko društvo BRLEČIĆ &amp; partneri, javno trgovačko društvo za obavljanje odvjetničkih poslova</item>
      <item>Općinski sud u Čakovcu, Zemljišnoknjižni odjel</item>
      <item>Odvjetničko društvo KLIŠANIN &amp; PARTNERI društvo s ograničenom odgovornošću</item>
      <item>Odvjetničko društvo Suić &amp; Škunca</item>
    </derivirana_varijabla>
  </DomainObject.Predmet.OstaliListFormated>
  <DomainObject.Predmet.OstaliListFormatedOIB>
    <izvorni_sadrzaj>
      <item>ŽUPANIJSKO DRŽAVNO ODVJETNIŠTVO U VARAŽDINU Građansko upravni odjel punomoćnik sudionika u postupku POREZNA UPRAVA ČAKOVEC</item>
      <item>PRIVREDNA BANKA ZAGREB - DIONIČKO DRUŠTVO, OIB 02535697732</item>
      <item>Odvjetničko društvo BRLEČIĆ &amp; partneri, javno trgovačko društvo za obavljanje odvjetničkih poslova, OIB 75277763692</item>
      <item>Općinski sud u Čakovcu, Zemljišnoknjižni odjel</item>
      <item>Odvjetničko društvo KLIŠANIN &amp; PARTNERI društvo s ograničenom odgovornošću, OIB 06259076695</item>
      <item>Odvjetničko društvo Suić &amp; Škunca</item>
    </izvorni_sadrzaj>
    <derivirana_varijabla naziv="DomainObject.Predmet.OstaliListFormatedOIB_1">
      <item>ŽUPANIJSKO DRŽAVNO ODVJETNIŠTVO U VARAŽDINU Građansko upravni odjel punomoćnik sudionika u postupku POREZNA UPRAVA ČAKOVEC</item>
      <item>PRIVREDNA BANKA ZAGREB - DIONIČKO DRUŠTVO, OIB 02535697732</item>
      <item>Odvjetničko društvo BRLEČIĆ &amp; partneri, javno trgovačko društvo za obavljanje odvjetničkih poslova, OIB 75277763692</item>
      <item>Općinski sud u Čakovcu, Zemljišnoknjižni odjel</item>
      <item>Odvjetničko društvo KLIŠANIN &amp; PARTNERI društvo s ograničenom odgovornošću, OIB 06259076695</item>
      <item>Odvjetničko društvo Suić &amp; Škunca</item>
    </derivirana_varijabla>
  </DomainObject.Predmet.OstaliListFormatedOIB>
  <DomainObject.Predmet.OstaliListFormatedWithAdress>
    <izvorni_sadrzaj>
      <item>ŽUPANIJSKO DRŽAVNO ODVJETNIŠTVO U VARAŽDINU Građansko upravni odjel, Kratka 1, 42000 Varaždin punomoćnik sudionika u postupku POREZNA UPRAVA ČAKOVEC</item>
      <item>PRIVREDNA BANKA ZAGREB - DIONIČKO DRUŠTVO, Radnička cesta 50, Zagreb</item>
      <item>Odvjetničko društvo BRLEČIĆ &amp; partneri, javno trgovačko društvo za obavljanje odvjetničkih poslova, Optujska ulica 25/1, 42000 Varaždin</item>
      <item>Općinski sud u Čakovcu, Zemljišnoknjižni odjel</item>
      <item>Odvjetničko društvo KLIŠANIN &amp; PARTNERI društvo s ograničenom odgovornošću, Zelinska 2/I, 10000 Zagreb</item>
      <item>Odvjetničko društvo Suić &amp; Škunca</item>
    </izvorni_sadrzaj>
    <derivirana_varijabla naziv="DomainObject.Predmet.OstaliListFormatedWithAdress_1">
      <item>ŽUPANIJSKO DRŽAVNO ODVJETNIŠTVO U VARAŽDINU Građansko upravni odjel, Kratka 1, 42000 Varaždin punomoćnik sudionika u postupku POREZNA UPRAVA ČAKOVEC</item>
      <item>PRIVREDNA BANKA ZAGREB - DIONIČKO DRUŠTVO, Radnička cesta 50, Zagreb</item>
      <item>Odvjetničko društvo BRLEČIĆ &amp; partneri, javno trgovačko društvo za obavljanje odvjetničkih poslova, Optujska ulica 25/1, 42000 Varaždin</item>
      <item>Općinski sud u Čakovcu, Zemljišnoknjižni odjel</item>
      <item>Odvjetničko društvo KLIŠANIN &amp; PARTNERI društvo s ograničenom odgovornošću, Zelinska 2/I, 10000 Zagreb</item>
      <item>Odvjetničko društvo Suić &amp; Škunca</item>
    </derivirana_varijabla>
  </DomainObject.Predmet.OstaliListFormatedWithAdress>
  <DomainObject.Predmet.OstaliListFormatedWithAdressOIB>
    <izvorni_sadrzaj>
      <item>ŽUPANIJSKO DRŽAVNO ODVJETNIŠTVO U VARAŽDINU Građansko upravni odjel, Kratka 1, 42000 Varaždin punomoćnik sudionika u postupku POREZNA UPRAVA ČAKOVEC</item>
      <item>PRIVREDNA BANKA ZAGREB - DIONIČKO DRUŠTVO, OIB 02535697732, Radnička cesta 50, Zagreb</item>
      <item>Odvjetničko društvo BRLEČIĆ &amp; partneri, javno trgovačko društvo za obavljanje odvjetničkih poslova, OIB 75277763692, Optujska ulica 25/1, 42000 Varaždin</item>
      <item>Općinski sud u Čakovcu, Zemljišnoknjižni odjel</item>
      <item>Odvjetničko društvo KLIŠANIN &amp; PARTNERI društvo s ograničenom odgovornošću, OIB 06259076695, Zelinska 2/I, 10000 Zagreb</item>
      <item>Odvjetničko društvo Suić &amp; Škunca</item>
    </izvorni_sadrzaj>
    <derivirana_varijabla naziv="DomainObject.Predmet.OstaliListFormatedWithAdressOIB_1">
      <item>ŽUPANIJSKO DRŽAVNO ODVJETNIŠTVO U VARAŽDINU Građansko upravni odjel, Kratka 1, 42000 Varaždin punomoćnik sudionika u postupku POREZNA UPRAVA ČAKOVEC</item>
      <item>PRIVREDNA BANKA ZAGREB - DIONIČKO DRUŠTVO, OIB 02535697732, Radnička cesta 50, Zagreb</item>
      <item>Odvjetničko društvo BRLEČIĆ &amp; partneri, javno trgovačko društvo za obavljanje odvjetničkih poslova, OIB 75277763692, Optujska ulica 25/1, 42000 Varaždin</item>
      <item>Općinski sud u Čakovcu, Zemljišnoknjižni odjel</item>
      <item>Odvjetničko društvo KLIŠANIN &amp; PARTNERI društvo s ograničenom odgovornošću, OIB 06259076695, Zelinska 2/I, 10000 Zagreb</item>
      <item>Odvjetničko društvo Suić &amp; Škunca</item>
    </derivirana_varijabla>
  </DomainObject.Predmet.OstaliListFormatedWithAdressOIB>
  <DomainObject.Predmet.OstaliListNazivFormated>
    <izvorni_sadrzaj>
      <item>ŽUPANIJSKO DRŽAVNO ODVJETNIŠTVO U VARAŽDINU Građansko upravni odjel</item>
      <item>PRIVREDNA BANKA ZAGREB - DIONIČKO DRUŠTVO</item>
      <item>Odvjetničko društvo BRLEČIĆ &amp; partneri, javno trgovačko društvo za obavljanje odvjetničkih poslova</item>
      <item>Općinski sud u Čakovcu, Zemljišnoknjižni odjel</item>
      <item>Odvjetničko društvo KLIŠANIN &amp; PARTNERI društvo s ograničenom odgovornošću</item>
      <item>Odvjetničko društvo Suić &amp; Škunca</item>
    </izvorni_sadrzaj>
    <derivirana_varijabla naziv="DomainObject.Predmet.OstaliListNazivFormated_1">
      <item>ŽUPANIJSKO DRŽAVNO ODVJETNIŠTVO U VARAŽDINU Građansko upravni odjel</item>
      <item>PRIVREDNA BANKA ZAGREB - DIONIČKO DRUŠTVO</item>
      <item>Odvjetničko društvo BRLEČIĆ &amp; partneri, javno trgovačko društvo za obavljanje odvjetničkih poslova</item>
      <item>Općinski sud u Čakovcu, Zemljišnoknjižni odjel</item>
      <item>Odvjetničko društvo KLIŠANIN &amp; PARTNERI društvo s ograničenom odgovornošću</item>
      <item>Odvjetničko društvo Suić &amp; Škunca</item>
    </derivirana_varijabla>
  </DomainObject.Predmet.OstaliListNazivFormated>
  <DomainObject.Predmet.OstaliListNazivFormatedOIB>
    <izvorni_sadrzaj>
      <item>ŽUPANIJSKO DRŽAVNO ODVJETNIŠTVO U VARAŽDINU Građansko upravni odjel</item>
      <item>PRIVREDNA BANKA ZAGREB - DIONIČKO DRUŠTVO, OIB 02535697732</item>
      <item>Odvjetničko društvo BRLEČIĆ &amp; partneri, javno trgovačko društvo za obavljanje odvjetničkih poslova, OIB 75277763692</item>
      <item>Općinski sud u Čakovcu, Zemljišnoknjižni odjel</item>
      <item>Odvjetničko društvo KLIŠANIN &amp; PARTNERI društvo s ograničenom odgovornošću, OIB 06259076695</item>
      <item>Odvjetničko društvo Suić &amp; Škunca</item>
    </izvorni_sadrzaj>
    <derivirana_varijabla naziv="DomainObject.Predmet.OstaliListNazivFormatedOIB_1">
      <item>ŽUPANIJSKO DRŽAVNO ODVJETNIŠTVO U VARAŽDINU Građansko upravni odjel</item>
      <item>PRIVREDNA BANKA ZAGREB - DIONIČKO DRUŠTVO, OIB 02535697732</item>
      <item>Odvjetničko društvo BRLEČIĆ &amp; partneri, javno trgovačko društvo za obavljanje odvjetničkih poslova, OIB 75277763692</item>
      <item>Općinski sud u Čakovcu, Zemljišnoknjižni odjel</item>
      <item>Odvjetničko društvo KLIŠANIN &amp; PARTNERI društvo s ograničenom odgovornošću, OIB 06259076695</item>
      <item>Odvjetničko društvo Suić &amp;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St-418/2011-63</izvorni_sadrzaj>
    <derivirana_varijabla naziv="DomainObject.PoslovniBrojDokumenta_1">St-418/2011-63</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SA-RA d.o.o., međunarodni transport, špedicija, trgovina i poslovne usluge</izvorni_sadrzaj>
    <derivirana_varijabla naziv="DomainObject.Predmet.ProtustrankaIDrugi_1">SA-RA d.o.o., međunarodni transport, špedicija, trgovina i poslovne usluge</derivirana_varijabla>
  </DomainObject.Predmet.ProtustrankaIDrugi>
  <DomainObject.Predmet.StrankaIDrugiAdressOIB>
    <izvorni_sadrzaj>POREZNA UPRAVA ČAKOVEC, O. Keršovanija 11, 4 0000 Čakovec</izvorni_sadrzaj>
    <derivirana_varijabla naziv="DomainObject.Predmet.StrankaIDrugiAdressOIB_1">POREZNA UPRAVA ČAKOVEC, O. Keršovanija 11, 4 0000 Čakovec</derivirana_varijabla>
  </DomainObject.Predmet.StrankaIDrugiAdressOIB>
  <DomainObject.Predmet.ProtustrankaIDrugiAdressOIB>
    <izvorni_sadrzaj>SA-RA d.o.o., međunarodni transport, špedicija, trgovina i poslovne usluge, OIB 37297701341, Ivana Meštrovića 2, Pribislavec</izvorni_sadrzaj>
    <derivirana_varijabla naziv="DomainObject.Predmet.ProtustrankaIDrugiAdressOIB_1">SA-RA d.o.o., međunarodni transport, špedicija, trgovina i poslovne usluge, OIB 37297701341, Ivana Meštrovića 2,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rujna 2013.</izvorni_sadrzaj>
    <derivirana_varijabla naziv="DomainObject.Predmet.OdlukaRjesenje.DatumDonosenjaOdluke_1">3. rujna 2013.</derivirana_varijabla>
  </DomainObject.Predmet.OdlukaRjesenje.DatumDonosenjaOdluke>
  <DomainObject.Predmet.OdlukaRjesenje.DatumPravomocnosti>
    <izvorni_sadrzaj>1. listopada 2013.</izvorni_sadrzaj>
    <derivirana_varijabla naziv="DomainObject.Predmet.OdlukaRjesenje.DatumPravomocnosti_1">1. listopada 2013.</derivirana_varijabla>
  </DomainObject.Predmet.OdlukaRjesenje.DatumPravomocnosti>
  <DomainObject.Predmet.OdlukaRjesenje.Oznaka>
    <izvorni_sadrzaj>St-418/2011-14</izvorni_sadrzaj>
    <derivirana_varijabla naziv="DomainObject.Predmet.OdlukaRjesenje.Oznaka_1">St-418/2011-14</derivirana_varijabla>
  </DomainObject.Predmet.OdlukaRjesenje.Oznaka>
  <DomainObject.Predmet.SudioniciListNaziv>
    <izvorni_sadrzaj>
      <item>SA-RA d.o.o., međunarodni transport, špedicija, trgovina i poslovne usluge</item>
      <item>ŽUPANIJSKO DRŽAVNO ODVJETNIŠTVO U VARAŽDINU Građansko upravni odjel</item>
      <item>POREZNA UPRAVA ČAKOVEC</item>
      <item>PRIVREDNA BANKA ZAGREB - DIONIČKO DRUŠTVO</item>
      <item>Odvjetničko društvo BRLEČIĆ &amp; partneri, javno trgovačko društvo za obavljanje odvjetničkih poslova</item>
      <item>Općinski sud u Čakovcu, Zemljišnoknjižni odjel</item>
      <item>Odvjetničko društvo KLIŠANIN &amp; PARTNERI društvo s ograničenom odgovornošću</item>
      <item>Odvjetničko društvo Suić &amp; Škunca</item>
    </izvorni_sadrzaj>
    <derivirana_varijabla naziv="DomainObject.Predmet.SudioniciListNaziv_1">
      <item>SA-RA d.o.o., međunarodni transport, špedicija, trgovina i poslovne usluge</item>
      <item>ŽUPANIJSKO DRŽAVNO ODVJETNIŠTVO U VARAŽDINU Građansko upravni odjel</item>
      <item>POREZNA UPRAVA ČAKOVEC</item>
      <item>PRIVREDNA BANKA ZAGREB - DIONIČKO DRUŠTVO</item>
      <item>Odvjetničko društvo BRLEČIĆ &amp; partneri, javno trgovačko društvo za obavljanje odvjetničkih poslova</item>
      <item>Općinski sud u Čakovcu, Zemljišnoknjižni odjel</item>
      <item>Odvjetničko društvo KLIŠANIN &amp; PARTNERI društvo s ograničenom odgovornošću</item>
      <item>Odvjetničko društvo Suić &amp; Škunca</item>
    </derivirana_varijabla>
  </DomainObject.Predmet.SudioniciListNaziv>
  <DomainObject.Predmet.SudioniciListAdressOIB>
    <izvorni_sadrzaj>
      <item>SA-RA d.o.o., međunarodni transport, špedicija, trgovina i poslovne usluge, OIB 37297701341, Ivana Meštrovića 2,Pribislavec</item>
      <item>ŽUPANIJSKO DRŽAVNO ODVJETNIŠTVO U VARAŽDINU Građansko upravni odjel, Kratka 1,42000 Varaždin</item>
      <item>POREZNA UPRAVA ČAKOVEC, O. Keršovanija 11,4 0000 Čakovec</item>
      <item>PRIVREDNA BANKA ZAGREB - DIONIČKO DRUŠTVO, OIB 02535697732, Radnička cesta 50,Zagreb</item>
      <item>Odvjetničko društvo BRLEČIĆ &amp; partneri, javno trgovačko društvo za obavljanje odvjetničkih poslova, OIB 75277763692, Optujska ulica 25/1,42000 Varaždin</item>
      <item>Općinski sud u Čakovcu, Zemljišnoknjižni odjel</item>
      <item>Odvjetničko društvo KLIŠANIN &amp; PARTNERI društvo s ograničenom odgovornošću, OIB 06259076695, Zelinska 2/I,10000 Zagreb</item>
      <item>Odvjetničko društvo Suić &amp; Škunca</item>
    </izvorni_sadrzaj>
    <derivirana_varijabla naziv="DomainObject.Predmet.SudioniciListAdressOIB_1">
      <item>SA-RA d.o.o., međunarodni transport, špedicija, trgovina i poslovne usluge, OIB 37297701341, Ivana Meštrovića 2,Pribislavec</item>
      <item>ŽUPANIJSKO DRŽAVNO ODVJETNIŠTVO U VARAŽDINU Građansko upravni odjel, Kratka 1,42000 Varaždin</item>
      <item>POREZNA UPRAVA ČAKOVEC, O. Keršovanija 11,4 0000 Čakovec</item>
      <item>PRIVREDNA BANKA ZAGREB - DIONIČKO DRUŠTVO, OIB 02535697732, Radnička cesta 50,Zagreb</item>
      <item>Odvjetničko društvo BRLEČIĆ &amp; partneri, javno trgovačko društvo za obavljanje odvjetničkih poslova, OIB 75277763692, Optujska ulica 25/1,42000 Varaždin</item>
      <item>Općinski sud u Čakovcu, Zemljišnoknjižni odjel</item>
      <item>Odvjetničko društvo KLIŠANIN &amp; PARTNERI društvo s ograničenom odgovornošću, OIB 06259076695, Zelinska 2/I,10000 Zagreb</item>
      <item>Odvjetničko društvo Suić &amp; Škunca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37297701341</item>
      <item>, OIB null</item>
      <item>, OIB null</item>
      <item>, OIB 02535697732</item>
      <item>, OIB 75277763692</item>
      <item>, OIB null</item>
      <item>, OIB 06259076695</item>
      <item>, OIB null</item>
    </izvorni_sadrzaj>
    <derivirana_varijabla naziv="DomainObject.Predmet.SudioniciListNazivOIB_1">
      <item>, OIB 37297701341</item>
      <item>, OIB null</item>
      <item>, OIB null</item>
      <item>, OIB 02535697732</item>
      <item>, OIB 75277763692</item>
      <item>, OIB null</item>
      <item>, OIB 06259076695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F8FB32-2124-4671-8F24-EF61D26A9F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922</properties:Words>
  <properties:Characters>5612</properties:Characters>
  <properties:Lines>143</properties:Lines>
  <properties:Paragraphs>45</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2015-11-02T07:40:00Z</dcterms:created>
  <dc:creator>VOTA NĂO Ŕ REGIONALIZAÇĂO! SIM AO REFORÇO DO MUNICIPALISMO!</dc:creator>
  <dc:description>A REGIONALIZAÇĂO É UM ERRO COLOSSAL!</dc:description>
  <cp:lastModifiedBy>Lea Rogina</cp:lastModifiedBy>
  <cp:lastPrinted>2017-07-03T06:04:00Z</cp:lastPrinted>
  <dcterms:modified xmlns:xsi="http://www.w3.org/2001/XMLSchema-instance" xsi:type="dcterms:W3CDTF">2017-07-03T06:54:00Z</dcterms:modified>
  <cp:revision>46</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St-418/2011-63 / Zapisnik - Skupština vjerovnika</vt:lpwstr>
  </prop:property>
  <prop:property name="CC_coloring" pid="4" fmtid="{D5CDD505-2E9C-101B-9397-08002B2CF9AE}">
    <vt:bool>false</vt:bool>
  </prop:property>
  <prop:property name="BrojStranica" pid="5" fmtid="{D5CDD505-2E9C-101B-9397-08002B2CF9AE}">
    <vt:i4>3</vt:i4>
  </prop:property>
</prop:Properties>
</file>