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f98b" w14:paraId="966f98b" w:rsidRDefault="00AE649C" w:rsidP="00FA5B5E" w:rsidR="00AE649C" w:rsidRPr="00B76F3C">
      <w:pPr>
        <w:pStyle w:val="Naslov3"/>
        <w15:collapsed w:val="false"/>
      </w:pPr>
    </w:p>
    <w:p w:rsidRDefault="000A61A0" w:rsidP="0064125B" w:rsidR="0064125B" w:rsidRPr="0064125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                  5 St-252/2016-2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4125B">
        <w:rPr>
          <w:rFonts w:cs="Times New Roman" w:eastAsia="Times New Roman"/>
          <w:szCs w:val="20"/>
          <w:lang w:eastAsia="hr-HR"/>
        </w:rPr>
        <w:t>povodom prijedloga FINANCIJSKE AGENCIJE, OIB:85821130368, RC ZAGREB, Podružnica Bjelovar, F. Supila 4, za otvaranje stečajnog postupka nad dužnikom HOR-GRAD društvo s ograničenom odgovornošću za graditeljstvo, trgovinu i usluge, Čazma, Braće Radića 24, MBS: 010003144, OIB: 96464280531, d</w:t>
      </w:r>
      <w:r w:rsidRPr="0064125B">
        <w:rPr>
          <w:rFonts w:cs="Times New Roman" w:eastAsia="Times New Roman"/>
          <w:noProof/>
          <w:szCs w:val="20"/>
          <w:lang w:eastAsia="hr-HR"/>
        </w:rPr>
        <w:t xml:space="preserve">ana 15.  travnja 2016.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>r i j e š i o   j e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HOR-GRAD društvo s ograničenom odgovornošću za graditeljstvo, trgovinu i usluge, Čazma, Braće Radića 24, MBS: 010003144, OIB: 96464280531.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II. Dužniku</w:t>
      </w:r>
      <w:r w:rsidRPr="0064125B">
        <w:rPr>
          <w:rFonts w:cs="Times New Roman" w:eastAsia="Times New Roman"/>
          <w:szCs w:val="20"/>
          <w:lang w:eastAsia="hr-HR"/>
        </w:rPr>
        <w:t xml:space="preserve"> HOR-GRAD  d.o.o. za graditeljstvo, trgovinu i usluge, Čazma, Braće Radića 24</w:t>
      </w:r>
      <w:r w:rsidRPr="0064125B">
        <w:rPr>
          <w:rFonts w:cs="Times New Roman" w:eastAsia="Calibri"/>
          <w:szCs w:val="20"/>
          <w:lang w:eastAsia="hr-HR"/>
        </w:rPr>
        <w:t xml:space="preserve">, </w:t>
      </w:r>
      <w:r w:rsidRPr="0064125B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III. Za privremenog stečajnog upravitelja imenuje se Marijan Belani, dipl. ekonomist iz Križevaca, I. Z. Dijankovečkog 4, OIB: 73806587</w:t>
      </w:r>
      <w:r w:rsidR="000A61A0">
        <w:rPr>
          <w:rFonts w:cs="Times New Roman" w:eastAsia="Times New Roman"/>
          <w:noProof/>
          <w:szCs w:val="20"/>
          <w:lang w:eastAsia="hr-HR"/>
        </w:rPr>
        <w:t>4</w:t>
      </w:r>
      <w:bookmarkStart w:name="_GoBack" w:id="0"/>
      <w:bookmarkEnd w:id="0"/>
      <w:r w:rsidRPr="0064125B">
        <w:rPr>
          <w:rFonts w:cs="Times New Roman" w:eastAsia="Times New Roman"/>
          <w:noProof/>
          <w:szCs w:val="20"/>
          <w:lang w:eastAsia="hr-HR"/>
        </w:rPr>
        <w:t>68.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>Dužnik je dužan privremenom stečajnom upravitelju dopustiti uvid u knjige i poslovnu dokumentaciju.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>V. Saziva se ročište radi izjašnjenja o prijedlogu i rasprave o uvjetima za otvaranje stečajnog postupka za dan 25. svibnja 2016. u 9,00 sati u ovome sudu u Bjelovaru, Šetalište dr. Ivše Lebovića 42, sudnica br. 1, na koje se pozivaju dostavom ovoga rješenja: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>- zastupnik dužnika po zakonu Milan Horvatić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lastRenderedPageBreak/>
        <w:t>VI. Rješenje se dostavlja sudskom registru ovog suda.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71/15. dalje: SZ), podnijela ovom sudu prijedlog za pokretanje stečajnog postupka nad dužnikom. </w:t>
      </w:r>
      <w:r w:rsidRPr="0064125B">
        <w:rPr>
          <w:rFonts w:cs="Times New Roman" w:eastAsia="Times New Roman"/>
          <w:szCs w:val="20"/>
          <w:lang w:eastAsia="hr-HR"/>
        </w:rPr>
        <w:t xml:space="preserve">U prijedlogu navodi da na dan 23. ožujka 2016. dužnik u Očevidniku redoslijeda osnova za plaćanje ima evidentirane neizvršene osnove za plaćanje u neprekinutom razdoblju od 120 dana, u ukupnom iznosu od 175.504,25 kn, u koji iznos je uračunata kamata i naknada Financijske agencije za provedbu ovrhe na novčanim sredstvima. Prema podacima koje je FINI dostavio Hrvatski zavod za mirovinsko osiguranje </w:t>
      </w:r>
      <w:r w:rsidRPr="0064125B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 xml:space="preserve">             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>S</w:t>
      </w:r>
      <w:r w:rsidRPr="0064125B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U Bjelovaru, 15. travnja 2016.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 MARIJA PETRINA KUBICA 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64125B">
        <w:rPr>
          <w:rFonts w:cs="Times New Roman" w:eastAsia="Times New Roman"/>
          <w:szCs w:val="20"/>
          <w:lang w:eastAsia="hr-HR"/>
        </w:rPr>
        <w:t xml:space="preserve"> </w:t>
      </w:r>
      <w:r w:rsidRPr="0064125B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64125B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64125B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64125B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Rj.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DNA: FINI putem sudskog dostavljača i e-oglasnom pločom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         zakonskom zastupniku dužnika uz prijedlog poštom i e-oglasnom pločom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         privremenom stečajnom upravitelju poštom i e-oglasnom pločom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         ŽDO Bjelovar e-oglasnom pločom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         e-oglasna ploča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 xml:space="preserve">         sudskom registru</w:t>
      </w:r>
    </w:p>
    <w:p w:rsidRDefault="0064125B" w:rsidP="0064125B" w:rsidR="0064125B" w:rsidRPr="006412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125B">
        <w:rPr>
          <w:rFonts w:cs="Times New Roman" w:eastAsia="Times New Roman"/>
          <w:noProof/>
          <w:szCs w:val="20"/>
          <w:lang w:eastAsia="hr-HR"/>
        </w:rPr>
        <w:t>Bj.15.4.2016.</w:t>
      </w:r>
    </w:p>
    <w:sectPr w:rsidSect="0032366B" w:rsidR="0064125B" w:rsidRPr="0064125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1A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915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25B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3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St-252/2016-2</izvorni_sadrzaj>
    <derivirana_varijabla naziv="DomainObject.Oznaka_1">St-252/2016-2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derivirana_varijabla>
  </DomainObject.Predmet.OstaliListFormatedWithAdressOIB>
  <DomainObject.Predmet.OstaliListNazivFormated>
    <izvorni_sadrzaj>
      <item>Milan Horvatić</item>
      <item>Marijan Belani</item>
    </izvorni_sadrzaj>
    <derivirana_varijabla naziv="DomainObject.Predmet.OstaliListNazivFormated_1">
      <item>Milan Horvatić</item>
      <item>Marijan Belani</item>
    </derivirana_varijabla>
  </DomainObject.Predmet.OstaliListNazivFormated>
  <DomainObject.Predmet.OstaliListNazivFormatedOIB>
    <izvorni_sadrzaj>
      <item>Milan Horvatić, OIB 03110975433</item>
      <item>Marijan Belani, OIB 73806587468</item>
    </izvorni_sadrzaj>
    <derivirana_varijabla naziv="DomainObject.Predmet.OstaliListNazivFormatedOIB_1">
      <item>Milan Horvatić, OIB 03110975433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St-252/2016-2</izvorni_sadrzaj>
    <derivirana_varijabla naziv="DomainObject.PoslovniBrojDokumenta_1">St-252/2016-2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CA2CD-DB51-431A-8B86-953DBAF7A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3519</properties:Characters>
  <properties:Lines>95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2016-04-15T10:18:00Z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