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9c84" w14:paraId="cf19c84" w:rsidRDefault="0091379A" w:rsidP="00542C3D" w:rsidR="00E9195F" w:rsidRPr="0091379A">
      <w:pPr>
        <w:ind w:firstLine="720"/>
        <w15:collapsed w:val="false"/>
        <w:rPr>
          <w:lang w:val="hr-HR"/>
        </w:rPr>
      </w:pPr>
      <w:bookmarkStart w:name="_GoBack" w:id="0"/>
      <w:bookmarkEnd w:id="0"/>
      <w:r>
        <w:rPr>
          <w:noProof/>
          <w:lang w:eastAsia="hr-HR" w:val="hr-HR"/>
        </w:rPr>
        <w:t xml:space="preserve">    </w:t>
      </w:r>
      <w:r w:rsidR="0013443F">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E9195F">
        <w:rPr>
          <w:noProof/>
          <w:lang w:eastAsia="hr-HR" w:val="hr-HR"/>
        </w:rPr>
        <w:tab/>
      </w:r>
      <w:r w:rsidR="00E9195F">
        <w:rPr>
          <w:noProof/>
          <w:lang w:eastAsia="hr-HR" w:val="hr-HR"/>
        </w:rPr>
        <w:tab/>
      </w:r>
      <w:r w:rsidR="00E9195F">
        <w:rPr>
          <w:noProof/>
          <w:lang w:eastAsia="hr-HR" w:val="hr-HR"/>
        </w:rPr>
        <w:tab/>
      </w:r>
      <w:r w:rsidR="00E9195F">
        <w:rPr>
          <w:noProof/>
          <w:lang w:eastAsia="hr-HR" w:val="hr-HR"/>
        </w:rPr>
        <w:tab/>
      </w:r>
      <w:r w:rsidR="00E9195F">
        <w:rPr>
          <w:noProof/>
          <w:lang w:eastAsia="hr-HR" w:val="hr-HR"/>
        </w:rPr>
        <w:tab/>
        <w:t xml:space="preserve">   </w:t>
      </w:r>
      <w:r w:rsidR="00C2493C">
        <w:rPr>
          <w:noProof/>
          <w:lang w:eastAsia="hr-HR" w:val="hr-HR"/>
        </w:rPr>
        <w:t xml:space="preserve">       </w:t>
      </w:r>
      <w:r w:rsidR="00E9195F">
        <w:rPr>
          <w:noProof/>
          <w:lang w:eastAsia="hr-HR" w:val="hr-HR"/>
        </w:rPr>
        <w:t xml:space="preserve"> </w:t>
      </w:r>
      <w:r w:rsidR="004059A9">
        <w:rPr>
          <w:noProof/>
          <w:lang w:eastAsia="hr-HR" w:val="hr-HR"/>
        </w:rPr>
        <w:t xml:space="preserve"> </w:t>
      </w:r>
      <w:r w:rsidRPr="0091379A">
        <w:rPr>
          <w:lang w:val="hr-HR"/>
        </w:rPr>
        <w:t>Poslovni broj: 12. St-608/2018-</w:t>
      </w:r>
      <w:r w:rsidR="004059A9">
        <w:rPr>
          <w:lang w:val="hr-HR"/>
        </w:rPr>
        <w:t>8</w:t>
      </w:r>
    </w:p>
    <w:p w:rsidRDefault="00964A7F" w:rsidP="00964A7F" w:rsidR="00964A7F" w:rsidRPr="0091379A">
      <w:pPr>
        <w:pStyle w:val="Naslov1"/>
        <w:jc w:val="both"/>
        <w:rPr>
          <w:b w:val="false"/>
        </w:rPr>
      </w:pPr>
      <w:r w:rsidRPr="0091379A">
        <w:rPr>
          <w:b w:val="false"/>
        </w:rPr>
        <w:t>REPUBLIKA HRVATSKA</w:t>
      </w:r>
    </w:p>
    <w:p w:rsidRDefault="00964A7F" w:rsidP="00964A7F" w:rsidR="00964A7F" w:rsidRPr="0091379A">
      <w:pPr>
        <w:jc w:val="both"/>
        <w:rPr>
          <w:lang w:val="hr-HR"/>
        </w:rPr>
      </w:pPr>
      <w:r w:rsidRPr="0091379A">
        <w:rPr>
          <w:lang w:val="hr-HR"/>
        </w:rPr>
        <w:t xml:space="preserve">TRGOVAČKI SUD U SPLITU             </w:t>
      </w:r>
      <w:r w:rsidRPr="0091379A">
        <w:rPr>
          <w:lang w:val="hr-HR"/>
        </w:rPr>
        <w:tab/>
      </w:r>
      <w:r w:rsidRPr="0091379A">
        <w:rPr>
          <w:lang w:val="hr-HR"/>
        </w:rPr>
        <w:tab/>
      </w:r>
      <w:r w:rsidRPr="0091379A">
        <w:rPr>
          <w:lang w:val="hr-HR"/>
        </w:rPr>
        <w:tab/>
        <w:t xml:space="preserve">      </w:t>
      </w:r>
    </w:p>
    <w:p w:rsidRDefault="00F450E2" w:rsidP="00964A7F" w:rsidR="00964A7F" w:rsidRPr="0091379A">
      <w:pPr>
        <w:rPr>
          <w:lang w:val="hr-HR"/>
        </w:rPr>
      </w:pPr>
      <w:r w:rsidRPr="0091379A">
        <w:rPr>
          <w:lang w:val="hr-HR"/>
        </w:rPr>
        <w:t>Split, Sukoišanska br. 6.</w:t>
      </w:r>
    </w:p>
    <w:p w:rsidRDefault="00964A7F" w:rsidP="00964A7F" w:rsidR="00964A7F" w:rsidRPr="00F02ACC">
      <w:pPr>
        <w:rPr>
          <w:lang w:val="hr-HR"/>
        </w:rPr>
      </w:pPr>
    </w:p>
    <w:p w:rsidRDefault="00F02ACC" w:rsidP="00964A7F" w:rsidR="005A2672" w:rsidRPr="0091379A">
      <w:pPr>
        <w:pStyle w:val="Naslov2"/>
        <w:rPr>
          <w:bCs/>
          <w:szCs w:val="24"/>
        </w:rPr>
      </w:pPr>
      <w:r>
        <w:rPr>
          <w:bCs/>
          <w:szCs w:val="24"/>
        </w:rPr>
        <w:t xml:space="preserve">U  </w:t>
      </w:r>
      <w:r w:rsidR="006A4FB8" w:rsidRPr="0091379A">
        <w:rPr>
          <w:bCs/>
          <w:szCs w:val="24"/>
        </w:rPr>
        <w:t xml:space="preserve"> I M E</w:t>
      </w:r>
      <w:r w:rsidR="0091379A">
        <w:rPr>
          <w:bCs/>
          <w:szCs w:val="24"/>
        </w:rPr>
        <w:t xml:space="preserve"> </w:t>
      </w:r>
      <w:r>
        <w:rPr>
          <w:bCs/>
          <w:szCs w:val="24"/>
        </w:rPr>
        <w:t xml:space="preserve">  </w:t>
      </w:r>
      <w:r w:rsidR="006A4FB8" w:rsidRPr="0091379A">
        <w:rPr>
          <w:bCs/>
          <w:szCs w:val="24"/>
        </w:rPr>
        <w:t>R E P U B L I K E</w:t>
      </w:r>
      <w:r>
        <w:rPr>
          <w:bCs/>
          <w:szCs w:val="24"/>
        </w:rPr>
        <w:t xml:space="preserve">   </w:t>
      </w:r>
      <w:r w:rsidR="005A2672" w:rsidRPr="0091379A">
        <w:rPr>
          <w:bCs/>
          <w:szCs w:val="24"/>
        </w:rPr>
        <w:t xml:space="preserve">H R V A T S K </w:t>
      </w:r>
      <w:r w:rsidR="006A4FB8" w:rsidRPr="0091379A">
        <w:rPr>
          <w:bCs/>
          <w:szCs w:val="24"/>
        </w:rPr>
        <w:t>E</w:t>
      </w:r>
      <w:r w:rsidR="005A2672" w:rsidRPr="0091379A">
        <w:rPr>
          <w:bCs/>
          <w:szCs w:val="24"/>
        </w:rPr>
        <w:t xml:space="preserve"> </w:t>
      </w:r>
    </w:p>
    <w:p w:rsidRDefault="005A2672" w:rsidP="00964A7F" w:rsidR="005A2672" w:rsidRPr="0091379A">
      <w:pPr>
        <w:pStyle w:val="Naslov2"/>
        <w:rPr>
          <w:bCs/>
          <w:szCs w:val="24"/>
        </w:rPr>
      </w:pPr>
    </w:p>
    <w:p w:rsidRDefault="006A4FB8" w:rsidP="00964A7F" w:rsidR="00964A7F" w:rsidRPr="0091379A">
      <w:pPr>
        <w:pStyle w:val="Naslov2"/>
        <w:rPr>
          <w:bCs/>
          <w:szCs w:val="24"/>
        </w:rPr>
      </w:pPr>
      <w:r w:rsidRPr="0091379A">
        <w:rPr>
          <w:bCs/>
          <w:szCs w:val="24"/>
        </w:rPr>
        <w:t>R J E Š E N</w:t>
      </w:r>
      <w:r w:rsidR="00F02ACC">
        <w:rPr>
          <w:bCs/>
          <w:szCs w:val="24"/>
        </w:rPr>
        <w:t xml:space="preserve"> </w:t>
      </w:r>
      <w:r w:rsidRPr="0091379A">
        <w:rPr>
          <w:bCs/>
          <w:szCs w:val="24"/>
        </w:rPr>
        <w:t xml:space="preserve">J E </w:t>
      </w:r>
    </w:p>
    <w:p w:rsidRDefault="00964A7F" w:rsidP="00964A7F" w:rsidR="00964A7F" w:rsidRPr="00F02ACC">
      <w:pPr>
        <w:rPr>
          <w:lang w:val="hr-HR"/>
        </w:rPr>
      </w:pPr>
    </w:p>
    <w:p w:rsidRDefault="00964A7F" w:rsidP="00E9195F" w:rsidR="00964A7F">
      <w:pPr>
        <w:pStyle w:val="Tijeloteksta"/>
        <w:rPr>
          <w:szCs w:val="24"/>
          <w:lang w:val="hr-HR"/>
        </w:rPr>
      </w:pPr>
      <w:r w:rsidRPr="006E5099">
        <w:rPr>
          <w:szCs w:val="24"/>
          <w:lang w:val="hr-HR"/>
        </w:rPr>
        <w:tab/>
      </w:r>
      <w:r w:rsidR="0091379A" w:rsidRPr="0091379A">
        <w:rPr>
          <w:szCs w:val="24"/>
          <w:lang w:val="hr-HR"/>
        </w:rPr>
        <w:t xml:space="preserve">Trgovački sud u Splitu, po sucu tog suda Pašku Bačiću, kao stečajnom sucu, u predstečajnom postupku povodom prijedloga predlagatelja – dužnika GRANATAPFEL j.d.o.o. Imotski, Fra Rajmonda Rudeža 1, OIB: 10506090454, za otvaranje predstečajnog postupka, </w:t>
      </w:r>
      <w:r w:rsidR="0041128B">
        <w:rPr>
          <w:szCs w:val="24"/>
          <w:lang w:val="hr-HR"/>
        </w:rPr>
        <w:t>15</w:t>
      </w:r>
      <w:r w:rsidR="0091379A">
        <w:rPr>
          <w:szCs w:val="24"/>
          <w:lang w:val="hr-HR"/>
        </w:rPr>
        <w:t>. studenog</w:t>
      </w:r>
      <w:r w:rsidR="0091379A" w:rsidRPr="0091379A">
        <w:rPr>
          <w:szCs w:val="24"/>
          <w:lang w:val="hr-HR"/>
        </w:rPr>
        <w:t xml:space="preserve"> 2018</w:t>
      </w:r>
      <w:r w:rsidR="00431FAE">
        <w:rPr>
          <w:szCs w:val="24"/>
          <w:lang w:val="hr-HR"/>
        </w:rPr>
        <w:t>.</w:t>
      </w:r>
    </w:p>
    <w:p w:rsidRDefault="00AF48CD" w:rsidP="00964A7F" w:rsidR="00AF48CD" w:rsidRPr="00C96FDC">
      <w:pPr>
        <w:rPr>
          <w:sz w:val="34"/>
          <w:szCs w:val="34"/>
          <w:lang w:val="hr-HR"/>
        </w:rPr>
      </w:pPr>
    </w:p>
    <w:p w:rsidRDefault="006A4FB8" w:rsidP="00964A7F" w:rsidR="00964A7F" w:rsidRPr="006E5099">
      <w:pPr>
        <w:jc w:val="center"/>
        <w:rPr>
          <w:lang w:val="hr-HR"/>
        </w:rPr>
      </w:pPr>
      <w:r>
        <w:rPr>
          <w:lang w:val="hr-HR"/>
        </w:rPr>
        <w:t xml:space="preserve">r i j e š i o </w:t>
      </w:r>
      <w:r w:rsidR="00CD5119" w:rsidRPr="006E5099">
        <w:rPr>
          <w:lang w:val="hr-HR"/>
        </w:rPr>
        <w:t xml:space="preserve">  </w:t>
      </w:r>
      <w:r w:rsidR="003F13DF" w:rsidRPr="006E5099">
        <w:rPr>
          <w:lang w:val="hr-HR"/>
        </w:rPr>
        <w:t xml:space="preserve">j e </w:t>
      </w:r>
      <w:r w:rsidR="00964A7F" w:rsidRPr="006E5099">
        <w:rPr>
          <w:lang w:val="hr-HR"/>
        </w:rPr>
        <w:t xml:space="preserve">                                              </w:t>
      </w:r>
    </w:p>
    <w:p w:rsidRDefault="00964A7F" w:rsidP="00964A7F" w:rsidR="00964A7F" w:rsidRPr="006E5099">
      <w:pPr>
        <w:jc w:val="both"/>
        <w:rPr>
          <w:lang w:val="hr-HR"/>
        </w:rPr>
      </w:pPr>
    </w:p>
    <w:p w:rsidRDefault="00C2493C" w:rsidP="00C2493C" w:rsidR="003370F0">
      <w:pPr>
        <w:ind w:left="720"/>
        <w:jc w:val="both"/>
        <w:rPr>
          <w:lang w:val="hr-HR"/>
        </w:rPr>
      </w:pPr>
      <w:r>
        <w:rPr>
          <w:lang w:val="hr-HR"/>
        </w:rPr>
        <w:t>Odbija</w:t>
      </w:r>
      <w:r w:rsidR="006A4FB8">
        <w:rPr>
          <w:lang w:val="hr-HR"/>
        </w:rPr>
        <w:t xml:space="preserve"> se prijedlog predlagatelja – dužnika</w:t>
      </w:r>
      <w:r>
        <w:rPr>
          <w:lang w:val="hr-HR"/>
        </w:rPr>
        <w:t xml:space="preserve"> </w:t>
      </w:r>
      <w:r w:rsidR="0091379A" w:rsidRPr="0091379A">
        <w:rPr>
          <w:lang w:val="hr-HR"/>
        </w:rPr>
        <w:t>GRANATAPFEL j.d.o.o. Imotski</w:t>
      </w:r>
      <w:r w:rsidR="006A4FB8">
        <w:rPr>
          <w:lang w:val="hr-HR"/>
        </w:rPr>
        <w:t xml:space="preserve"> za otvaranje predstečajnog postupka.</w:t>
      </w:r>
    </w:p>
    <w:p w:rsidRDefault="006A4FB8" w:rsidP="006A4FB8" w:rsidR="006A4FB8">
      <w:pPr>
        <w:jc w:val="center"/>
        <w:rPr>
          <w:lang w:val="hr-HR"/>
        </w:rPr>
      </w:pPr>
    </w:p>
    <w:p w:rsidRDefault="006A4FB8" w:rsidP="006A4FB8" w:rsidR="006A4FB8" w:rsidRPr="00FB7296">
      <w:pPr>
        <w:jc w:val="center"/>
        <w:rPr>
          <w:sz w:val="20"/>
          <w:szCs w:val="20"/>
          <w:lang w:val="hr-HR"/>
        </w:rPr>
      </w:pPr>
    </w:p>
    <w:p w:rsidRDefault="006A4FB8" w:rsidP="006A4FB8" w:rsidR="006A4FB8">
      <w:pPr>
        <w:jc w:val="center"/>
        <w:rPr>
          <w:lang w:val="hr-HR"/>
        </w:rPr>
      </w:pPr>
      <w:r>
        <w:rPr>
          <w:lang w:val="hr-HR"/>
        </w:rPr>
        <w:t>Obrazloženje</w:t>
      </w:r>
    </w:p>
    <w:p w:rsidRDefault="006A4FB8" w:rsidP="006A4FB8" w:rsidR="006A4FB8">
      <w:pPr>
        <w:jc w:val="center"/>
        <w:rPr>
          <w:lang w:val="hr-HR"/>
        </w:rPr>
      </w:pPr>
    </w:p>
    <w:p w:rsidRDefault="006A4FB8" w:rsidP="006A4FB8" w:rsidR="0091379A">
      <w:pPr>
        <w:jc w:val="both"/>
        <w:rPr>
          <w:lang w:val="hr-HR"/>
        </w:rPr>
      </w:pPr>
      <w:r>
        <w:rPr>
          <w:lang w:val="hr-HR"/>
        </w:rPr>
        <w:tab/>
      </w:r>
      <w:r w:rsidR="0091379A">
        <w:rPr>
          <w:lang w:val="hr-HR"/>
        </w:rPr>
        <w:t xml:space="preserve">Predlagatelj – dužnik </w:t>
      </w:r>
      <w:r w:rsidR="0091379A" w:rsidRPr="0091379A">
        <w:rPr>
          <w:lang w:val="hr-HR"/>
        </w:rPr>
        <w:t>GRANATAPFEL j.d.o.o. Imotski</w:t>
      </w:r>
      <w:r w:rsidR="0091379A">
        <w:rPr>
          <w:lang w:val="hr-HR"/>
        </w:rPr>
        <w:t xml:space="preserve"> podnio je ovom sudu 27. kolovoza 2018. prijedlog za o</w:t>
      </w:r>
      <w:r w:rsidR="00FB7296">
        <w:rPr>
          <w:lang w:val="hr-HR"/>
        </w:rPr>
        <w:t>tvaranje predstečajnog postupka</w:t>
      </w:r>
      <w:r w:rsidR="0091379A">
        <w:rPr>
          <w:lang w:val="hr-HR"/>
        </w:rPr>
        <w:t xml:space="preserve">. </w:t>
      </w:r>
    </w:p>
    <w:p w:rsidRDefault="0091379A" w:rsidP="006A4FB8" w:rsidR="0091379A">
      <w:pPr>
        <w:jc w:val="both"/>
        <w:rPr>
          <w:lang w:val="hr-HR"/>
        </w:rPr>
      </w:pPr>
    </w:p>
    <w:p w:rsidRDefault="0091379A" w:rsidP="006A4FB8" w:rsidR="0091379A">
      <w:pPr>
        <w:jc w:val="both"/>
        <w:rPr>
          <w:lang w:val="hr-HR"/>
        </w:rPr>
      </w:pPr>
      <w:r>
        <w:rPr>
          <w:lang w:val="hr-HR"/>
        </w:rPr>
        <w:tab/>
        <w:t>Budući da podneseni prijedlog nije bio uredan, odnosno nije sadržavao sve potrebne podatke i isprave u smislu odredbi članka 26. i 27. Stečajnog zakona (Narodne novine broj 71/15 i 104/17, dalje SZ)</w:t>
      </w:r>
      <w:r w:rsidR="00FB7296">
        <w:rPr>
          <w:lang w:val="hr-HR"/>
        </w:rPr>
        <w:t>,</w:t>
      </w:r>
      <w:r>
        <w:rPr>
          <w:lang w:val="hr-HR"/>
        </w:rPr>
        <w:t xml:space="preserve"> zaključkom ovog suda poslovni broj 12. St-608/2018 od 28. rujna 2018. predlagatelj – dužnik je pozvan dopuniti podneseni prijedlog. Isto tako, tim zaključkom pozvan je predlagatelj uplatiti predujam za troškove predstečajnog postupka, kao i dostaviti ovom sudu potvrdu Financijske agencije o evidentiranim neizvršenim osnovama za plaćanje u smislu odredbi članka 4. stavak 2. i 3. SZ-a. </w:t>
      </w:r>
    </w:p>
    <w:p w:rsidRDefault="00665111" w:rsidP="006A4FB8" w:rsidR="00665111">
      <w:pPr>
        <w:jc w:val="both"/>
        <w:rPr>
          <w:lang w:val="hr-HR"/>
        </w:rPr>
      </w:pPr>
    </w:p>
    <w:p w:rsidRDefault="00665111" w:rsidP="006A4FB8" w:rsidR="00665111">
      <w:pPr>
        <w:jc w:val="both"/>
        <w:rPr>
          <w:lang w:val="hr-HR"/>
        </w:rPr>
      </w:pPr>
      <w:r>
        <w:rPr>
          <w:lang w:val="hr-HR"/>
        </w:rPr>
        <w:tab/>
        <w:t>Podneskom od 15. listopada 2018. predlagatelj – dužnik je naveo da</w:t>
      </w:r>
      <w:r w:rsidR="00F02ACC">
        <w:rPr>
          <w:lang w:val="hr-HR"/>
        </w:rPr>
        <w:t>,</w:t>
      </w:r>
      <w:r>
        <w:rPr>
          <w:lang w:val="hr-HR"/>
        </w:rPr>
        <w:t xml:space="preserve"> postupajući po naprijed navedenom zaključku ovog suda</w:t>
      </w:r>
      <w:r w:rsidR="00F02ACC">
        <w:rPr>
          <w:lang w:val="hr-HR"/>
        </w:rPr>
        <w:t>,</w:t>
      </w:r>
      <w:r>
        <w:rPr>
          <w:lang w:val="hr-HR"/>
        </w:rPr>
        <w:t xml:space="preserve"> dostavlja traženu dokumentaciju i dopunjuje svoj prijedlog. Međutim, uz taj podnesak predlagatelj nije dostavio potvrdu Financijske agencije koja je zatražena točkom II. izreke zaključka ovog suda od 28. rujna 2018. </w:t>
      </w:r>
    </w:p>
    <w:p w:rsidRDefault="00665111" w:rsidP="006A4FB8" w:rsidR="00665111">
      <w:pPr>
        <w:jc w:val="both"/>
        <w:rPr>
          <w:lang w:val="hr-HR"/>
        </w:rPr>
      </w:pPr>
    </w:p>
    <w:p w:rsidRDefault="00665111" w:rsidP="00665111" w:rsidR="00665111">
      <w:pPr>
        <w:jc w:val="both"/>
        <w:rPr>
          <w:lang w:val="hr-HR"/>
        </w:rPr>
      </w:pPr>
      <w:r>
        <w:rPr>
          <w:lang w:val="hr-HR"/>
        </w:rPr>
        <w:tab/>
        <w:t xml:space="preserve">Odredbama članka 4. stavak 1. SZ-a propisano je da se predstečajni postupak može otvoriti ako sud utvrdi postojanje prijeteće nesposobnosti za plaćanje. Prijeteća nesposobnost za plaćanje postoji ako predlagatelj učini vjerojatnim da dužnik svoje postojeće obveze neće moći ispuniti po dospijeću. </w:t>
      </w:r>
    </w:p>
    <w:p w:rsidRDefault="00665111" w:rsidP="00665111" w:rsidR="00665111">
      <w:pPr>
        <w:jc w:val="both"/>
        <w:rPr>
          <w:lang w:val="hr-HR"/>
        </w:rPr>
      </w:pPr>
    </w:p>
    <w:p w:rsidRDefault="00665111" w:rsidP="00665111" w:rsidR="00665111">
      <w:pPr>
        <w:jc w:val="both"/>
        <w:rPr>
          <w:lang w:val="hr-HR"/>
        </w:rPr>
      </w:pPr>
      <w:r>
        <w:rPr>
          <w:lang w:val="hr-HR"/>
        </w:rPr>
        <w:tab/>
        <w:t xml:space="preserve">Prema odredbi članka 4. stavak 2. SZ-a smatrat će se da postoji prijeteća nesposobnost za plaćanje ako u trenutku podnošenja prijedloga nisu nastale okolnosti zbog </w:t>
      </w:r>
      <w:r>
        <w:rPr>
          <w:lang w:val="hr-HR"/>
        </w:rPr>
        <w:lastRenderedPageBreak/>
        <w:t>kojih se smatra da je dužnik postao trajnije nesposoban za plaćanje i ako je ispunjena jedna od pretpostavki propisanih podstavkom 1. do 3. tog stavka.</w:t>
      </w:r>
    </w:p>
    <w:p w:rsidRDefault="004059A9" w:rsidP="00665111" w:rsidR="004059A9">
      <w:pPr>
        <w:jc w:val="both"/>
        <w:rPr>
          <w:lang w:val="hr-HR"/>
        </w:rPr>
      </w:pPr>
    </w:p>
    <w:p w:rsidRDefault="00665111" w:rsidP="00665111" w:rsidR="00665111">
      <w:pPr>
        <w:jc w:val="both"/>
        <w:rPr>
          <w:lang w:val="hr-HR"/>
        </w:rPr>
      </w:pPr>
      <w:r>
        <w:rPr>
          <w:lang w:val="hr-HR"/>
        </w:rPr>
        <w:tab/>
      </w:r>
      <w:r w:rsidR="00FB7296">
        <w:rPr>
          <w:lang w:val="hr-HR"/>
        </w:rPr>
        <w:t xml:space="preserve">U podnesenom prijedlogu odnosno dokumentaciji koja je dostavljena uz prijedlog (prijedlog plana restrukturiranja) </w:t>
      </w:r>
      <w:r w:rsidR="004821C7">
        <w:rPr>
          <w:lang w:val="hr-HR"/>
        </w:rPr>
        <w:t xml:space="preserve">navodi se da kod dužnika postoji predstečajni razlog </w:t>
      </w:r>
      <w:r>
        <w:rPr>
          <w:lang w:val="hr-HR"/>
        </w:rPr>
        <w:t xml:space="preserve">prijeteće nesposobnosti za plaćanje zato što </w:t>
      </w:r>
      <w:r w:rsidR="004821C7">
        <w:rPr>
          <w:lang w:val="hr-HR"/>
        </w:rPr>
        <w:t xml:space="preserve">dužnik u </w:t>
      </w:r>
      <w:r w:rsidR="00513CAB">
        <w:rPr>
          <w:lang w:val="hr-HR"/>
        </w:rPr>
        <w:t xml:space="preserve">Očevidniku </w:t>
      </w:r>
      <w:r w:rsidR="004821C7">
        <w:rPr>
          <w:lang w:val="hr-HR"/>
        </w:rPr>
        <w:t>redoslijeda osnova za plaćanje ima evidentirane neizvršene osnove</w:t>
      </w:r>
      <w:r w:rsidR="00513CAB">
        <w:rPr>
          <w:lang w:val="hr-HR"/>
        </w:rPr>
        <w:t xml:space="preserve"> za plaćanje</w:t>
      </w:r>
      <w:r w:rsidR="004821C7">
        <w:rPr>
          <w:lang w:val="hr-HR"/>
        </w:rPr>
        <w:t xml:space="preserve"> odnosno zato što </w:t>
      </w:r>
      <w:r>
        <w:rPr>
          <w:lang w:val="hr-HR"/>
        </w:rPr>
        <w:t>mu je račun blokiran</w:t>
      </w:r>
      <w:r w:rsidR="004821C7">
        <w:rPr>
          <w:lang w:val="hr-HR"/>
        </w:rPr>
        <w:t>.</w:t>
      </w:r>
    </w:p>
    <w:p w:rsidRDefault="004821C7" w:rsidP="00665111" w:rsidR="004821C7">
      <w:pPr>
        <w:jc w:val="both"/>
        <w:rPr>
          <w:lang w:val="hr-HR"/>
        </w:rPr>
      </w:pPr>
    </w:p>
    <w:p w:rsidRDefault="00665111" w:rsidP="00665111" w:rsidR="00665111">
      <w:pPr>
        <w:ind w:firstLine="720"/>
        <w:jc w:val="both"/>
        <w:rPr>
          <w:lang w:val="hr-HR"/>
        </w:rPr>
      </w:pPr>
      <w:r>
        <w:rPr>
          <w:lang w:val="hr-HR"/>
        </w:rPr>
        <w:t xml:space="preserve">Prema odredbi članka 4. stavak 2. podstavak 1. SZ-a, smatrat će se da postoji prijeteća nesposobnost za plaćanje ako nisu nastale okolnosti zbog kojih se smatra da je dužnik postao </w:t>
      </w:r>
      <w:r w:rsidR="00C96FDC">
        <w:rPr>
          <w:lang w:val="hr-HR"/>
        </w:rPr>
        <w:t xml:space="preserve">trajnije </w:t>
      </w:r>
      <w:r>
        <w:rPr>
          <w:lang w:val="hr-HR"/>
        </w:rPr>
        <w:t xml:space="preserve">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p>
    <w:p w:rsidRDefault="00665111" w:rsidP="00665111" w:rsidR="00665111">
      <w:pPr>
        <w:jc w:val="both"/>
        <w:rPr>
          <w:lang w:val="hr-HR"/>
        </w:rPr>
      </w:pPr>
    </w:p>
    <w:p w:rsidRDefault="00665111" w:rsidP="00665111" w:rsidR="00665111">
      <w:pPr>
        <w:jc w:val="both"/>
        <w:rPr>
          <w:lang w:val="hr-HR"/>
        </w:rPr>
      </w:pPr>
      <w:r>
        <w:rPr>
          <w:lang w:val="hr-HR"/>
        </w:rPr>
        <w:tab/>
        <w:t>Odredbom čl</w:t>
      </w:r>
      <w:r w:rsidR="008503EA">
        <w:rPr>
          <w:lang w:val="hr-HR"/>
        </w:rPr>
        <w:t>anka 6. stavak</w:t>
      </w:r>
      <w:r>
        <w:rPr>
          <w:lang w:val="hr-HR"/>
        </w:rPr>
        <w:t xml:space="preserve"> 1. SZ-a propisano je da nesposobnost za plaćanje postoji ako dužnik ne može trajnije ispunjavati svoje dospjele novčane obveze. Okolnost da je dužnik namirio ili da može namiriti u cijelosti ili djelomično tražbine nekih vjerovnika ne znači da je sposoban za plaćanje. Prema odredbi čl</w:t>
      </w:r>
      <w:r w:rsidR="00F9162A">
        <w:rPr>
          <w:lang w:val="hr-HR"/>
        </w:rPr>
        <w:t xml:space="preserve">anka </w:t>
      </w:r>
      <w:r>
        <w:rPr>
          <w:lang w:val="hr-HR"/>
        </w:rPr>
        <w:t xml:space="preserve">6. </w:t>
      </w:r>
      <w:r w:rsidR="008503EA">
        <w:rPr>
          <w:lang w:val="hr-HR"/>
        </w:rPr>
        <w:t>stavak</w:t>
      </w:r>
      <w:r>
        <w:rPr>
          <w:lang w:val="hr-HR"/>
        </w:rPr>
        <w:t xml:space="preserve"> 2. podstavak 1.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665111" w:rsidP="00665111" w:rsidR="00665111">
      <w:pPr>
        <w:jc w:val="both"/>
        <w:rPr>
          <w:lang w:val="hr-HR"/>
        </w:rPr>
      </w:pPr>
    </w:p>
    <w:p w:rsidRDefault="00665111" w:rsidP="00665111" w:rsidR="00665111">
      <w:pPr>
        <w:jc w:val="both"/>
        <w:rPr>
          <w:lang w:val="hr-HR"/>
        </w:rPr>
      </w:pPr>
      <w:r>
        <w:rPr>
          <w:lang w:val="hr-HR"/>
        </w:rPr>
        <w:tab/>
        <w:t xml:space="preserve">Prema tome, a dovodeći u korelaciju odredbe </w:t>
      </w:r>
      <w:r w:rsidR="00F9162A">
        <w:rPr>
          <w:lang w:val="hr-HR"/>
        </w:rPr>
        <w:t>članka</w:t>
      </w:r>
      <w:r>
        <w:rPr>
          <w:lang w:val="hr-HR"/>
        </w:rPr>
        <w:t xml:space="preserve"> 4. </w:t>
      </w:r>
      <w:r w:rsidR="008503EA">
        <w:rPr>
          <w:lang w:val="hr-HR"/>
        </w:rPr>
        <w:t>stavak</w:t>
      </w:r>
      <w:r>
        <w:rPr>
          <w:lang w:val="hr-HR"/>
        </w:rPr>
        <w:t xml:space="preserve"> 2. podstavak 1. i </w:t>
      </w:r>
      <w:r w:rsidR="00F9162A">
        <w:rPr>
          <w:lang w:val="hr-HR"/>
        </w:rPr>
        <w:t>članka</w:t>
      </w:r>
      <w:r>
        <w:rPr>
          <w:lang w:val="hr-HR"/>
        </w:rPr>
        <w:t xml:space="preserve"> 6. </w:t>
      </w:r>
      <w:r w:rsidR="008503EA">
        <w:rPr>
          <w:lang w:val="hr-HR"/>
        </w:rPr>
        <w:t>stavak</w:t>
      </w:r>
      <w:r>
        <w:rPr>
          <w:lang w:val="hr-HR"/>
        </w:rPr>
        <w:t xml:space="preserve"> 2. podstavak 1. SZ-a, prijeteća nesposobnost za plaćanje, kao predstečajni razlog, postoji ako nisu nastale okolnosti zbog kojih se smatra da je dužnik postao </w:t>
      </w:r>
      <w:r w:rsidR="00513CAB">
        <w:rPr>
          <w:lang w:val="hr-HR"/>
        </w:rPr>
        <w:t xml:space="preserve">trajnije </w:t>
      </w:r>
      <w:r>
        <w:rPr>
          <w:lang w:val="hr-HR"/>
        </w:rPr>
        <w:t xml:space="preserve">nesposoban za plaćanje, odnosno ako u trenutku podnošenja prijedloga za otvaranje predstečajnog postupka dužnik u Očevidniku redoslijeda osnova za plaćanje ima jednu ili više evidentiranih neizvršenih osnova za plaćanje i to u razdoblju kraćem od 60 dana. </w:t>
      </w:r>
    </w:p>
    <w:p w:rsidRDefault="008503EA" w:rsidP="00665111" w:rsidR="008503EA">
      <w:pPr>
        <w:jc w:val="both"/>
        <w:rPr>
          <w:lang w:val="hr-HR"/>
        </w:rPr>
      </w:pPr>
    </w:p>
    <w:p w:rsidRDefault="008503EA" w:rsidP="00665111" w:rsidR="004821C7">
      <w:pPr>
        <w:jc w:val="both"/>
        <w:rPr>
          <w:lang w:val="hr-HR"/>
        </w:rPr>
      </w:pPr>
      <w:r>
        <w:rPr>
          <w:lang w:val="hr-HR"/>
        </w:rPr>
        <w:tab/>
        <w:t>U konkretnom slučaju, a kao što je to već naprijed navedeno, dužnik uz podneseni prijedlog od 27. kolovoza 2018., kao niti uz podnesak od 15. listopada 2018.</w:t>
      </w:r>
      <w:r w:rsidR="004821C7">
        <w:rPr>
          <w:lang w:val="hr-HR"/>
        </w:rPr>
        <w:t>,</w:t>
      </w:r>
      <w:r>
        <w:rPr>
          <w:lang w:val="hr-HR"/>
        </w:rPr>
        <w:t xml:space="preserve"> nije dostavio dokaz (potvrdu FINE ili neki drugi dokaz) iz kojeg bi bilo razvidno da su računi dužnika na dan podnošenja prijedloga bili blokirani u razdoblju kraćem od 60 dana. </w:t>
      </w:r>
    </w:p>
    <w:p w:rsidRDefault="004821C7" w:rsidP="00665111" w:rsidR="004821C7">
      <w:pPr>
        <w:jc w:val="both"/>
        <w:rPr>
          <w:lang w:val="hr-HR"/>
        </w:rPr>
      </w:pPr>
    </w:p>
    <w:p w:rsidRDefault="004821C7" w:rsidP="004821C7" w:rsidR="008503EA">
      <w:pPr>
        <w:ind w:firstLine="720"/>
        <w:jc w:val="both"/>
        <w:rPr>
          <w:lang w:val="hr-HR"/>
        </w:rPr>
      </w:pPr>
      <w:r>
        <w:rPr>
          <w:lang w:val="hr-HR"/>
        </w:rPr>
        <w:t>I</w:t>
      </w:r>
      <w:r w:rsidR="008503EA">
        <w:rPr>
          <w:lang w:val="hr-HR"/>
        </w:rPr>
        <w:t xml:space="preserve">z dokumentacije koju je dužnik dostavio, odnosno iz samih </w:t>
      </w:r>
      <w:r>
        <w:rPr>
          <w:lang w:val="hr-HR"/>
        </w:rPr>
        <w:t>navoda prijedloga plana restrukturiranja du</w:t>
      </w:r>
      <w:r w:rsidR="008503EA">
        <w:rPr>
          <w:lang w:val="hr-HR"/>
        </w:rPr>
        <w:t>žnika proizlazi da su računi dužnika neprekidno blokirani od 18. svibnja 2018. (list 26 i 106 spisa). Isto tako dužnik je uz podnesak od 15. listopada 2018. dostavio izvadak iz Očevidnika o redoslijedu plaćanja</w:t>
      </w:r>
      <w:r>
        <w:rPr>
          <w:lang w:val="hr-HR"/>
        </w:rPr>
        <w:t>,</w:t>
      </w:r>
      <w:r w:rsidR="008503EA">
        <w:rPr>
          <w:lang w:val="hr-HR"/>
        </w:rPr>
        <w:t xml:space="preserve"> </w:t>
      </w:r>
      <w:r>
        <w:rPr>
          <w:lang w:val="hr-HR"/>
        </w:rPr>
        <w:t xml:space="preserve">koji vodi FINA, </w:t>
      </w:r>
      <w:r w:rsidR="008503EA">
        <w:rPr>
          <w:lang w:val="hr-HR"/>
        </w:rPr>
        <w:t xml:space="preserve">sa stanjem na dan 9. listopada 2018., a iz kojeg je razvidno da je na taj dan stanje blokade računa dužnika iznosilo 466.790,47 kn, kao i da su osnove za plaćanje temeljem kojih su dužnikovi računi blokirani zaprimljeni u </w:t>
      </w:r>
      <w:r>
        <w:rPr>
          <w:lang w:val="hr-HR"/>
        </w:rPr>
        <w:t xml:space="preserve">FINI </w:t>
      </w:r>
      <w:r w:rsidR="008503EA">
        <w:rPr>
          <w:lang w:val="hr-HR"/>
        </w:rPr>
        <w:t xml:space="preserve">18. svibnja 2018. </w:t>
      </w:r>
    </w:p>
    <w:p w:rsidRDefault="008503EA" w:rsidP="00665111" w:rsidR="008503EA">
      <w:pPr>
        <w:jc w:val="both"/>
        <w:rPr>
          <w:lang w:val="hr-HR"/>
        </w:rPr>
      </w:pPr>
    </w:p>
    <w:p w:rsidRDefault="008503EA" w:rsidP="00665111" w:rsidR="008503EA">
      <w:pPr>
        <w:jc w:val="both"/>
        <w:rPr>
          <w:lang w:val="hr-HR"/>
        </w:rPr>
      </w:pPr>
      <w:r>
        <w:rPr>
          <w:lang w:val="hr-HR"/>
        </w:rPr>
        <w:tab/>
      </w:r>
      <w:r w:rsidR="00F02ACC">
        <w:rPr>
          <w:lang w:val="hr-HR"/>
        </w:rPr>
        <w:t xml:space="preserve">Potrebno </w:t>
      </w:r>
      <w:r>
        <w:rPr>
          <w:lang w:val="hr-HR"/>
        </w:rPr>
        <w:t>je navesti da je uvidom u podatke iz stečajne pisarnice ovo</w:t>
      </w:r>
      <w:r w:rsidR="00513CAB">
        <w:rPr>
          <w:lang w:val="hr-HR"/>
        </w:rPr>
        <w:t>g</w:t>
      </w:r>
      <w:r w:rsidR="00F02ACC">
        <w:rPr>
          <w:lang w:val="hr-HR"/>
        </w:rPr>
        <w:t xml:space="preserve"> suda, kao i pismena objavljena</w:t>
      </w:r>
      <w:r>
        <w:rPr>
          <w:lang w:val="hr-HR"/>
        </w:rPr>
        <w:t xml:space="preserve"> na mrežn</w:t>
      </w:r>
      <w:r w:rsidR="00513CAB">
        <w:rPr>
          <w:lang w:val="hr-HR"/>
        </w:rPr>
        <w:t>oj stranici e-Oglasna ploča sudova</w:t>
      </w:r>
      <w:r w:rsidR="00F02ACC">
        <w:rPr>
          <w:lang w:val="hr-HR"/>
        </w:rPr>
        <w:t>,</w:t>
      </w:r>
      <w:r>
        <w:rPr>
          <w:lang w:val="hr-HR"/>
        </w:rPr>
        <w:t xml:space="preserve"> utvrđeno da je Financijska </w:t>
      </w:r>
      <w:r>
        <w:rPr>
          <w:lang w:val="hr-HR"/>
        </w:rPr>
        <w:lastRenderedPageBreak/>
        <w:t xml:space="preserve">agencija 24. rujna 2018. podnijela ovom sudu prijedlog za otvaranje stečajnog postupka nad dužnikom </w:t>
      </w:r>
      <w:r w:rsidRPr="0091379A">
        <w:rPr>
          <w:lang w:val="hr-HR"/>
        </w:rPr>
        <w:t>GRANATAPFEL j.d.o.o. Imotski</w:t>
      </w:r>
      <w:r>
        <w:rPr>
          <w:lang w:val="hr-HR"/>
        </w:rPr>
        <w:t xml:space="preserve">, a sukladno odredbama članka 110. stavak 1. SZ-a, koji prijedlog se vodi kod ovog suda pod brojem St-744/2018. U tom prijedlogu Financijske agencije navedeno je da dužnik na dan 14. rujna 2018. u Očevidniku redoslijeda osnova za plaćanje ima evidentirane neizvršene osnove za plaćanje u neprekinutom razdoblju od 120 dana, u ukupnom iznosu od 468.833,92 kn. </w:t>
      </w:r>
    </w:p>
    <w:p w:rsidRDefault="00F02ACC" w:rsidP="00665111" w:rsidR="00F02ACC">
      <w:pPr>
        <w:jc w:val="both"/>
        <w:rPr>
          <w:lang w:val="hr-HR"/>
        </w:rPr>
      </w:pPr>
    </w:p>
    <w:p w:rsidRDefault="00F02ACC" w:rsidP="00665111" w:rsidR="00F02ACC">
      <w:pPr>
        <w:jc w:val="both"/>
        <w:rPr>
          <w:lang w:val="hr-HR"/>
        </w:rPr>
      </w:pPr>
      <w:r>
        <w:rPr>
          <w:lang w:val="hr-HR"/>
        </w:rPr>
        <w:tab/>
        <w:t xml:space="preserve">Na koncu, FINA je dostavila ovom sudu potvrdu o neizvršenim osnovama za plaćanje dužnika </w:t>
      </w:r>
      <w:r w:rsidR="004059A9">
        <w:rPr>
          <w:lang w:val="hr-HR"/>
        </w:rPr>
        <w:t>(list 155 spisa) kojom se potvrđuje da dužnik na dan 15. studenog 2018., u Očevidniku redoslijeda osnova za plaćanje, ima evidentirane neizvršene osnove za plaćanje u neprekinutom razdoblju od 181 dana.</w:t>
      </w:r>
    </w:p>
    <w:p w:rsidRDefault="008503EA" w:rsidP="00665111" w:rsidR="008503EA">
      <w:pPr>
        <w:jc w:val="both"/>
        <w:rPr>
          <w:lang w:val="hr-HR"/>
        </w:rPr>
      </w:pPr>
    </w:p>
    <w:p w:rsidRDefault="00C721F9" w:rsidP="00665111" w:rsidR="0041128B">
      <w:pPr>
        <w:jc w:val="both"/>
        <w:rPr>
          <w:lang w:val="hr-HR"/>
        </w:rPr>
      </w:pPr>
      <w:r>
        <w:rPr>
          <w:lang w:val="hr-HR"/>
        </w:rPr>
        <w:tab/>
        <w:t xml:space="preserve">Iz </w:t>
      </w:r>
      <w:r w:rsidR="00F02ACC">
        <w:rPr>
          <w:lang w:val="hr-HR"/>
        </w:rPr>
        <w:t xml:space="preserve">svega </w:t>
      </w:r>
      <w:r>
        <w:rPr>
          <w:lang w:val="hr-HR"/>
        </w:rPr>
        <w:t xml:space="preserve">naprijed navedenog jasno proizlazi </w:t>
      </w:r>
      <w:r w:rsidR="008503EA">
        <w:rPr>
          <w:lang w:val="hr-HR"/>
        </w:rPr>
        <w:t>da su računi dužnika na dan podnošenja prijedloga za o</w:t>
      </w:r>
      <w:r w:rsidR="004821C7">
        <w:rPr>
          <w:lang w:val="hr-HR"/>
        </w:rPr>
        <w:t>tvaranje predstečajnog postupka</w:t>
      </w:r>
      <w:r w:rsidR="008503EA">
        <w:rPr>
          <w:lang w:val="hr-HR"/>
        </w:rPr>
        <w:t xml:space="preserve"> </w:t>
      </w:r>
      <w:r w:rsidR="004821C7">
        <w:rPr>
          <w:lang w:val="hr-HR"/>
        </w:rPr>
        <w:t>(</w:t>
      </w:r>
      <w:r w:rsidR="008503EA">
        <w:rPr>
          <w:lang w:val="hr-HR"/>
        </w:rPr>
        <w:t>27. kolovoza 2018.</w:t>
      </w:r>
      <w:r w:rsidR="004821C7">
        <w:rPr>
          <w:lang w:val="hr-HR"/>
        </w:rPr>
        <w:t>)</w:t>
      </w:r>
      <w:r w:rsidR="008503EA">
        <w:rPr>
          <w:lang w:val="hr-HR"/>
        </w:rPr>
        <w:t>, bili u neprekidnoj blokadi</w:t>
      </w:r>
      <w:r w:rsidR="00C2450A">
        <w:rPr>
          <w:lang w:val="hr-HR"/>
        </w:rPr>
        <w:t xml:space="preserve"> </w:t>
      </w:r>
      <w:r>
        <w:rPr>
          <w:lang w:val="hr-HR"/>
        </w:rPr>
        <w:t>preko</w:t>
      </w:r>
      <w:r w:rsidR="00C2450A">
        <w:rPr>
          <w:lang w:val="hr-HR"/>
        </w:rPr>
        <w:t xml:space="preserve"> 100 dana, odnosno </w:t>
      </w:r>
      <w:r>
        <w:rPr>
          <w:lang w:val="hr-HR"/>
        </w:rPr>
        <w:t xml:space="preserve">da je dužnik </w:t>
      </w:r>
      <w:r w:rsidR="00C2450A">
        <w:rPr>
          <w:lang w:val="hr-HR"/>
        </w:rPr>
        <w:t>na dan podnošenja tog prijedloga u Očevidniku redoslijeda osnova za plaćanje imao evidentirane neizvršene osnove za plaćanje u neprekinutom</w:t>
      </w:r>
      <w:r w:rsidR="0041128B">
        <w:rPr>
          <w:lang w:val="hr-HR"/>
        </w:rPr>
        <w:t xml:space="preserve"> razdoblju dužem od 60 dana. Samim time, očito je da kod dužnika ne postoji prijeteća nesposobnost za plaćanje budući da su </w:t>
      </w:r>
      <w:r w:rsidR="00843E89">
        <w:rPr>
          <w:lang w:val="hr-HR"/>
        </w:rPr>
        <w:t xml:space="preserve">(i prije podnošenja predmetnog prijedloga) </w:t>
      </w:r>
      <w:r w:rsidR="0041128B">
        <w:rPr>
          <w:lang w:val="hr-HR"/>
        </w:rPr>
        <w:t xml:space="preserve">nastale okolnosti, u skladu s odredbama članka 6. stavak 2. podstavak 1. SZ-a, zbog kojih se smatra da je dužnik postao </w:t>
      </w:r>
      <w:r w:rsidR="00513CAB">
        <w:rPr>
          <w:lang w:val="hr-HR"/>
        </w:rPr>
        <w:t xml:space="preserve">trajnije </w:t>
      </w:r>
      <w:r w:rsidR="0041128B">
        <w:rPr>
          <w:lang w:val="hr-HR"/>
        </w:rPr>
        <w:t>nesposoban za plaćanje pa stoga u konkretnom slučaju, po ocjeni ovog suda, nisu ispunjeni zakonom propisani razlozi, u smislu citiranih odredbi članka 4. SZ-a, za otvaranje predstečajnog postupka.</w:t>
      </w:r>
    </w:p>
    <w:p w:rsidRDefault="0041128B" w:rsidP="00665111" w:rsidR="0041128B">
      <w:pPr>
        <w:jc w:val="both"/>
        <w:rPr>
          <w:lang w:val="hr-HR"/>
        </w:rPr>
      </w:pPr>
    </w:p>
    <w:p w:rsidRDefault="0041128B" w:rsidP="00665111" w:rsidR="0041128B">
      <w:pPr>
        <w:jc w:val="both"/>
        <w:rPr>
          <w:lang w:val="hr-HR"/>
        </w:rPr>
      </w:pPr>
      <w:r>
        <w:rPr>
          <w:lang w:val="hr-HR"/>
        </w:rPr>
        <w:tab/>
        <w:t>Slijedom svega naprijed navedenog, prijedlog predlagatelj</w:t>
      </w:r>
      <w:r w:rsidR="00F02ACC">
        <w:rPr>
          <w:lang w:val="hr-HR"/>
        </w:rPr>
        <w:t>a – dužnika u ovom predmetu je trebalo</w:t>
      </w:r>
      <w:r>
        <w:rPr>
          <w:lang w:val="hr-HR"/>
        </w:rPr>
        <w:t xml:space="preserve"> odbiti pa je stoga sud i odlučio kao u izreci ovog rješenja.</w:t>
      </w:r>
    </w:p>
    <w:p w:rsidRDefault="0081021D" w:rsidP="006A4FB8" w:rsidR="0081021D" w:rsidRPr="00F701C9">
      <w:pPr>
        <w:jc w:val="both"/>
        <w:rPr>
          <w:sz w:val="28"/>
          <w:szCs w:val="28"/>
          <w:lang w:val="hr-HR"/>
        </w:rPr>
      </w:pPr>
    </w:p>
    <w:p w:rsidRDefault="003370F0" w:rsidP="004A31D5" w:rsidR="003370F0" w:rsidRPr="00F50622">
      <w:pPr>
        <w:jc w:val="center"/>
        <w:rPr>
          <w:lang w:val="hr-HR"/>
        </w:rPr>
      </w:pPr>
      <w:r w:rsidRPr="00F50622">
        <w:rPr>
          <w:lang w:val="hr-HR"/>
        </w:rPr>
        <w:t>U Splitu</w:t>
      </w:r>
      <w:r w:rsidR="007D37F8" w:rsidRPr="00F50622">
        <w:rPr>
          <w:lang w:val="hr-HR"/>
        </w:rPr>
        <w:t>,</w:t>
      </w:r>
      <w:r w:rsidRPr="00F50622">
        <w:rPr>
          <w:lang w:val="hr-HR"/>
        </w:rPr>
        <w:t xml:space="preserve"> </w:t>
      </w:r>
      <w:r w:rsidR="0041128B">
        <w:rPr>
          <w:lang w:val="hr-HR"/>
        </w:rPr>
        <w:t>15</w:t>
      </w:r>
      <w:r w:rsidR="00C2450A">
        <w:rPr>
          <w:lang w:val="hr-HR"/>
        </w:rPr>
        <w:t>. studenog 2018</w:t>
      </w:r>
      <w:r w:rsidR="00B354CB">
        <w:rPr>
          <w:lang w:val="hr-HR"/>
        </w:rPr>
        <w:t>.</w:t>
      </w:r>
    </w:p>
    <w:p w:rsidRDefault="003370F0" w:rsidP="003370F0" w:rsidR="003370F0" w:rsidRPr="001D64E1">
      <w:pPr>
        <w:jc w:val="center"/>
        <w:rPr>
          <w:lang w:val="hr-HR"/>
        </w:rPr>
      </w:pPr>
    </w:p>
    <w:p w:rsidRDefault="001D64E1" w:rsidP="00F53C8F" w:rsidR="001D64E1">
      <w:pPr>
        <w:ind w:left="4956"/>
        <w:jc w:val="center"/>
      </w:pPr>
      <w:r w:rsidRPr="00F049A9">
        <w:t>Sudac</w:t>
      </w:r>
    </w:p>
    <w:p w:rsidRDefault="001D64E1" w:rsidP="00F53C8F" w:rsidR="001D64E1" w:rsidRPr="00EF31D7">
      <w:pPr>
        <w:ind w:left="4956"/>
        <w:jc w:val="center"/>
        <w:rPr>
          <w:sz w:val="28"/>
          <w:szCs w:val="28"/>
        </w:rPr>
      </w:pPr>
    </w:p>
    <w:p w:rsidRDefault="001D64E1" w:rsidP="00F53C8F" w:rsidR="001D64E1" w:rsidRPr="00F049A9">
      <w:pPr>
        <w:ind w:left="4956"/>
        <w:jc w:val="center"/>
      </w:pPr>
      <w:r w:rsidRPr="00F049A9">
        <w:t>Paško Bačić</w:t>
      </w:r>
      <w:r>
        <w:t>, v.r.</w:t>
      </w:r>
    </w:p>
    <w:p w:rsidRDefault="001D64E1" w:rsidP="00F53C8F" w:rsidR="001D64E1" w:rsidRPr="00F049A9">
      <w:pPr>
        <w:ind w:left="4956"/>
        <w:jc w:val="center"/>
      </w:pPr>
      <w:r w:rsidRPr="00F049A9">
        <w:t>za točnost otpravka</w:t>
      </w:r>
      <w:r>
        <w:t>-</w:t>
      </w:r>
      <w:r w:rsidRPr="00F049A9">
        <w:t>ovlašteni službenik</w:t>
      </w:r>
    </w:p>
    <w:p w:rsidRDefault="001D64E1" w:rsidP="00F53C8F" w:rsidR="001D64E1" w:rsidRPr="001D64E1">
      <w:pPr>
        <w:ind w:firstLine="708" w:left="5664"/>
      </w:pPr>
      <w:r>
        <w:t xml:space="preserve"> </w:t>
      </w:r>
      <w:r w:rsidRPr="00F049A9">
        <w:t xml:space="preserve">Katarina </w:t>
      </w:r>
      <w:r w:rsidRPr="001D64E1">
        <w:t>Raos</w:t>
      </w:r>
    </w:p>
    <w:p w:rsidRDefault="003370F0" w:rsidP="00D005F5" w:rsidR="003370F0" w:rsidRPr="001D64E1">
      <w:pPr>
        <w:ind w:firstLine="216" w:left="6984"/>
        <w:rPr>
          <w:lang w:val="hr-HR"/>
        </w:rPr>
      </w:pPr>
    </w:p>
    <w:p w:rsidRDefault="00A9290A" w:rsidP="00E51344" w:rsidR="00A9290A" w:rsidRPr="001D64E1">
      <w:pPr>
        <w:rPr>
          <w:lang w:val="hr-HR"/>
        </w:rPr>
      </w:pPr>
    </w:p>
    <w:p w:rsidRDefault="006B6B25" w:rsidP="00E51344" w:rsidR="006B6B25" w:rsidRPr="001D64E1">
      <w:pPr>
        <w:rPr>
          <w:lang w:val="hr-HR"/>
        </w:rPr>
      </w:pPr>
    </w:p>
    <w:p w:rsidRDefault="00C2450A" w:rsidP="0094373F" w:rsidR="0094373F" w:rsidRPr="001D64E1">
      <w:pPr>
        <w:jc w:val="both"/>
        <w:rPr>
          <w:lang w:val="hr-HR"/>
        </w:rPr>
      </w:pPr>
      <w:r w:rsidRPr="001D64E1">
        <w:rPr>
          <w:lang w:val="hr-HR"/>
        </w:rPr>
        <w:t>Uputa o pravnom lijeku:</w:t>
      </w:r>
    </w:p>
    <w:p w:rsidRDefault="00D7430D" w:rsidP="0094373F" w:rsidR="0094373F" w:rsidRPr="001D64E1">
      <w:pPr>
        <w:jc w:val="both"/>
        <w:rPr>
          <w:lang w:val="hr-HR"/>
        </w:rPr>
      </w:pPr>
      <w:r w:rsidRPr="001D64E1">
        <w:rPr>
          <w:lang w:val="hr-HR"/>
        </w:rPr>
        <w:t xml:space="preserve">Protiv ovog rješenja dopuštena je žalba Visokom trgovačkom sudu </w:t>
      </w:r>
      <w:r w:rsidR="00466ADD" w:rsidRPr="001D64E1">
        <w:rPr>
          <w:lang w:val="hr-HR"/>
        </w:rPr>
        <w:t xml:space="preserve">Republike Hrvatske </w:t>
      </w:r>
      <w:r w:rsidRPr="001D64E1">
        <w:rPr>
          <w:lang w:val="hr-HR"/>
        </w:rPr>
        <w:t xml:space="preserve">u Zagrebu. Žalba se podnosi putem ovog suda, pismeno u tri primjerka, u roku od 8 dana od dostave ovog rješenja. Dostava ovog rješenja smatra se obavljenom istekom osmog dana od dana njegove objave na mrežnoj stranici e-Oglasna ploča sudova. </w:t>
      </w:r>
    </w:p>
    <w:p w:rsidRDefault="003370F0" w:rsidP="001D64E1" w:rsidR="003370F0" w:rsidRPr="006E5099">
      <w:pPr>
        <w:jc w:val="both"/>
        <w:rPr>
          <w:lang w:val="hr-HR"/>
        </w:rPr>
      </w:pPr>
    </w:p>
    <w:sectPr w:rsidSect="004059A9" w:rsidR="003370F0" w:rsidRPr="006E5099">
      <w:headerReference w:type="default" r:id="rId10"/>
      <w:pgSz w:h="15840" w:w="12240"/>
      <w:pgMar w:gutter="0" w:footer="708" w:header="426" w:left="1701" w:bottom="1418" w:right="1608" w:top="8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FF5" w:rsidP="003A6DA9" w:rsidR="00B40FF5">
      <w:r>
        <w:separator/>
      </w:r>
    </w:p>
  </w:endnote>
  <w:endnote w:id="0" w:type="continuationSeparator">
    <w:p w:rsidRDefault="00B40FF5" w:rsidP="003A6DA9" w:rsidR="00B40F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FF5" w:rsidP="003A6DA9" w:rsidR="00B40FF5">
      <w:r>
        <w:separator/>
      </w:r>
    </w:p>
  </w:footnote>
  <w:footnote w:id="0" w:type="continuationSeparator">
    <w:p w:rsidRDefault="00B40FF5" w:rsidP="003A6DA9" w:rsidR="00B40F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6226153"/>
      <w:docPartObj>
        <w:docPartGallery w:val="Page Numbers (Top of Page)"/>
        <w:docPartUnique/>
      </w:docPartObj>
    </w:sdtPr>
    <w:sdtEndPr/>
    <w:sdtContent>
      <w:p w:rsidRDefault="004059A9" w:rsidR="004059A9">
        <w:pPr>
          <w:pStyle w:val="Zaglavlje"/>
          <w:jc w:val="center"/>
        </w:pPr>
        <w:r>
          <w:t xml:space="preserve">                                                                         </w:t>
        </w:r>
        <w:r>
          <w:fldChar w:fldCharType="begin"/>
        </w:r>
        <w:r>
          <w:instrText>PAGE   \* MERGEFORMAT</w:instrText>
        </w:r>
        <w:r>
          <w:fldChar w:fldCharType="separate"/>
        </w:r>
        <w:r w:rsidR="001D64E1" w:rsidRPr="001D64E1">
          <w:rPr>
            <w:noProof/>
            <w:lang w:val="hr-HR"/>
          </w:rPr>
          <w:t>3</w:t>
        </w:r>
        <w:r>
          <w:fldChar w:fldCharType="end"/>
        </w:r>
        <w:r>
          <w:t xml:space="preserve">                     </w:t>
        </w:r>
        <w:r w:rsidRPr="0091379A">
          <w:rPr>
            <w:lang w:val="hr-HR"/>
          </w:rPr>
          <w:t>Poslovni broj: 12. St-608/2018-</w:t>
        </w:r>
        <w:r>
          <w:rPr>
            <w:lang w:val="hr-HR"/>
          </w:rPr>
          <w:t>8</w:t>
        </w:r>
      </w:p>
    </w:sdtContent>
  </w:sdt>
  <w:p w:rsidRDefault="00542C3D" w:rsidR="00542C3D">
    <w:pPr>
      <w:pStyle w:val="Zaglavlje"/>
      <w:jc w:val="center"/>
    </w:pPr>
  </w:p>
  <w:p w:rsidRDefault="004059A9" w:rsidR="004059A9" w:rsidRPr="004059A9">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AB2330E"/>
    <w:multiLevelType w:val="hybridMultilevel"/>
    <w:tmpl w:val="2A4292D6"/>
    <w:lvl w:tplc="2A08BAC2"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3A19"/>
    <w:rsid w:val="000262F0"/>
    <w:rsid w:val="00037DAA"/>
    <w:rsid w:val="00044E41"/>
    <w:rsid w:val="0004782B"/>
    <w:rsid w:val="0005061D"/>
    <w:rsid w:val="00066E35"/>
    <w:rsid w:val="0007420F"/>
    <w:rsid w:val="000A0D85"/>
    <w:rsid w:val="000B0BFB"/>
    <w:rsid w:val="000B2378"/>
    <w:rsid w:val="00103E11"/>
    <w:rsid w:val="0010764C"/>
    <w:rsid w:val="00116E67"/>
    <w:rsid w:val="0011701A"/>
    <w:rsid w:val="0013443F"/>
    <w:rsid w:val="001472E9"/>
    <w:rsid w:val="0015249D"/>
    <w:rsid w:val="00161A95"/>
    <w:rsid w:val="001806A6"/>
    <w:rsid w:val="001A7172"/>
    <w:rsid w:val="001D3A50"/>
    <w:rsid w:val="001D64E1"/>
    <w:rsid w:val="0020468F"/>
    <w:rsid w:val="002063A1"/>
    <w:rsid w:val="0021373C"/>
    <w:rsid w:val="002247A2"/>
    <w:rsid w:val="00231EA9"/>
    <w:rsid w:val="00243C65"/>
    <w:rsid w:val="00247D9D"/>
    <w:rsid w:val="0028025D"/>
    <w:rsid w:val="002820A8"/>
    <w:rsid w:val="00287744"/>
    <w:rsid w:val="002E04F5"/>
    <w:rsid w:val="002E062A"/>
    <w:rsid w:val="002F4660"/>
    <w:rsid w:val="003109B7"/>
    <w:rsid w:val="00313AD8"/>
    <w:rsid w:val="0031650A"/>
    <w:rsid w:val="00325F64"/>
    <w:rsid w:val="00333ABE"/>
    <w:rsid w:val="00334493"/>
    <w:rsid w:val="003370F0"/>
    <w:rsid w:val="0035175F"/>
    <w:rsid w:val="00360A73"/>
    <w:rsid w:val="003A6DA9"/>
    <w:rsid w:val="003B7E5A"/>
    <w:rsid w:val="003E670E"/>
    <w:rsid w:val="003E7FAE"/>
    <w:rsid w:val="003F13DF"/>
    <w:rsid w:val="004059A9"/>
    <w:rsid w:val="00405B05"/>
    <w:rsid w:val="004106FB"/>
    <w:rsid w:val="0041128B"/>
    <w:rsid w:val="00431FAE"/>
    <w:rsid w:val="00453745"/>
    <w:rsid w:val="00460186"/>
    <w:rsid w:val="00466ADD"/>
    <w:rsid w:val="0047098F"/>
    <w:rsid w:val="004821C7"/>
    <w:rsid w:val="00492F65"/>
    <w:rsid w:val="004A2409"/>
    <w:rsid w:val="004A31D5"/>
    <w:rsid w:val="004B659C"/>
    <w:rsid w:val="004F7091"/>
    <w:rsid w:val="00513CAB"/>
    <w:rsid w:val="00533160"/>
    <w:rsid w:val="00542C3D"/>
    <w:rsid w:val="00560FDA"/>
    <w:rsid w:val="00572744"/>
    <w:rsid w:val="00582383"/>
    <w:rsid w:val="005A2672"/>
    <w:rsid w:val="00656DEE"/>
    <w:rsid w:val="00665111"/>
    <w:rsid w:val="00665CE0"/>
    <w:rsid w:val="00677163"/>
    <w:rsid w:val="00684ED5"/>
    <w:rsid w:val="006A4FB8"/>
    <w:rsid w:val="006B6B25"/>
    <w:rsid w:val="006D5F0A"/>
    <w:rsid w:val="006E5099"/>
    <w:rsid w:val="006F658D"/>
    <w:rsid w:val="007301D9"/>
    <w:rsid w:val="00732B1E"/>
    <w:rsid w:val="00782CE6"/>
    <w:rsid w:val="007927AC"/>
    <w:rsid w:val="007C0D02"/>
    <w:rsid w:val="007D37F8"/>
    <w:rsid w:val="007D4F11"/>
    <w:rsid w:val="007F1BAE"/>
    <w:rsid w:val="007F26EE"/>
    <w:rsid w:val="007F4B82"/>
    <w:rsid w:val="00801AF4"/>
    <w:rsid w:val="0081021D"/>
    <w:rsid w:val="00841273"/>
    <w:rsid w:val="00843E89"/>
    <w:rsid w:val="008503EA"/>
    <w:rsid w:val="0086206D"/>
    <w:rsid w:val="008A3655"/>
    <w:rsid w:val="008B08C9"/>
    <w:rsid w:val="008B3BD9"/>
    <w:rsid w:val="008B4783"/>
    <w:rsid w:val="009065DA"/>
    <w:rsid w:val="0091379A"/>
    <w:rsid w:val="00913E4E"/>
    <w:rsid w:val="0091491C"/>
    <w:rsid w:val="0094373F"/>
    <w:rsid w:val="00955058"/>
    <w:rsid w:val="00964A7F"/>
    <w:rsid w:val="00966EDF"/>
    <w:rsid w:val="009768A3"/>
    <w:rsid w:val="00993327"/>
    <w:rsid w:val="00994248"/>
    <w:rsid w:val="009A50A9"/>
    <w:rsid w:val="009D1F7B"/>
    <w:rsid w:val="009D59A9"/>
    <w:rsid w:val="009E4287"/>
    <w:rsid w:val="00A50D9D"/>
    <w:rsid w:val="00A6343F"/>
    <w:rsid w:val="00A76440"/>
    <w:rsid w:val="00A82F7B"/>
    <w:rsid w:val="00A83B92"/>
    <w:rsid w:val="00A90326"/>
    <w:rsid w:val="00A9290A"/>
    <w:rsid w:val="00A93CC7"/>
    <w:rsid w:val="00AA3585"/>
    <w:rsid w:val="00AE783D"/>
    <w:rsid w:val="00AF48CD"/>
    <w:rsid w:val="00B277FD"/>
    <w:rsid w:val="00B33109"/>
    <w:rsid w:val="00B354CB"/>
    <w:rsid w:val="00B40FF5"/>
    <w:rsid w:val="00B41B2D"/>
    <w:rsid w:val="00B44914"/>
    <w:rsid w:val="00B66F81"/>
    <w:rsid w:val="00B72F83"/>
    <w:rsid w:val="00B9583C"/>
    <w:rsid w:val="00BB4A85"/>
    <w:rsid w:val="00BE14D1"/>
    <w:rsid w:val="00BE4C93"/>
    <w:rsid w:val="00BF0BEA"/>
    <w:rsid w:val="00BF3636"/>
    <w:rsid w:val="00BF7C33"/>
    <w:rsid w:val="00C07389"/>
    <w:rsid w:val="00C11134"/>
    <w:rsid w:val="00C2450A"/>
    <w:rsid w:val="00C2493C"/>
    <w:rsid w:val="00C37EE9"/>
    <w:rsid w:val="00C460A8"/>
    <w:rsid w:val="00C53833"/>
    <w:rsid w:val="00C6412A"/>
    <w:rsid w:val="00C721F9"/>
    <w:rsid w:val="00C74CE1"/>
    <w:rsid w:val="00C936E6"/>
    <w:rsid w:val="00C96FDC"/>
    <w:rsid w:val="00CA2900"/>
    <w:rsid w:val="00CC2FB8"/>
    <w:rsid w:val="00CC3B1A"/>
    <w:rsid w:val="00CD4524"/>
    <w:rsid w:val="00CD5119"/>
    <w:rsid w:val="00CE063C"/>
    <w:rsid w:val="00CE5EE5"/>
    <w:rsid w:val="00D005F5"/>
    <w:rsid w:val="00D075A6"/>
    <w:rsid w:val="00D10042"/>
    <w:rsid w:val="00D11830"/>
    <w:rsid w:val="00D25F27"/>
    <w:rsid w:val="00D268E7"/>
    <w:rsid w:val="00D34BF1"/>
    <w:rsid w:val="00D63F94"/>
    <w:rsid w:val="00D66C2F"/>
    <w:rsid w:val="00D73D4D"/>
    <w:rsid w:val="00D7430D"/>
    <w:rsid w:val="00DC1E7D"/>
    <w:rsid w:val="00E059E1"/>
    <w:rsid w:val="00E17A90"/>
    <w:rsid w:val="00E25A2D"/>
    <w:rsid w:val="00E27192"/>
    <w:rsid w:val="00E51344"/>
    <w:rsid w:val="00E52FDF"/>
    <w:rsid w:val="00E6465F"/>
    <w:rsid w:val="00E77705"/>
    <w:rsid w:val="00E9195F"/>
    <w:rsid w:val="00EA3CB3"/>
    <w:rsid w:val="00EB650D"/>
    <w:rsid w:val="00EC6FE1"/>
    <w:rsid w:val="00F02491"/>
    <w:rsid w:val="00F02ACC"/>
    <w:rsid w:val="00F043B2"/>
    <w:rsid w:val="00F1530E"/>
    <w:rsid w:val="00F20827"/>
    <w:rsid w:val="00F373A1"/>
    <w:rsid w:val="00F41A3E"/>
    <w:rsid w:val="00F44A39"/>
    <w:rsid w:val="00F450E2"/>
    <w:rsid w:val="00F50622"/>
    <w:rsid w:val="00F56A92"/>
    <w:rsid w:val="00F701C9"/>
    <w:rsid w:val="00F77480"/>
    <w:rsid w:val="00F833D5"/>
    <w:rsid w:val="00F84395"/>
    <w:rsid w:val="00F9162A"/>
    <w:rsid w:val="00F9173B"/>
    <w:rsid w:val="00F96690"/>
    <w:rsid w:val="00FB7296"/>
    <w:rsid w:val="00FD6624"/>
    <w:rsid w:val="00FE1D22"/>
    <w:rsid w:val="00FE66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E9195F"/>
    <w:rPr>
      <w:sz w:val="24"/>
      <w:lang w:val="en-AU"/>
    </w:rPr>
  </w:style>
  <w:style w:styleId="Odlomakpopisa" w:type="paragraph">
    <w:name w:val="List Paragraph"/>
    <w:basedOn w:val="Normal"/>
    <w:uiPriority w:val="34"/>
    <w:qFormat/>
    <w:rsid w:val="00EA3CB3"/>
    <w:pPr>
      <w:ind w:left="720"/>
      <w:contextualSpacing/>
    </w:pPr>
  </w:style>
  <w:style w:styleId="Tekstrezerviranogmjesta" w:type="character">
    <w:name w:val="Placeholder Text"/>
    <w:basedOn w:val="Zadanifontodlomka"/>
    <w:uiPriority w:val="99"/>
    <w:semiHidden/>
    <w:rsid w:val="001D64E1"/>
    <w:rPr>
      <w:color w:val="808080"/>
      <w:bdr w:space="0" w:sz="0" w:color="auto" w:val="none"/>
      <w:shd w:fill="auto" w:color="auto" w:val="clear"/>
    </w:rPr>
  </w:style>
  <w:style w:customStyle="true" w:styleId="eSPISCCParagraphDefaultFont" w:type="character">
    <w:name w:val="eSPIS_CC_Paragraph Default Font"/>
    <w:basedOn w:val="Zadanifontodlomka"/>
    <w:rsid w:val="001D64E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D64E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D64E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64E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E9195F"/>
    <w:rPr>
      <w:sz w:val="24"/>
      <w:lang w:val="en-AU"/>
    </w:rPr>
  </w:style>
  <w:style w:styleId="Odlomakpopisa" w:type="paragraph">
    <w:name w:val="List Paragraph"/>
    <w:basedOn w:val="Normal"/>
    <w:uiPriority w:val="34"/>
    <w:qFormat/>
    <w:rsid w:val="00EA3CB3"/>
    <w:pPr>
      <w:ind w:left="720"/>
      <w:contextualSpacing/>
    </w:pPr>
  </w:style>
  <w:style w:styleId="Tekstrezerviranogmjesta" w:type="character">
    <w:name w:val="Placeholder Text"/>
    <w:basedOn w:val="Zadanifontodlomka"/>
    <w:uiPriority w:val="99"/>
    <w:semiHidden/>
    <w:rsid w:val="001D64E1"/>
    <w:rPr>
      <w:color w:val="808080"/>
      <w:bdr w:color="auto" w:space="0" w:sz="0" w:val="none"/>
      <w:shd w:color="auto" w:fill="auto" w:val="clear"/>
    </w:rPr>
  </w:style>
  <w:style w:customStyle="1" w:styleId="eSPISCCParagraphDefaultFont" w:type="character">
    <w:name w:val="eSPIS_CC_Paragraph Default Font"/>
    <w:basedOn w:val="Zadanifontodlomka"/>
    <w:rsid w:val="001D64E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D64E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D64E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64E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St-608/2018</izvorni_sadrzaj>
    <derivirana_varijabla naziv="DomainObject.Predmet.OznakaBroj_1">St-608/2018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GRANATAPFEL j.d.o.o. za proizvodnju i trgovinu</izvorni_sadrzaj>
    <derivirana_varijabla naziv="DomainObject.Predmet.StrankaFormated_1">  GRANATAPFEL j.d.o.o. za proizvodnju i trgovinu</derivirana_varijabla>
  </DomainObject.Predmet.StrankaFormated>
  <DomainObject.Predmet.StrankaFormatedOIB>
    <izvorni_sadrzaj>  GRANATAPFEL j.d.o.o. za proizvodnju i trgovinu, OIB 10506090454</izvorni_sadrzaj>
    <derivirana_varijabla naziv="DomainObject.Predmet.StrankaFormatedOIB_1">  GRANATAPFEL j.d.o.o. za proizvodnju i trgovinu, OIB 10506090454</derivirana_varijabla>
  </DomainObject.Predmet.StrankaFormatedOIB>
  <DomainObject.Predmet.StrankaFormatedWithAdress>
    <izvorni_sadrzaj> GRANATAPFEL j.d.o.o. za proizvodnju i trgovinu, Fra Rajmonda Rudeža 1, 21260 Imotski</izvorni_sadrzaj>
    <derivirana_varijabla naziv="DomainObject.Predmet.StrankaFormatedWithAdress_1"> GRANATAPFEL j.d.o.o. za proizvodnju i trgovinu, Fra Rajmonda Rudeža 1, 21260 Imotski</derivirana_varijabla>
  </DomainObject.Predmet.StrankaFormatedWithAdress>
  <DomainObject.Predmet.StrankaFormatedWithAdressOIB>
    <izvorni_sadrzaj> GRANATAPFEL j.d.o.o. za proizvodnju i trgovinu, OIB 10506090454, Fra Rajmonda Rudeža 1, 21260 Imotski</izvorni_sadrzaj>
    <derivirana_varijabla naziv="DomainObject.Predmet.StrankaFormatedWithAdressOIB_1"> GRANATAPFEL j.d.o.o. za proizvodnju i trgovinu, OIB 10506090454, Fra Rajmonda Rudeža 1, 21260 Imotski</derivirana_varijabla>
  </DomainObject.Predmet.StrankaFormatedWithAdressOIB>
  <DomainObject.Predmet.StrankaWithAdress>
    <izvorni_sadrzaj>GRANATAPFEL j.d.o.o. za proizvodnju i trgovinu Fra Rajmonda Rudeža 1,21260 Imotski</izvorni_sadrzaj>
    <derivirana_varijabla naziv="DomainObject.Predmet.StrankaWithAdress_1">GRANATAPFEL j.d.o.o. za proizvodnju i trgovinu Fra Rajmonda Rudeža 1,21260 Imotski</derivirana_varijabla>
  </DomainObject.Predmet.StrankaWithAdress>
  <DomainObject.Predmet.StrankaWithAdressOIB>
    <izvorni_sadrzaj>GRANATAPFEL j.d.o.o. za proizvodnju i trgovinu, OIB 10506090454, Fra Rajmonda Rudeža 1,21260 Imotski</izvorni_sadrzaj>
    <derivirana_varijabla naziv="DomainObject.Predmet.StrankaWithAdressOIB_1">GRANATAPFEL j.d.o.o. za proizvodnju i trgovinu, OIB 10506090454, Fra Rajmonda Rudeža 1,21260 Imotski</derivirana_varijabla>
  </DomainObject.Predmet.StrankaWithAdressOIB>
  <DomainObject.Predmet.StrankaNazivFormated>
    <izvorni_sadrzaj>GRANATAPFEL j.d.o.o. za proizvodnju i trgovinu</izvorni_sadrzaj>
    <derivirana_varijabla naziv="DomainObject.Predmet.StrankaNazivFormated_1">GRANATAPFEL j.d.o.o. za proizvodnju i trgovinu</derivirana_varijabla>
  </DomainObject.Predmet.StrankaNazivFormated>
  <DomainObject.Predmet.StrankaNazivFormatedOIB>
    <izvorni_sadrzaj>GRANATAPFEL j.d.o.o. za proizvodnju i trgovinu, OIB 10506090454</izvorni_sadrzaj>
    <derivirana_varijabla naziv="DomainObject.Predmet.StrankaNazivFormatedOIB_1">GRANATAPFEL j.d.o.o. za proizvodnju i trgovinu, OIB 10506090454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GRANATAPFEL j.d.o.o. za proizvodnju i trgovinu</item>
    </izvorni_sadrzaj>
    <derivirana_varijabla naziv="DomainObject.Predmet.StrankaListFormated_1">
      <item>GRANATAPFEL j.d.o.o. za proizvodnju i trgovinu</item>
    </derivirana_varijabla>
  </DomainObject.Predmet.StrankaListFormated>
  <DomainObject.Predmet.StrankaListFormatedOIB>
    <izvorni_sadrzaj>
      <item>GRANATAPFEL j.d.o.o. za proizvodnju i trgovinu, OIB 10506090454</item>
    </izvorni_sadrzaj>
    <derivirana_varijabla naziv="DomainObject.Predmet.StrankaListFormatedOIB_1">
      <item>GRANATAPFEL j.d.o.o. za proizvodnju i trgovinu, OIB 10506090454</item>
    </derivirana_varijabla>
  </DomainObject.Predmet.StrankaListFormatedOIB>
  <DomainObject.Predmet.StrankaListFormatedWithAdress>
    <izvorni_sadrzaj>
      <item>GRANATAPFEL j.d.o.o. za proizvodnju i trgovinu, Fra Rajmonda Rudeža 1, 21260 Imotski</item>
    </izvorni_sadrzaj>
    <derivirana_varijabla naziv="DomainObject.Predmet.StrankaListFormatedWithAdress_1">
      <item>GRANATAPFEL j.d.o.o. za proizvodnju i trgovinu, Fra Rajmonda Rudeža 1, 21260 Imotski</item>
    </derivirana_varijabla>
  </DomainObject.Predmet.StrankaListFormatedWithAdress>
  <DomainObject.Predmet.StrankaListFormatedWithAdressOIB>
    <izvorni_sadrzaj>
      <item>GRANATAPFEL j.d.o.o. za proizvodnju i trgovinu, OIB 10506090454, Fra Rajmonda Rudeža 1, 21260 Imotski</item>
    </izvorni_sadrzaj>
    <derivirana_varijabla naziv="DomainObject.Predmet.StrankaListFormatedWithAdressOIB_1">
      <item>GRANATAPFEL j.d.o.o. za proizvodnju i trgovinu, OIB 10506090454, Fra Rajmonda Rudeža 1, 21260 Imotski</item>
    </derivirana_varijabla>
  </DomainObject.Predmet.StrankaListFormatedWithAdressOIB>
  <DomainObject.Predmet.StrankaListNazivFormated>
    <izvorni_sadrzaj>
      <item>GRANATAPFEL j.d.o.o. za proizvodnju i trgovinu</item>
    </izvorni_sadrzaj>
    <derivirana_varijabla naziv="DomainObject.Predmet.StrankaListNazivFormated_1">
      <item>GRANATAPFEL j.d.o.o. za proizvodnju i trgovinu</item>
    </derivirana_varijabla>
  </DomainObject.Predmet.StrankaListNazivFormated>
  <DomainObject.Predmet.StrankaListNazivFormatedOIB>
    <izvorni_sadrzaj>
      <item>GRANATAPFEL j.d.o.o. za proizvodnju i trgovinu, OIB 10506090454</item>
    </izvorni_sadrzaj>
    <derivirana_varijabla naziv="DomainObject.Predmet.StrankaListNazivFormatedOIB_1">
      <item>GRANATAPFEL j.d.o.o. za proizvodnju i trgovinu, OIB 10506090454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GRANATAPFEL j.d.o.o. za proizvodnju i trgovinu</izvorni_sadrzaj>
    <derivirana_varijabla naziv="DomainObject.Predmet.StrankaIDrugi_1">GRANATAPFEL j.d.o.o.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GRANATAPFEL j.d.o.o. za proizvodnju i trgovinu, OIB 10506090454, Fra Rajmonda Rudeža 1, 21260 Imotski</izvorni_sadrzaj>
    <derivirana_varijabla naziv="DomainObject.Predmet.StrankaIDrugiAdressOIB_1">GRANATAPFEL j.d.o.o. za proizvodnju i trgovinu, OIB 10506090454,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GRANATAPFEL j.d.o.o. za proizvodnju i trgovinu</item>
    </izvorni_sadrzaj>
    <derivirana_varijabla naziv="DomainObject.Predmet.SudioniciListNaziv_1">
      <item>GRANATAPFEL j.d.o.o. za proizvodnju i trgovinu</item>
    </derivirana_varijabla>
  </DomainObject.Predmet.SudioniciListNaziv>
  <DomainObject.Predmet.SudioniciListAdressOIB>
    <izvorni_sadrzaj>
      <item>GRANATAPFEL j.d.o.o. za proizvodnju i trgovinu, OIB 10506090454, Fra Rajmonda Rudeža 1,21260 Imotski</item>
    </izvorni_sadrzaj>
    <derivirana_varijabla naziv="DomainObject.Predmet.SudioniciListAdressOIB_1">
      <item>GRANATAPFEL j.d.o.o. za proizvodnju i trgovinu, OIB 10506090454,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10506090454</item>
    </izvorni_sadrzaj>
    <derivirana_varijabla naziv="DomainObject.Predmet.SudioniciListNazivOIB_1">
      <item>, OIB 10506090454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1171</properties:Words>
  <properties:Characters>6458</properties:Characters>
  <properties:Lines>133</properties:Lines>
  <properties:Paragraphs>32</properties:Paragraphs>
  <properties:TotalTime>453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2016-11-29T11:53:00Z</dcterms:created>
  <dc:creator>pbacic</dc:creator>
  <cp:lastModifiedBy>Paško Bačić</cp:lastModifiedBy>
  <cp:lastPrinted>2018-11-15T12:20:00Z</cp:lastPrinted>
  <dcterms:modified xmlns:xsi="http://www.w3.org/2001/XMLSchema-instance" xsi:type="dcterms:W3CDTF">2018-11-15T12:21:00Z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prijedlog za otvaranje predstečajnog postupka (Rješenje - odbijanje prijedloga za predstečaj.docx)</vt:lpwstr>
  </prop:property>
  <prop:property name="CC_coloring" pid="4" fmtid="{D5CDD505-2E9C-101B-9397-08002B2CF9AE}">
    <vt:bool>false</vt:bool>
  </prop:property>
  <prop:property name="BrojStranica" pid="5" fmtid="{D5CDD505-2E9C-101B-9397-08002B2CF9AE}">
    <vt:i4>3</vt:i4>
  </prop:property>
</prop:Properties>
</file>