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a439" w14:paraId="950a439" w:rsidRDefault="00AE649C" w:rsidP="00FA5B5E" w:rsidR="00AE649C">
      <w:pPr>
        <w:pStyle w:val="Naslov3"/>
        <w15:collapsed w:val="false"/>
      </w:pPr>
    </w:p>
    <w:p w:rsidRDefault="001B5CD6" w:rsidP="001B5CD6" w:rsidR="001B5CD6">
      <w:pPr>
        <w:spacing w:after="0"/>
      </w:pPr>
      <w:r>
        <w:t>REPUBLIKA HRVATSKA</w:t>
      </w:r>
    </w:p>
    <w:p w:rsidRDefault="001B5CD6" w:rsidP="001B5CD6" w:rsidR="001B5CD6">
      <w:pPr>
        <w:spacing w:after="0"/>
      </w:pPr>
      <w:r>
        <w:t>Trgovački sud u Varaždinu</w:t>
      </w:r>
    </w:p>
    <w:p w:rsidRDefault="001B5CD6" w:rsidP="001B5CD6" w:rsidR="001B5CD6" w:rsidRPr="001B5CD6">
      <w:pPr>
        <w:spacing w:after="0"/>
      </w:pPr>
      <w:r>
        <w:t>Varaždin, Braće Radić br. 2.</w:t>
      </w:r>
    </w:p>
    <w:p w:rsidRDefault="00C777F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B5CD6" w:rsidP="001B5CD6" w:rsidR="001B5CD6">
      <w:pPr>
        <w:spacing w:after="0"/>
        <w:jc w:val="center"/>
      </w:pPr>
      <w:r>
        <w:t>R E P U B L I K A     H R V A T S K A</w:t>
      </w:r>
    </w:p>
    <w:p w:rsidRDefault="001B5CD6" w:rsidP="001B5CD6" w:rsidR="001B5CD6">
      <w:pPr>
        <w:spacing w:after="0"/>
        <w:rPr>
          <w:b/>
        </w:rPr>
      </w:pPr>
    </w:p>
    <w:p w:rsidRDefault="001B5CD6" w:rsidP="001B5CD6" w:rsidR="001B5CD6">
      <w:pPr>
        <w:spacing w:after="0"/>
        <w:jc w:val="center"/>
      </w:pPr>
      <w:r>
        <w:t>R    J    E    Š    E    NJ    E</w:t>
      </w:r>
    </w:p>
    <w:p w:rsidRDefault="001B5CD6" w:rsidP="001B5CD6" w:rsidR="001B5CD6">
      <w:pPr>
        <w:spacing w:after="0"/>
      </w:pPr>
    </w:p>
    <w:p w:rsidRDefault="001B5CD6" w:rsidP="001B5CD6" w:rsidR="001B5CD6">
      <w:pPr>
        <w:spacing w:after="0"/>
      </w:pPr>
    </w:p>
    <w:p w:rsidRDefault="001B5CD6" w:rsidP="001B5CD6" w:rsidR="001B5CD6">
      <w:pPr>
        <w:spacing w:after="0"/>
        <w:jc w:val="both"/>
      </w:pPr>
      <w:r>
        <w:tab/>
        <w:t xml:space="preserve">TRGOVAČKI SUD U VARAŽDINU, po sucu toga suda Hugu </w:t>
      </w:r>
      <w:proofErr w:type="spellStart"/>
      <w:r>
        <w:t>Wedemeyeru</w:t>
      </w:r>
      <w:proofErr w:type="spellEnd"/>
      <w:r>
        <w:t xml:space="preserve">, u stečajnom postupku nad stečajnim dužnikom B-PROJEKT d.o.o. „u stečaju“, iz Čakovca, F. </w:t>
      </w:r>
      <w:proofErr w:type="spellStart"/>
      <w:r>
        <w:t>Prešerna</w:t>
      </w:r>
      <w:proofErr w:type="spellEnd"/>
      <w:r>
        <w:t xml:space="preserve"> br. 19, OIB : 94625268029,</w:t>
      </w:r>
      <w:r>
        <w:rPr>
          <w:b/>
        </w:rPr>
        <w:t xml:space="preserve"> </w:t>
      </w:r>
      <w:r>
        <w:t xml:space="preserve">kojeg zastupa stečajna upraviteljica Tea </w:t>
      </w:r>
      <w:proofErr w:type="spellStart"/>
      <w:r>
        <w:t>Gatternig</w:t>
      </w:r>
      <w:proofErr w:type="spellEnd"/>
      <w:r>
        <w:t>, odvjetnica iz Varaždina, Augusta Šenoe br. 3, izvan ročišta 15. rujna 2016.,</w:t>
      </w: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jc w:val="center"/>
        <w:rPr>
          <w:rFonts w:cs="Arial"/>
        </w:rPr>
      </w:pPr>
      <w:r>
        <w:rPr>
          <w:rFonts w:cs="Arial"/>
        </w:rPr>
        <w:t>r i j e š i o        j e</w:t>
      </w: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jc w:val="both"/>
        <w:rPr>
          <w:rFonts w:cs="Arial"/>
        </w:rPr>
      </w:pPr>
      <w:r>
        <w:rPr>
          <w:rFonts w:cs="Arial"/>
        </w:rPr>
        <w:t xml:space="preserve">           I/ Saziva se</w:t>
      </w:r>
      <w:r>
        <w:rPr>
          <w:rFonts w:cs="Arial"/>
          <w:b/>
        </w:rPr>
        <w:t xml:space="preserve"> </w:t>
      </w:r>
      <w:r>
        <w:rPr>
          <w:rFonts w:cs="Arial"/>
        </w:rPr>
        <w:t>skupština vjerovnika u stečajnom postupku nad stečajnim dužnikom</w:t>
      </w:r>
      <w:r>
        <w:t xml:space="preserve"> B-PROJEKT d.o.o. „u stečaju“, iz Čakovca, F. </w:t>
      </w:r>
      <w:proofErr w:type="spellStart"/>
      <w:r>
        <w:t>Prešerna</w:t>
      </w:r>
      <w:proofErr w:type="spellEnd"/>
      <w:r>
        <w:t xml:space="preserve"> br. 19, OIB : 94625268029, </w:t>
      </w:r>
      <w:r>
        <w:rPr>
          <w:rFonts w:cs="Arial"/>
        </w:rPr>
        <w:t xml:space="preserve"> za  </w:t>
      </w:r>
    </w:p>
    <w:p w:rsidRDefault="001B5CD6" w:rsidP="001B5CD6" w:rsidR="001B5CD6">
      <w:pPr>
        <w:spacing w:after="0"/>
        <w:rPr>
          <w:rFonts w:cs="Arial"/>
          <w:u w:val="single"/>
        </w:rPr>
      </w:pPr>
    </w:p>
    <w:p w:rsidRDefault="001B5CD6" w:rsidP="001B5CD6" w:rsidR="001B5CD6">
      <w:pPr>
        <w:spacing w:after="0"/>
        <w:jc w:val="center"/>
        <w:rPr>
          <w:rFonts w:cs="Arial"/>
          <w:u w:val="single"/>
        </w:rPr>
      </w:pPr>
      <w:r>
        <w:rPr>
          <w:rFonts w:cs="Arial"/>
          <w:u w:val="single"/>
        </w:rPr>
        <w:t>dan  13.  listopada  2016.  u  12,30  sati,</w:t>
      </w:r>
    </w:p>
    <w:p w:rsidRDefault="001B5CD6" w:rsidP="001B5CD6" w:rsidR="001B5CD6">
      <w:pPr>
        <w:spacing w:after="0"/>
        <w:jc w:val="both"/>
        <w:rPr>
          <w:rFonts w:cs="Arial"/>
        </w:rPr>
      </w:pPr>
    </w:p>
    <w:p w:rsidRDefault="001B5CD6" w:rsidP="001B5CD6" w:rsidR="001B5CD6">
      <w:pPr>
        <w:spacing w:after="0"/>
        <w:jc w:val="both"/>
        <w:rPr>
          <w:rFonts w:cs="Arial"/>
        </w:rPr>
      </w:pPr>
      <w:r>
        <w:rPr>
          <w:rFonts w:cs="Arial"/>
        </w:rPr>
        <w:t>u zgradi Trgovačkog suda u Varaždinu, Braće Radić br. 2, drugi kat, soba broj 222, sa sljedećim :</w:t>
      </w:r>
    </w:p>
    <w:p w:rsidRDefault="001B5CD6" w:rsidP="001B5CD6" w:rsidR="001B5CD6">
      <w:pPr>
        <w:spacing w:after="0"/>
        <w:jc w:val="both"/>
        <w:rPr>
          <w:rFonts w:cs="Arial"/>
        </w:rPr>
      </w:pPr>
    </w:p>
    <w:p w:rsidRDefault="001B5CD6" w:rsidP="001B5CD6" w:rsidR="001B5CD6">
      <w:pPr>
        <w:spacing w:after="0"/>
        <w:jc w:val="center"/>
        <w:rPr>
          <w:rFonts w:cs="Arial"/>
        </w:rPr>
      </w:pPr>
      <w:r>
        <w:rPr>
          <w:rFonts w:cs="Arial"/>
        </w:rPr>
        <w:t>DNEVNIM   REDOM</w:t>
      </w:r>
    </w:p>
    <w:p w:rsidRDefault="001B5CD6" w:rsidP="001B5CD6" w:rsidR="001B5CD6">
      <w:pPr>
        <w:spacing w:after="0"/>
        <w:jc w:val="center"/>
        <w:rPr>
          <w:rFonts w:cs="Arial"/>
          <w:b/>
        </w:rPr>
      </w:pPr>
    </w:p>
    <w:p w:rsidRDefault="001B5CD6" w:rsidP="001B5CD6" w:rsidR="001B5CD6">
      <w:pPr>
        <w:pStyle w:val="Odlomakpopisa"/>
        <w:numPr>
          <w:ilvl w:val="0"/>
          <w:numId w:val="47"/>
        </w:numPr>
        <w:spacing w:after="0"/>
        <w:ind w:left="720"/>
        <w:rPr>
          <w:rFonts w:cs="Arial"/>
        </w:rPr>
      </w:pPr>
      <w:r>
        <w:rPr>
          <w:rFonts w:cs="Arial"/>
        </w:rPr>
        <w:t>Pribavljanje mišljenja vjerovnika stečajne mase, stečajnog upravitelja i skupštine vjerovnika o obustavi i zaključenju stečajnog postupka zbog nedostatnosti stečajne mase za pokriće troškova stečajnog postupka.</w:t>
      </w:r>
    </w:p>
    <w:p w:rsidRDefault="001B5CD6" w:rsidP="001B5CD6" w:rsidR="001B5CD6">
      <w:pPr>
        <w:spacing w:after="0"/>
        <w:rPr>
          <w:rFonts w:cs="Arial"/>
        </w:rPr>
      </w:pPr>
      <w:r>
        <w:rPr>
          <w:rFonts w:cs="Arial"/>
        </w:rPr>
        <w:tab/>
        <w:t>2) Razno.</w:t>
      </w: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rPr>
          <w:rFonts w:cs="Arial"/>
        </w:rPr>
      </w:pPr>
      <w:r>
        <w:rPr>
          <w:rFonts w:cs="Arial"/>
        </w:rPr>
        <w:t xml:space="preserve">             II/ Na skupštinu vjerovnika pozivaju se :</w:t>
      </w:r>
    </w:p>
    <w:p w:rsidRDefault="001B5CD6" w:rsidP="001B5CD6" w:rsidR="001B5CD6">
      <w:pPr>
        <w:spacing w:after="0"/>
        <w:rPr>
          <w:rFonts w:cs="Arial"/>
        </w:rPr>
      </w:pPr>
    </w:p>
    <w:p w:rsidRDefault="001B5CD6" w:rsidP="001B5CD6" w:rsidR="001B5CD6">
      <w:pPr>
        <w:spacing w:after="0"/>
        <w:rPr>
          <w:rFonts w:cs="Arial"/>
        </w:rPr>
      </w:pPr>
      <w:r>
        <w:rPr>
          <w:rFonts w:cs="Arial"/>
        </w:rPr>
        <w:t xml:space="preserve">             - stečajni upravitelj Tea </w:t>
      </w:r>
      <w:proofErr w:type="spellStart"/>
      <w:r>
        <w:rPr>
          <w:rFonts w:cs="Arial"/>
        </w:rPr>
        <w:t>Gatternig</w:t>
      </w:r>
      <w:proofErr w:type="spellEnd"/>
      <w:r>
        <w:rPr>
          <w:rFonts w:cs="Arial"/>
        </w:rPr>
        <w:t xml:space="preserve">, odvjetnica iz Varaždina, Augusta Šenoe br. 3, </w:t>
      </w:r>
    </w:p>
    <w:p w:rsidRDefault="001B5CD6" w:rsidP="001B5CD6" w:rsidR="001B5CD6">
      <w:pPr>
        <w:spacing w:after="0"/>
        <w:rPr>
          <w:rFonts w:cs="Arial"/>
        </w:rPr>
      </w:pPr>
      <w:r>
        <w:rPr>
          <w:rFonts w:cs="Arial"/>
        </w:rPr>
        <w:t xml:space="preserve">             - </w:t>
      </w:r>
      <w:proofErr w:type="spellStart"/>
      <w:r>
        <w:rPr>
          <w:rFonts w:cs="Arial"/>
        </w:rPr>
        <w:t>razlučni</w:t>
      </w:r>
      <w:proofErr w:type="spellEnd"/>
      <w:r>
        <w:rPr>
          <w:rFonts w:cs="Arial"/>
        </w:rPr>
        <w:t xml:space="preserve"> vjerovnik Privredna banka Zagreb d.d. iz Zagreba, </w:t>
      </w:r>
      <w:proofErr w:type="spellStart"/>
      <w:r>
        <w:rPr>
          <w:rFonts w:cs="Arial"/>
        </w:rPr>
        <w:t>Račkoga</w:t>
      </w:r>
      <w:proofErr w:type="spellEnd"/>
      <w:r>
        <w:rPr>
          <w:rFonts w:cs="Arial"/>
        </w:rPr>
        <w:t xml:space="preserve"> br. 6.</w:t>
      </w:r>
    </w:p>
    <w:p w:rsidRDefault="001B5CD6" w:rsidP="001B5CD6" w:rsidR="001B5CD6">
      <w:pPr>
        <w:spacing w:after="0"/>
        <w:rPr>
          <w:rFonts w:cs="Arial"/>
        </w:rPr>
      </w:pPr>
      <w:r>
        <w:rPr>
          <w:rFonts w:cs="Arial"/>
        </w:rPr>
        <w:t xml:space="preserve">   </w:t>
      </w:r>
      <w:r w:rsidR="003D5292">
        <w:rPr>
          <w:rFonts w:cs="Arial"/>
        </w:rPr>
        <w:t xml:space="preserve">          - vjerovnici putem e-O</w:t>
      </w:r>
      <w:r>
        <w:rPr>
          <w:rFonts w:cs="Arial"/>
        </w:rPr>
        <w:t>glasne ploče ovoga suda,</w:t>
      </w:r>
    </w:p>
    <w:p w:rsidRDefault="001B5CD6" w:rsidP="001B5CD6" w:rsidR="001B5CD6">
      <w:pPr>
        <w:spacing w:after="0"/>
        <w:rPr>
          <w:rFonts w:cs="Arial"/>
        </w:rPr>
      </w:pPr>
    </w:p>
    <w:p w:rsidRDefault="001B5CD6" w:rsidP="001B5CD6" w:rsidR="001B5CD6">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1B5CD6" w:rsidP="001B5CD6" w:rsidR="001B5CD6">
      <w:pPr>
        <w:spacing w:after="0"/>
        <w:jc w:val="both"/>
        <w:rPr>
          <w:rFonts w:cs="Arial"/>
        </w:rPr>
      </w:pPr>
      <w:r>
        <w:rPr>
          <w:rFonts w:cs="Arial"/>
        </w:rPr>
        <w:t xml:space="preserve">            III/ Ovo rješenje objaviti će se na e-Oglasnoj ploči ovoga suda.</w:t>
      </w:r>
    </w:p>
    <w:p w:rsidRDefault="001B5CD6" w:rsidP="001B5CD6" w:rsidR="001B5CD6">
      <w:pPr>
        <w:spacing w:after="0"/>
        <w:jc w:val="both"/>
        <w:rPr>
          <w:rFonts w:cs="Arial"/>
        </w:rPr>
      </w:pPr>
    </w:p>
    <w:p w:rsidRDefault="001B5CD6" w:rsidP="001B5CD6" w:rsidR="001B5CD6">
      <w:pPr>
        <w:spacing w:after="0"/>
        <w:jc w:val="both"/>
        <w:rPr>
          <w:rFonts w:cs="Arial"/>
        </w:rPr>
      </w:pPr>
    </w:p>
    <w:p w:rsidRDefault="001B5CD6" w:rsidP="001B5CD6" w:rsidR="001B5CD6">
      <w:pPr>
        <w:spacing w:after="0"/>
        <w:jc w:val="center"/>
        <w:rPr>
          <w:rFonts w:cs="Arial"/>
        </w:rPr>
      </w:pPr>
      <w:r>
        <w:rPr>
          <w:rFonts w:cs="Arial"/>
        </w:rPr>
        <w:lastRenderedPageBreak/>
        <w:t>Obrazloženje</w:t>
      </w:r>
    </w:p>
    <w:p w:rsidRDefault="001B5CD6" w:rsidP="001B5CD6" w:rsidR="001B5CD6">
      <w:pPr>
        <w:spacing w:after="0"/>
        <w:jc w:val="center"/>
        <w:rPr>
          <w:rFonts w:cs="Arial"/>
        </w:rPr>
      </w:pPr>
    </w:p>
    <w:p w:rsidRDefault="001B5CD6" w:rsidP="001B5CD6" w:rsidR="001B5CD6">
      <w:pPr>
        <w:spacing w:after="0"/>
        <w:jc w:val="center"/>
        <w:rPr>
          <w:rFonts w:cs="Arial"/>
        </w:rPr>
      </w:pPr>
    </w:p>
    <w:p w:rsidRDefault="001B5CD6" w:rsidP="001B5CD6" w:rsidR="001B5CD6">
      <w:pPr>
        <w:spacing w:after="0"/>
        <w:jc w:val="both"/>
        <w:rPr>
          <w:rFonts w:cs="Arial"/>
        </w:rPr>
      </w:pPr>
      <w:r>
        <w:rPr>
          <w:rFonts w:cs="Arial"/>
        </w:rPr>
        <w:tab/>
        <w:t xml:space="preserve">Stečajna je upraviteljica ovome sudu 19. svibnja 2016. dostavila svoje izvješće u kojem je navela da je unovčila pokretnu imovinu stečajnog dužnika koju čine osobna i teretna vozila za ukupan iznos od 17.187,50 kuna, da ostala pokretna imovina koju je bivša uprava stečajnog dužnika navela na </w:t>
      </w:r>
      <w:proofErr w:type="spellStart"/>
      <w:r>
        <w:rPr>
          <w:rFonts w:cs="Arial"/>
        </w:rPr>
        <w:t>prokaznom</w:t>
      </w:r>
      <w:proofErr w:type="spellEnd"/>
      <w:r>
        <w:rPr>
          <w:rFonts w:cs="Arial"/>
        </w:rPr>
        <w:t xml:space="preserve"> popisu imovine ne postoji pa da stoga ukupno unovčena imovina stečajnog dužnika koja čini stečajnu masu iznosi 17.875,50 kuna, a da tijekom ovog stečajnog postupka iz prikupljene stečajne mase nisu podmirene obveze stečajna mase koje sveukupno iznose 22.108,09 kuna. Stečajna upraviteljica je navela da radi navedenog stečajna masa nije dostatna ni za podmirenje postojećih obveza stečajne mase, te je predložila da se zakaže ročište za diobu stečajne mase na način da se iz iste podmire troškovi prema čl. 169. st. 1. i čl. 170. Stečajnog zakona.</w:t>
      </w:r>
    </w:p>
    <w:p w:rsidRDefault="001B5CD6" w:rsidP="001B5CD6" w:rsidR="001B5CD6">
      <w:pPr>
        <w:spacing w:after="0"/>
        <w:jc w:val="both"/>
        <w:rPr>
          <w:rFonts w:cs="Arial"/>
        </w:rPr>
      </w:pPr>
      <w:r>
        <w:rPr>
          <w:rFonts w:cs="Arial"/>
        </w:rPr>
        <w:tab/>
        <w:t>Odredbom čl. 203. st. 1., st. 2. i st. 3. Stečajnog zakona (</w:t>
      </w:r>
      <w:r>
        <w:t>Narodne novine br. 44/96., 29/99., 129/00., 123/03., 197/03., 187/04., 82/06., 116/10., 25/12. i 133/12.</w:t>
      </w:r>
      <w:r>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w:t>
      </w:r>
    </w:p>
    <w:p w:rsidRDefault="001B5CD6" w:rsidP="001B5CD6" w:rsidR="001B5CD6">
      <w:pPr>
        <w:spacing w:after="0"/>
        <w:jc w:val="both"/>
        <w:rPr>
          <w:rFonts w:cs="Arial"/>
        </w:rPr>
      </w:pPr>
      <w:r>
        <w:rPr>
          <w:rFonts w:cs="Arial"/>
        </w:rPr>
        <w:tab/>
        <w:t>Budući da je, kako je iznijeto, stečajna upraviteljica u svom izvješću navela da  stečajna masa nije dostatna ni za pokriće troškova stečajnog postupka, to je valjalo temeljem citirane odredbe čl. 203. st. 2. SZ-a, odlučiti kao u izreci ovog rješenja.</w:t>
      </w: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jc w:val="center"/>
        <w:rPr>
          <w:rFonts w:cs="Arial"/>
        </w:rPr>
      </w:pPr>
      <w:r>
        <w:rPr>
          <w:rFonts w:cs="Arial"/>
        </w:rPr>
        <w:t>U Varaždinu, 15. rujna 2016.</w:t>
      </w:r>
    </w:p>
    <w:p w:rsidRDefault="001B5CD6" w:rsidP="001B5CD6" w:rsidR="001B5CD6">
      <w:pPr>
        <w:spacing w:after="0"/>
        <w:rPr>
          <w:rFonts w:cs="Arial"/>
        </w:rPr>
      </w:pPr>
      <w:r>
        <w:rPr>
          <w:rFonts w:cs="Arial"/>
        </w:rPr>
        <w:t xml:space="preserve"> </w:t>
      </w: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rPr>
          <w:rFonts w:cs="Arial"/>
        </w:rPr>
      </w:pPr>
      <w:r>
        <w:rPr>
          <w:rFonts w:cs="Arial"/>
        </w:rPr>
        <w:t xml:space="preserve">                                                                                                           SUDAC :</w:t>
      </w:r>
    </w:p>
    <w:p w:rsidRDefault="001B5CD6" w:rsidP="001B5CD6" w:rsidR="001B5CD6">
      <w:pPr>
        <w:spacing w:after="0"/>
        <w:rPr>
          <w:rFonts w:cs="Arial"/>
        </w:rPr>
      </w:pPr>
    </w:p>
    <w:p w:rsidRDefault="001B5CD6" w:rsidP="00D75627" w:rsidR="001B5CD6">
      <w:pPr>
        <w:spacing w:after="0"/>
        <w:rPr>
          <w:rFonts w:cs="Arial"/>
        </w:rPr>
      </w:pPr>
      <w:r>
        <w:rPr>
          <w:rFonts w:cs="Arial"/>
        </w:rPr>
        <w:t xml:space="preserve">                                                                                                 </w:t>
      </w:r>
      <w:r w:rsidR="00D75627">
        <w:rPr>
          <w:rFonts w:cs="Arial"/>
        </w:rPr>
        <w:t xml:space="preserve"> </w:t>
      </w:r>
      <w:r>
        <w:rPr>
          <w:rFonts w:cs="Arial"/>
        </w:rPr>
        <w:t xml:space="preserve"> Hugo </w:t>
      </w:r>
      <w:proofErr w:type="spellStart"/>
      <w:r>
        <w:rPr>
          <w:rFonts w:cs="Arial"/>
        </w:rPr>
        <w:t>Wedemeyer</w:t>
      </w:r>
      <w:proofErr w:type="spellEnd"/>
    </w:p>
    <w:p w:rsidRDefault="001B5CD6" w:rsidP="001B5CD6" w:rsidR="001B5CD6">
      <w:pPr>
        <w:spacing w:after="0"/>
        <w:rPr>
          <w:rFonts w:cs="Arial"/>
          <w:b/>
          <w:u w:val="single"/>
        </w:rPr>
      </w:pPr>
    </w:p>
    <w:p w:rsidRDefault="001B5CD6" w:rsidP="001B5CD6" w:rsidR="001B5CD6">
      <w:pPr>
        <w:spacing w:after="0"/>
        <w:rPr>
          <w:rFonts w:cs="Arial"/>
          <w:b/>
          <w:u w:val="single"/>
        </w:rPr>
      </w:pPr>
    </w:p>
    <w:p w:rsidRDefault="001B5CD6" w:rsidP="001B5CD6" w:rsidR="001B5CD6">
      <w:pPr>
        <w:spacing w:after="0"/>
        <w:rPr>
          <w:rFonts w:cs="Arial"/>
          <w:b/>
          <w:u w:val="single"/>
        </w:rPr>
      </w:pPr>
    </w:p>
    <w:p w:rsidRDefault="00D75627" w:rsidP="001B5CD6" w:rsidR="00D75627">
      <w:pPr>
        <w:spacing w:after="0"/>
        <w:rPr>
          <w:rFonts w:cs="Arial"/>
          <w:b/>
          <w:u w:val="single"/>
        </w:rPr>
      </w:pPr>
    </w:p>
    <w:p w:rsidRDefault="001B5CD6" w:rsidP="001B5CD6" w:rsidR="001B5CD6">
      <w:pPr>
        <w:spacing w:after="0"/>
        <w:rPr>
          <w:rFonts w:cs="Arial"/>
          <w:b/>
          <w:u w:val="single"/>
        </w:rPr>
      </w:pPr>
    </w:p>
    <w:p w:rsidRDefault="001B5CD6" w:rsidP="001B5CD6" w:rsidR="001B5CD6">
      <w:pPr>
        <w:spacing w:after="0"/>
        <w:rPr>
          <w:rFonts w:cs="Arial"/>
          <w:b/>
          <w:u w:val="single"/>
        </w:rPr>
      </w:pPr>
    </w:p>
    <w:p w:rsidRDefault="001B5CD6" w:rsidP="001B5CD6" w:rsidR="001B5CD6">
      <w:pPr>
        <w:spacing w:after="0"/>
        <w:rPr>
          <w:rFonts w:cs="Arial"/>
        </w:rPr>
      </w:pPr>
      <w:r>
        <w:rPr>
          <w:rFonts w:cs="Arial"/>
          <w:u w:val="single"/>
        </w:rPr>
        <w:t>UPUTA  O  PRAVNOM  LIJEKU</w:t>
      </w:r>
      <w:r>
        <w:rPr>
          <w:rFonts w:cs="Arial"/>
        </w:rPr>
        <w:t>:</w:t>
      </w:r>
    </w:p>
    <w:p w:rsidRDefault="001B5CD6" w:rsidP="001B5CD6" w:rsidR="001B5CD6">
      <w:pPr>
        <w:spacing w:after="0"/>
        <w:rPr>
          <w:rFonts w:cs="Arial"/>
        </w:rPr>
      </w:pPr>
    </w:p>
    <w:p w:rsidRDefault="001B5CD6" w:rsidP="001B5CD6" w:rsidR="001B5CD6">
      <w:pPr>
        <w:spacing w:after="0"/>
        <w:jc w:val="both"/>
        <w:rPr>
          <w:rFonts w:cs="Arial"/>
        </w:rPr>
      </w:pPr>
      <w:r>
        <w:rPr>
          <w:rFonts w:cs="Arial"/>
        </w:rPr>
        <w:t xml:space="preserve">          </w:t>
      </w:r>
      <w:r>
        <w:rPr>
          <w:rFonts w:cs="Arial"/>
        </w:rPr>
        <w:tab/>
        <w:t>Protiv ovog rješenja nije dopuštena žalba čl. 6. st. 1. SZ-a, a u svezi sa čl. 278. st. 2. Zakona o parničnom postupku (</w:t>
      </w:r>
      <w:r>
        <w:t>Narodne novine br. 53/91., 91/92., 112/99., 88/01., 117/03., 88/05., 2/07., 84/08., 96/08., 123/08., 57/11., 148/11., 25/13. i  43/13.).</w:t>
      </w:r>
    </w:p>
    <w:p w:rsidRDefault="001B5CD6" w:rsidP="001B5CD6" w:rsidR="001B5CD6">
      <w:pPr>
        <w:spacing w:after="0"/>
        <w:rPr>
          <w:rFonts w:cs="Arial"/>
        </w:rPr>
      </w:pPr>
    </w:p>
    <w:p w:rsidRDefault="00D75627" w:rsidP="001B5CD6" w:rsidR="00D75627">
      <w:pPr>
        <w:spacing w:after="0"/>
        <w:rPr>
          <w:rFonts w:cs="Arial"/>
        </w:rPr>
      </w:pPr>
      <w:bookmarkStart w:name="_GoBack" w:id="0"/>
      <w:bookmarkEnd w:id="0"/>
    </w:p>
    <w:p w:rsidRDefault="001B5CD6" w:rsidP="001B5CD6" w:rsidR="001B5CD6">
      <w:pPr>
        <w:spacing w:after="0"/>
        <w:rPr>
          <w:rFonts w:cs="Arial"/>
        </w:rPr>
      </w:pPr>
    </w:p>
    <w:p w:rsidRDefault="001B5CD6" w:rsidP="001B5CD6" w:rsidR="001B5CD6">
      <w:pPr>
        <w:spacing w:after="0"/>
        <w:rPr>
          <w:rFonts w:cs="Arial"/>
        </w:rPr>
      </w:pPr>
      <w:r>
        <w:rPr>
          <w:rFonts w:cs="Arial"/>
        </w:rPr>
        <w:lastRenderedPageBreak/>
        <w:t>DNA :</w:t>
      </w:r>
    </w:p>
    <w:p w:rsidRDefault="001B5CD6" w:rsidP="001B5CD6" w:rsidR="001B5CD6">
      <w:pPr>
        <w:spacing w:after="0"/>
        <w:rPr>
          <w:rFonts w:cs="Arial"/>
        </w:rPr>
      </w:pPr>
    </w:p>
    <w:p w:rsidRDefault="001B5CD6" w:rsidP="001B5CD6" w:rsidR="001B5CD6">
      <w:pPr>
        <w:spacing w:after="0"/>
        <w:rPr>
          <w:rFonts w:cs="Arial"/>
        </w:rPr>
      </w:pPr>
      <w:r>
        <w:rPr>
          <w:rFonts w:cs="Arial"/>
        </w:rPr>
        <w:t xml:space="preserve">Stečajni upravitelj Tea </w:t>
      </w:r>
      <w:proofErr w:type="spellStart"/>
      <w:r>
        <w:rPr>
          <w:rFonts w:cs="Arial"/>
        </w:rPr>
        <w:t>Gatternig</w:t>
      </w:r>
      <w:proofErr w:type="spellEnd"/>
      <w:r>
        <w:rPr>
          <w:rFonts w:cs="Arial"/>
        </w:rPr>
        <w:t>, odvjetnica iz Varaždina, Augusta Šenoe br. 3,</w:t>
      </w:r>
    </w:p>
    <w:p w:rsidRDefault="001B5CD6" w:rsidP="001B5CD6" w:rsidR="001B5CD6">
      <w:pPr>
        <w:spacing w:after="0"/>
        <w:rPr>
          <w:rFonts w:cs="Arial"/>
        </w:rPr>
      </w:pPr>
    </w:p>
    <w:p w:rsidRDefault="001B5CD6" w:rsidP="001B5CD6" w:rsidR="001B5CD6">
      <w:pPr>
        <w:spacing w:after="0"/>
        <w:rPr>
          <w:rFonts w:cs="Arial"/>
        </w:rPr>
      </w:pPr>
      <w:proofErr w:type="spellStart"/>
      <w:r>
        <w:rPr>
          <w:rFonts w:cs="Arial"/>
        </w:rPr>
        <w:t>Razlučni</w:t>
      </w:r>
      <w:proofErr w:type="spellEnd"/>
      <w:r>
        <w:rPr>
          <w:rFonts w:cs="Arial"/>
        </w:rPr>
        <w:t xml:space="preserve"> vjerovnik Privredna banka Zagreb d.d. iz Zagreba, </w:t>
      </w:r>
      <w:proofErr w:type="spellStart"/>
      <w:r>
        <w:rPr>
          <w:rFonts w:cs="Arial"/>
        </w:rPr>
        <w:t>Račkoga</w:t>
      </w:r>
      <w:proofErr w:type="spellEnd"/>
      <w:r>
        <w:rPr>
          <w:rFonts w:cs="Arial"/>
        </w:rPr>
        <w:t xml:space="preserve"> br. 6,</w:t>
      </w:r>
    </w:p>
    <w:p w:rsidRDefault="001B5CD6" w:rsidP="001B5CD6" w:rsidR="001B5CD6">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1B5CD6" w:rsidP="001B5CD6" w:rsidR="001B5CD6">
      <w:pPr>
        <w:spacing w:after="0"/>
        <w:rPr>
          <w:rFonts w:cs="Arial"/>
        </w:rPr>
      </w:pPr>
      <w:r>
        <w:rPr>
          <w:rFonts w:cs="Arial"/>
        </w:rPr>
        <w:t>e-Oglasna ploča ovoga suda,</w:t>
      </w: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rPr>
          <w:rFonts w:cs="Arial"/>
        </w:rPr>
      </w:pPr>
      <w:r>
        <w:rPr>
          <w:rFonts w:cs="Arial"/>
        </w:rPr>
        <w:t>Pisarnica - kal. ročište 13. listopada 2016. u 12,30 sati.</w:t>
      </w: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rPr>
          <w:rFonts w:cs="Arial"/>
        </w:rPr>
      </w:pPr>
    </w:p>
    <w:p w:rsidRDefault="001B5CD6" w:rsidP="001B5CD6" w:rsidR="001B5CD6">
      <w:pPr>
        <w:spacing w:after="0"/>
        <w:ind w:left="1080"/>
        <w:jc w:val="center"/>
        <w:rPr>
          <w:rFonts w:cs="Arial"/>
        </w:rPr>
      </w:pPr>
      <w:r>
        <w:rPr>
          <w:rFonts w:cs="Arial"/>
        </w:rPr>
        <w:t xml:space="preserve">U Varaždinu, 15. rujna 2016. </w:t>
      </w:r>
    </w:p>
    <w:p w:rsidRDefault="001B5CD6" w:rsidP="001B5CD6" w:rsidR="001B5CD6">
      <w:pPr>
        <w:spacing w:after="0"/>
        <w:ind w:left="1080"/>
        <w:rPr>
          <w:rFonts w:cs="Arial"/>
        </w:rPr>
      </w:pPr>
    </w:p>
    <w:p w:rsidRDefault="001B5CD6" w:rsidP="001B5CD6" w:rsidR="001B5CD6">
      <w:pPr>
        <w:spacing w:after="0"/>
        <w:ind w:left="1080"/>
        <w:rPr>
          <w:rFonts w:cs="Arial"/>
        </w:rPr>
      </w:pPr>
    </w:p>
    <w:p w:rsidRDefault="001B5CD6" w:rsidP="001B5CD6" w:rsidR="001B5CD6">
      <w:pPr>
        <w:spacing w:after="0"/>
        <w:ind w:left="1080"/>
        <w:rPr>
          <w:rFonts w:cs="Arial"/>
        </w:rPr>
      </w:pPr>
      <w:r>
        <w:rPr>
          <w:rFonts w:cs="Arial"/>
        </w:rPr>
        <w:tab/>
      </w:r>
      <w:r>
        <w:rPr>
          <w:rFonts w:cs="Arial"/>
        </w:rPr>
        <w:tab/>
      </w:r>
      <w:r>
        <w:rPr>
          <w:rFonts w:cs="Arial"/>
        </w:rPr>
        <w:tab/>
      </w:r>
      <w:r>
        <w:rPr>
          <w:rFonts w:cs="Arial"/>
        </w:rPr>
        <w:tab/>
      </w:r>
      <w:r>
        <w:rPr>
          <w:rFonts w:cs="Arial"/>
        </w:rPr>
        <w:tab/>
      </w:r>
      <w:r>
        <w:rPr>
          <w:rFonts w:cs="Arial"/>
        </w:rPr>
        <w:tab/>
        <w:t xml:space="preserve">                                   SUDAC :</w:t>
      </w:r>
    </w:p>
    <w:p w:rsidRDefault="001B5CD6" w:rsidP="001B5CD6" w:rsidR="001B5CD6">
      <w:pPr>
        <w:spacing w:after="0"/>
        <w:rPr>
          <w:rFonts w:cs="Times New Roman"/>
        </w:rPr>
      </w:pPr>
    </w:p>
    <w:p w:rsidRDefault="001B5CD6" w:rsidP="001B5CD6" w:rsidR="001B5CD6"/>
    <w:p w:rsidRDefault="001B5CD6" w:rsidP="001B5CD6" w:rsidR="001B5CD6">
      <w:r>
        <w:tab/>
      </w:r>
      <w:r>
        <w:tab/>
      </w:r>
      <w:r>
        <w:tab/>
      </w:r>
      <w:r>
        <w:tab/>
      </w:r>
      <w:r>
        <w:tab/>
      </w:r>
      <w:r>
        <w:tab/>
      </w:r>
      <w:r>
        <w:tab/>
      </w:r>
      <w:r>
        <w:tab/>
      </w:r>
      <w:r>
        <w:tab/>
      </w:r>
    </w:p>
    <w:p w:rsidRDefault="001B5CD6" w:rsidP="001B5CD6" w:rsidR="001B5CD6"/>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7F2" w:rsidP="00537B78" w:rsidR="00C777F2">
      <w:r>
        <w:separator/>
      </w:r>
    </w:p>
  </w:endnote>
  <w:endnote w:id="0" w:type="continuationSeparator">
    <w:p w:rsidRDefault="00C777F2" w:rsidP="00537B78" w:rsidR="00C777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9310055"/>
      <w:docPartObj>
        <w:docPartGallery w:val="Page Numbers (Bottom of Page)"/>
        <w:docPartUnique/>
      </w:docPartObj>
    </w:sdtPr>
    <w:sdtEndPr/>
    <w:sdtContent>
      <w:p w:rsidRDefault="001B5CD6" w:rsidR="001B5CD6">
        <w:pPr>
          <w:pStyle w:val="Podnoje"/>
        </w:pPr>
        <w:r>
          <w:fldChar w:fldCharType="begin"/>
        </w:r>
        <w:r>
          <w:instrText>PAGE   \* MERGEFORMAT</w:instrText>
        </w:r>
        <w:r>
          <w:fldChar w:fldCharType="separate"/>
        </w:r>
        <w:r w:rsidR="00D75627">
          <w:t>3</w:t>
        </w:r>
        <w:r>
          <w:fldChar w:fldCharType="end"/>
        </w:r>
      </w:p>
    </w:sdtContent>
  </w:sdt>
  <w:p w:rsidRDefault="001B5CD6" w:rsidR="001B5C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7F2" w:rsidP="00537B78" w:rsidR="00C777F2">
      <w:r>
        <w:separator/>
      </w:r>
    </w:p>
  </w:footnote>
  <w:footnote w:id="0" w:type="continuationSeparator">
    <w:p w:rsidRDefault="00C777F2" w:rsidP="00537B78" w:rsidR="00C777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D6" w:rsidR="008333A9">
    <w:pPr>
      <w:pStyle w:val="Zaglavlje"/>
    </w:pPr>
    <w:r>
      <w:rPr>
        <w:rStyle w:val="PozadinaSvijetloCrvena"/>
        <w:shd w:fill="auto" w:color="auto" w:val="clear"/>
      </w:rPr>
      <w:t>POSL. BROJ : 6 St-506/11-45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4E9158D"/>
    <w:multiLevelType w:val="hybridMultilevel"/>
    <w:tmpl w:val="A9300A26"/>
    <w:lvl w:tplc="25F20AE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CD6"/>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292"/>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9C1"/>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77F2"/>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5627"/>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D3A"/>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313"/>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32952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St-506/2011-45</izvorni_sadrzaj>
    <derivirana_varijabla naziv="DomainObject.Oznaka_1">St-506/2011-45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St-506/2011</izvorni_sadrzaj>
    <derivirana_varijabla naziv="DomainObject.Predmet.OznakaBroj_1">St-506/2011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B-PROJEKT d.o.o. za graditeljstvo, trgovinu i usluge</izvorni_sadrzaj>
    <derivirana_varijabla naziv="DomainObject.Predmet.ProtustrankaFormated_1">  B-PROJEKT d.o.o. za graditeljstvo, trgovinu i usluge</derivirana_varijabla>
  </DomainObject.Predmet.ProtustrankaFormated>
  <DomainObject.Predmet.ProtustrankaFormatedOIB>
    <izvorni_sadrzaj>  B-PROJEKT d.o.o. za graditeljstvo, trgovinu i usluge, OIB 94625268029</izvorni_sadrzaj>
    <derivirana_varijabla naziv="DomainObject.Predmet.ProtustrankaFormatedOIB_1">  B-PROJEKT d.o.o. za graditeljstvo, trgovinu i usluge, OIB 94625268029</derivirana_varijabla>
  </DomainObject.Predmet.ProtustrankaFormatedOIB>
  <DomainObject.Predmet.ProtustrankaFormatedWithAdress>
    <izvorni_sadrzaj> B-PROJEKT d.o.o. za graditeljstvo, trgovinu i usluge, France Prešerna 19, Čakovec</izvorni_sadrzaj>
    <derivirana_varijabla naziv="DomainObject.Predmet.ProtustrankaFormatedWithAdress_1"> B-PROJEKT d.o.o. za graditeljstvo, trgovinu i usluge, France Prešerna 19, Čakovec</derivirana_varijabla>
  </DomainObject.Predmet.ProtustrankaFormatedWithAdress>
  <DomainObject.Predmet.ProtustrankaFormatedWithAdressOIB>
    <izvorni_sadrzaj> B-PROJEKT d.o.o. za graditeljstvo, trgovinu i usluge, OIB 94625268029, France Prešerna 19, Čakovec</izvorni_sadrzaj>
    <derivirana_varijabla naziv="DomainObject.Predmet.ProtustrankaFormatedWithAdressOIB_1"> B-PROJEKT d.o.o. za graditeljstvo, trgovinu i usluge, OIB 94625268029, France Prešerna 19, Čakovec</derivirana_varijabla>
  </DomainObject.Predmet.ProtustrankaFormatedWithAdressOIB>
  <DomainObject.Predmet.ProtustrankaWithAdress>
    <izvorni_sadrzaj>B-PROJEKT d.o.o. za graditeljstvo, trgovinu i usluge France Prešerna 19, Čakovec</izvorni_sadrzaj>
    <derivirana_varijabla naziv="DomainObject.Predmet.ProtustrankaWithAdress_1">B-PROJEKT d.o.o. za graditeljstvo, trgovinu i usluge France Prešerna 19, Čakovec</derivirana_varijabla>
  </DomainObject.Predmet.ProtustrankaWithAdress>
  <DomainObject.Predmet.ProtustrankaWithAdressOIB>
    <izvorni_sadrzaj>B-PROJEKT d.o.o. za graditeljstvo, trgovinu i usluge, OIB 94625268029, France Prešerna 19, Čakovec</izvorni_sadrzaj>
    <derivirana_varijabla naziv="DomainObject.Predmet.ProtustrankaWithAdressOIB_1">B-PROJEKT d.o.o. za graditeljstvo, trgovinu i usluge, OIB 94625268029, France Prešerna 19, Čakovec</derivirana_varijabla>
  </DomainObject.Predmet.ProtustrankaWithAdressOIB>
  <DomainObject.Predmet.ProtustrankaNazivFormated>
    <izvorni_sadrzaj>B-PROJEKT d.o.o. za graditeljstvo, trgovinu i usluge</izvorni_sadrzaj>
    <derivirana_varijabla naziv="DomainObject.Predmet.ProtustrankaNazivFormated_1">B-PROJEKT d.o.o. za graditeljstvo, trgovinu i usluge</derivirana_varijabla>
  </DomainObject.Predmet.ProtustrankaNazivFormated>
  <DomainObject.Predmet.ProtustrankaNazivFormatedOIB>
    <izvorni_sadrzaj>B-PROJEKT d.o.o. za graditeljstvo, trgovinu i usluge, OIB 94625268029</izvorni_sadrzaj>
    <derivirana_varijabla naziv="DomainObject.Predmet.ProtustrankaNazivFormatedOIB_1">B-PROJEKT d.o.o. za graditeljstvo, trgovinu i usluge, OIB 94625268029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B-PROJEKT d.o.o. za graditeljstvo, trgovinu i usluge</item>
    </izvorni_sadrzaj>
    <derivirana_varijabla naziv="DomainObject.Predmet.ProtuStrankaListFormated_1">
      <item>B-PROJEKT d.o.o. za graditeljstvo, trgovinu i usluge</item>
    </derivirana_varijabla>
  </DomainObject.Predmet.ProtuStrankaListFormated>
  <DomainObject.Predmet.ProtuStrankaListFormatedOIB>
    <izvorni_sadrzaj>
      <item>B-PROJEKT d.o.o. za graditeljstvo, trgovinu i usluge, OIB 94625268029</item>
    </izvorni_sadrzaj>
    <derivirana_varijabla naziv="DomainObject.Predmet.ProtuStrankaListFormatedOIB_1">
      <item>B-PROJEKT d.o.o. za graditeljstvo, trgovinu i usluge, OIB 94625268029</item>
    </derivirana_varijabla>
  </DomainObject.Predmet.ProtuStrankaListFormatedOIB>
  <DomainObject.Predmet.ProtuStrankaListFormatedWithAdress>
    <izvorni_sadrzaj>
      <item>B-PROJEKT d.o.o. za graditeljstvo, trgovinu i usluge, France Prešerna 19, Čakovec</item>
    </izvorni_sadrzaj>
    <derivirana_varijabla naziv="DomainObject.Predmet.ProtuStrankaListFormatedWithAdress_1">
      <item>B-PROJEKT d.o.o. za graditeljstvo, trgovinu i usluge, France Prešerna 19, Čakovec</item>
    </derivirana_varijabla>
  </DomainObject.Predmet.ProtuStrankaListFormatedWithAdress>
  <DomainObject.Predmet.ProtuStrankaListFormatedWithAdressOIB>
    <izvorni_sadrzaj>
      <item>B-PROJEKT d.o.o. za graditeljstvo, trgovinu i usluge, OIB 94625268029, France Prešerna 19, Čakovec</item>
    </izvorni_sadrzaj>
    <derivirana_varijabla naziv="DomainObject.Predmet.ProtuStrankaListFormatedWithAdressOIB_1">
      <item>B-PROJEKT d.o.o. za graditeljstvo, trgovinu i usluge, OIB 94625268029, France Prešerna 19, Čakovec</item>
    </derivirana_varijabla>
  </DomainObject.Predmet.ProtuStrankaListFormatedWithAdressOIB>
  <DomainObject.Predmet.ProtuStrankaListNazivFormated>
    <izvorni_sadrzaj>
      <item>B-PROJEKT d.o.o. za graditeljstvo, trgovinu i usluge</item>
    </izvorni_sadrzaj>
    <derivirana_varijabla naziv="DomainObject.Predmet.ProtuStrankaListNazivFormated_1">
      <item>B-PROJEKT d.o.o. za graditeljstvo, trgovinu i usluge</item>
    </derivirana_varijabla>
  </DomainObject.Predmet.ProtuStrankaListNazivFormated>
  <DomainObject.Predmet.ProtuStrankaListNazivFormatedOIB>
    <izvorni_sadrzaj>
      <item>B-PROJEKT d.o.o. za graditeljstvo, trgovinu i usluge, OIB 94625268029</item>
    </izvorni_sadrzaj>
    <derivirana_varijabla naziv="DomainObject.Predmet.ProtuStrankaListNazivFormatedOIB_1">
      <item>B-PROJEKT d.o.o. za graditeljstvo, trgovinu i usluge, OIB 94625268029</item>
    </derivirana_varijabla>
  </DomainObject.Predmet.ProtuStrankaListNazivFormatedOIB>
  <DomainObject.Predmet.OstaliListFormated>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OstaliListFormated_1">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OstaliListFormated>
  <DomainObject.Predmet.OstaliListFormatedOIB>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zvorni_sadrzaj>
    <derivirana_varijabla naziv="DomainObject.Predmet.OstaliListFormatedOIB_1">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derivirana_varijabla>
  </DomainObject.Predmet.OstaliListFormatedOIB>
  <DomainObject.Predmet.OstaliListFormatedWithAdress>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izvorni_sadrzaj>
    <derivirana_varijabla naziv="DomainObject.Predmet.OstaliListFormatedWithAdress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derivirana_varijabla>
  </DomainObject.Predmet.OstaliListFormatedWithAdress>
  <DomainObject.Predmet.OstaliListFormatedWithAdressOIB>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izvorni_sadrzaj>
    <derivirana_varijabla naziv="DomainObject.Predmet.OstaliListFormatedWithAdressOIB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derivirana_varijabla>
  </DomainObject.Predmet.OstaliListFormatedWithAdressOIB>
  <DomainObject.Predmet.OstaliListNazivFormated>
    <izvorni_sadrzaj>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OstaliListNazivFormated_1">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OstaliListNazivFormated>
  <DomainObject.Predmet.OstaliListNazivFormatedOIB>
    <izvorni_sadrzaj>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zvorni_sadrzaj>
    <derivirana_varijabla naziv="DomainObject.Predmet.OstaliListNazivFormatedOIB_1">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St-506/2011-45</izvorni_sadrzaj>
    <derivirana_varijabla naziv="DomainObject.PoslovniBrojDokumenta_1">St-506/2011-45</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B-PROJEKT d.o.o. za graditeljstvo, trgovinu i usluge</izvorni_sadrzaj>
    <derivirana_varijabla naziv="DomainObject.Predmet.ProtustrankaIDrugi_1">B-PROJEKT d.o.o. za graditeljstvo, trgovinu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B-PROJEKT d.o.o. za graditeljstvo, trgovinu i usluge, OIB 94625268029, France Prešerna 19, Čakovec</izvorni_sadrzaj>
    <derivirana_varijabla naziv="DomainObject.Predmet.ProtustrankaIDrugiAdressOIB_1">B-PROJEKT d.o.o. za graditeljstvo, trgovinu i usluge, OIB 94625268029, France Prešerna 19,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SudioniciListNaziv_1">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SudioniciListNaziv>
  <DomainObject.Predmet.SudioniciListAdressOIB>
    <izvorni_sadrzaj>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izvorni_sadrzaj>
    <derivirana_varijabla naziv="DomainObject.Predmet.SudioniciListAdressOIB_1">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236C04-A642-44CF-833C-7C2B5BC5F4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617</properties:Words>
  <properties:Characters>3219</properties:Characters>
  <properties:Lines>119</properties:Lines>
  <properties:Paragraphs>34</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2016-09-15T09:44:00Z</cp:lastPrinted>
  <dcterms:modified xmlns:xsi="http://www.w3.org/2001/XMLSchema-instance" xsi:type="dcterms:W3CDTF">2016-09-15T09:44:00Z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St-506/2011-45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