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b291" w14:paraId="36fb291" w:rsidRDefault="009B6447" w:rsidP="009B6447" w:rsidR="009B644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507365</wp:posOffset>
            </wp:positionH>
            <wp:positionV relativeFrom="paragraph">
              <wp:posOffset>-212725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B6447" w:rsidP="009B6447" w:rsidR="009B6447"/>
    <w:p w:rsidRDefault="009B6447" w:rsidP="009B6447" w:rsidR="009B6447"/>
    <w:p w:rsidRDefault="009B6447" w:rsidP="009B6447" w:rsidR="009B6447"/>
    <w:p w:rsidRDefault="009B6447" w:rsidP="009B6447" w:rsidR="009B6447">
      <w:r>
        <w:t>REPUBLIKA HRVATSKA</w:t>
      </w:r>
    </w:p>
    <w:p w:rsidRDefault="009B6447" w:rsidP="009B6447" w:rsidR="009B6447">
      <w:r>
        <w:t>Trgovački sud u Zagrebu</w:t>
      </w:r>
    </w:p>
    <w:p w:rsidRDefault="009B6447" w:rsidP="009B6447" w:rsidR="009B6447">
      <w:r>
        <w:t>Zagreb, Amruševa 2/II, desno (p.p. 432)</w:t>
      </w:r>
      <w:r w:rsidR="00D749E8">
        <w:t xml:space="preserve"> </w:t>
      </w:r>
      <w:r w:rsidR="00D749E8">
        <w:tab/>
      </w:r>
      <w:r w:rsidR="00D749E8">
        <w:tab/>
      </w:r>
      <w:r w:rsidR="00D749E8">
        <w:tab/>
      </w:r>
      <w:r w:rsidR="00D749E8">
        <w:tab/>
      </w:r>
      <w:r w:rsidR="00D749E8">
        <w:tab/>
        <w:t>47 St-6288/16</w:t>
      </w:r>
      <w:r w:rsidR="00D749E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6447" w:rsidP="009B6447" w:rsidR="009B6447"/>
    <w:p w:rsidRDefault="009B6447" w:rsidP="009B6447" w:rsidR="009B6447">
      <w:pPr>
        <w:ind w:firstLine="708" w:left="6372"/>
      </w:pPr>
      <w:r>
        <w:tab/>
      </w:r>
    </w:p>
    <w:p w:rsidRDefault="009B6447" w:rsidP="009B6447" w:rsidR="009B6447" w:rsidRPr="008F727D">
      <w:pPr>
        <w:jc w:val="center"/>
        <w:rPr>
          <w:szCs w:val="24"/>
        </w:rPr>
      </w:pPr>
      <w:r w:rsidRPr="008F727D">
        <w:rPr>
          <w:szCs w:val="24"/>
        </w:rPr>
        <w:t>R E P U B L I K A  H R V A T S K A</w:t>
      </w:r>
    </w:p>
    <w:p w:rsidRDefault="009B6447" w:rsidP="009B6447" w:rsidR="009B6447" w:rsidRPr="00530E99">
      <w:pPr>
        <w:jc w:val="both"/>
        <w:rPr>
          <w:szCs w:val="24"/>
        </w:rPr>
      </w:pPr>
    </w:p>
    <w:p w:rsidRDefault="009B6447" w:rsidP="009B6447" w:rsidR="009B6447">
      <w:pPr>
        <w:jc w:val="center"/>
        <w:rPr>
          <w:szCs w:val="24"/>
        </w:rPr>
      </w:pPr>
      <w:r w:rsidRPr="008F727D">
        <w:rPr>
          <w:szCs w:val="24"/>
        </w:rPr>
        <w:t>R J E Š E N J E</w:t>
      </w:r>
    </w:p>
    <w:p w:rsidRDefault="009B6447" w:rsidP="009B6447" w:rsidR="009B6447"/>
    <w:p w:rsidRDefault="009B6447" w:rsidP="003770A6" w:rsidR="009B6447">
      <w:pPr>
        <w:ind w:firstLine="708"/>
        <w:jc w:val="both"/>
      </w:pPr>
      <w:r>
        <w:t>Trgovački sud u Zagrebu, po sucu</w:t>
      </w:r>
      <w:r w:rsidR="003770A6">
        <w:t xml:space="preserve"> pojedincu</w:t>
      </w:r>
      <w:r>
        <w:t xml:space="preserve"> Nevenki Siladi Rstić</w:t>
      </w:r>
      <w:r w:rsidR="003770A6">
        <w:t xml:space="preserve"> u </w:t>
      </w:r>
      <w:r w:rsidR="001D0FB8">
        <w:t xml:space="preserve">prethodnom postupku </w:t>
      </w:r>
      <w:r w:rsidR="003770A6">
        <w:t xml:space="preserve"> </w:t>
      </w:r>
      <w:r w:rsidR="001D0FB8">
        <w:t xml:space="preserve">nad </w:t>
      </w:r>
      <w:r w:rsidR="003770A6">
        <w:t xml:space="preserve">dužnikom </w:t>
      </w:r>
      <w:r>
        <w:t xml:space="preserve"> </w:t>
      </w:r>
      <w:r w:rsidR="001D0FB8">
        <w:rPr>
          <w:szCs w:val="24"/>
        </w:rPr>
        <w:t xml:space="preserve">MONERIS NEKRETNINE d.o.o. za poslovanje nekretninama, Sesvete (Grad Zagreb), Primorska 5, OIB 14006247481, </w:t>
      </w:r>
      <w:r w:rsidR="003770A6">
        <w:t xml:space="preserve">dana </w:t>
      </w:r>
      <w:r>
        <w:t xml:space="preserve"> </w:t>
      </w:r>
      <w:r w:rsidR="001D0FB8" w:rsidRPr="00CC63CA">
        <w:t>12</w:t>
      </w:r>
      <w:r w:rsidR="003770A6" w:rsidRPr="00CC63CA">
        <w:t xml:space="preserve">. </w:t>
      </w:r>
      <w:r w:rsidR="001D0FB8" w:rsidRPr="00CC63CA">
        <w:t>lipnja</w:t>
      </w:r>
      <w:r w:rsidR="003770A6" w:rsidRPr="00CC63CA">
        <w:t xml:space="preserve"> 2017</w:t>
      </w:r>
      <w:r w:rsidR="00217736">
        <w:t>.</w:t>
      </w:r>
      <w:r>
        <w:t xml:space="preserve"> </w:t>
      </w:r>
    </w:p>
    <w:p w:rsidRDefault="009B6447" w:rsidP="009B6447" w:rsidR="009B6447"/>
    <w:p w:rsidRDefault="009B6447" w:rsidP="003770A6" w:rsidR="009B6447">
      <w:pPr>
        <w:jc w:val="center"/>
      </w:pPr>
      <w:r>
        <w:t>r i j e š i o      j e</w:t>
      </w:r>
    </w:p>
    <w:p w:rsidRDefault="00DA732B" w:rsidP="00DA732B" w:rsidR="00DA732B" w:rsidRPr="00960517">
      <w:pPr>
        <w:jc w:val="both"/>
        <w:rPr>
          <w:b/>
          <w:szCs w:val="24"/>
        </w:rPr>
      </w:pPr>
    </w:p>
    <w:p w:rsidRDefault="00DA732B" w:rsidP="00DA732B" w:rsidR="00DA732B">
      <w:pPr>
        <w:pStyle w:val="Odlomakpopisa"/>
        <w:numPr>
          <w:ilvl w:val="0"/>
          <w:numId w:val="4"/>
        </w:numPr>
        <w:ind w:left="709"/>
        <w:contextualSpacing w:val="false"/>
        <w:jc w:val="both"/>
        <w:rPr>
          <w:szCs w:val="24"/>
        </w:rPr>
      </w:pPr>
      <w:r w:rsidRPr="003500A5">
        <w:rPr>
          <w:szCs w:val="24"/>
        </w:rPr>
        <w:t xml:space="preserve">U prethodnom postupku pokrenutim nad dužnikom </w:t>
      </w:r>
      <w:r>
        <w:rPr>
          <w:szCs w:val="24"/>
        </w:rPr>
        <w:t>MONERIS NEKRETNINE d.o.o. za poslovanje nekretninama, Sesvete (Grad Zagreb), Primorska 5, OIB 14006247481</w:t>
      </w:r>
      <w:r w:rsidRPr="003500A5">
        <w:rPr>
          <w:szCs w:val="24"/>
        </w:rPr>
        <w:t xml:space="preserve">, za privremenog stečajnog upravitelja imenuje se </w:t>
      </w:r>
      <w:r>
        <w:rPr>
          <w:szCs w:val="24"/>
        </w:rPr>
        <w:t xml:space="preserve">odvjetnica </w:t>
      </w:r>
      <w:r w:rsidRPr="005E5956">
        <w:rPr>
          <w:szCs w:val="24"/>
        </w:rPr>
        <w:t>DAVORKA HULJEV</w:t>
      </w:r>
      <w:r w:rsidR="005E5956">
        <w:rPr>
          <w:szCs w:val="24"/>
        </w:rPr>
        <w:t>, Zagreb, Miramarska 13d, OIB 34743014377.</w:t>
      </w:r>
    </w:p>
    <w:p w:rsidRDefault="00DA732B" w:rsidP="00DA732B" w:rsidR="00DA732B">
      <w:pPr>
        <w:pStyle w:val="Odlomakpopisa"/>
        <w:ind w:left="709"/>
        <w:contextualSpacing w:val="false"/>
        <w:jc w:val="both"/>
        <w:rPr>
          <w:szCs w:val="24"/>
        </w:rPr>
      </w:pPr>
    </w:p>
    <w:p w:rsidRDefault="00DA732B" w:rsidP="00DA732B" w:rsidR="00DA732B" w:rsidRPr="00DA732B">
      <w:pPr>
        <w:pStyle w:val="Odlomakpopisa"/>
        <w:numPr>
          <w:ilvl w:val="0"/>
          <w:numId w:val="4"/>
        </w:numPr>
        <w:ind w:left="709"/>
        <w:contextualSpacing w:val="false"/>
        <w:jc w:val="both"/>
        <w:rPr>
          <w:szCs w:val="24"/>
        </w:rPr>
      </w:pPr>
      <w:r>
        <w:t>Dužnik može  raspolagati svojom imovinom</w:t>
      </w:r>
      <w:r w:rsidR="00A948A4">
        <w:t xml:space="preserve"> samo</w:t>
      </w:r>
      <w:r>
        <w:t xml:space="preserve"> uz prethodnu suglasnost privremenog stečajnog upravitelja </w:t>
      </w:r>
    </w:p>
    <w:p w:rsidRDefault="00DA732B" w:rsidP="00DA732B" w:rsidR="00DA732B">
      <w:pPr>
        <w:pStyle w:val="Odlomakpopisa"/>
      </w:pPr>
    </w:p>
    <w:p w:rsidRDefault="00DA732B" w:rsidP="00DA732B" w:rsidR="00DA732B" w:rsidRPr="00DA4C82">
      <w:pPr>
        <w:pStyle w:val="Odlomakpopisa"/>
        <w:numPr>
          <w:ilvl w:val="0"/>
          <w:numId w:val="4"/>
        </w:numPr>
        <w:ind w:left="709"/>
        <w:contextualSpacing w:val="false"/>
        <w:jc w:val="both"/>
        <w:rPr>
          <w:szCs w:val="24"/>
        </w:rPr>
      </w:pPr>
      <w:r>
        <w:t>Privremeni stečajni upravitelj je dužan zaštiti imovinu dužnika i nastaviti s vođenjem dužnikovog poslovanja sve do odluke suda povodom prijedloga za otvaranjem stečajnog postupka nad dužnikom, te ispitati postoje li stečajni razlozi i dostatnost imovine dužnika za namirenje troškova postupka i njegovih vjerovnika.</w:t>
      </w:r>
    </w:p>
    <w:p w:rsidRDefault="00DA732B" w:rsidP="00DA732B" w:rsidR="00DA732B" w:rsidRPr="003500A5">
      <w:pPr>
        <w:pStyle w:val="Odlomakpopisa"/>
        <w:ind w:left="709"/>
        <w:jc w:val="both"/>
        <w:rPr>
          <w:szCs w:val="24"/>
        </w:rPr>
      </w:pPr>
    </w:p>
    <w:p w:rsidRDefault="00DA732B" w:rsidP="00A948A4" w:rsidR="00DA732B" w:rsidRPr="00A948A4">
      <w:pPr>
        <w:pStyle w:val="Odlomakpopisa"/>
        <w:numPr>
          <w:ilvl w:val="0"/>
          <w:numId w:val="4"/>
        </w:numPr>
        <w:ind w:left="709"/>
        <w:contextualSpacing w:val="false"/>
        <w:jc w:val="both"/>
        <w:rPr>
          <w:szCs w:val="24"/>
        </w:rPr>
      </w:pPr>
      <w:r w:rsidRPr="003500A5">
        <w:rPr>
          <w:szCs w:val="24"/>
        </w:rPr>
        <w:t>Privremeni stečajni upravitelj ovlašten je stupit</w:t>
      </w:r>
      <w:r>
        <w:rPr>
          <w:szCs w:val="24"/>
        </w:rPr>
        <w:t xml:space="preserve">i u poslovne prostorije dužnika i ondje provesti potrebne radnje, a tijela dužnika pravne osobe dužna su mu </w:t>
      </w:r>
      <w:r w:rsidRPr="00DA732B">
        <w:rPr>
          <w:szCs w:val="24"/>
        </w:rPr>
        <w:t>dopustiti uvid u knjige i</w:t>
      </w:r>
      <w:r>
        <w:rPr>
          <w:szCs w:val="24"/>
        </w:rPr>
        <w:t xml:space="preserve"> poslovnu dokumentaciju dužnika., jer se u protivnom protiv dužnika mogu primijeniti mjere određene protiv dužnika i članova njegovih tijela nakon otvaranja stečajnog postupka, narediti dovođenje </w:t>
      </w:r>
      <w:r w:rsidR="00A948A4">
        <w:rPr>
          <w:szCs w:val="24"/>
        </w:rPr>
        <w:t>i izreći novčana kazna.</w:t>
      </w:r>
    </w:p>
    <w:p w:rsidRDefault="00DA732B" w:rsidP="00A948A4" w:rsidR="00DA732B">
      <w:pPr>
        <w:pStyle w:val="Odlomakpopisa"/>
        <w:ind w:left="709"/>
        <w:contextualSpacing w:val="false"/>
        <w:jc w:val="both"/>
        <w:rPr>
          <w:szCs w:val="24"/>
        </w:rPr>
      </w:pPr>
      <w:r w:rsidRPr="003500A5">
        <w:rPr>
          <w:szCs w:val="24"/>
        </w:rPr>
        <w:tab/>
      </w:r>
    </w:p>
    <w:p w:rsidRDefault="00DA732B" w:rsidP="00DA732B" w:rsidR="00DA732B">
      <w:pPr>
        <w:pStyle w:val="Odlomakpopisa"/>
        <w:numPr>
          <w:ilvl w:val="0"/>
          <w:numId w:val="4"/>
        </w:numPr>
        <w:ind w:left="709"/>
        <w:contextualSpacing w:val="false"/>
        <w:jc w:val="both"/>
        <w:rPr>
          <w:szCs w:val="24"/>
        </w:rPr>
      </w:pPr>
      <w:r w:rsidRPr="003500A5">
        <w:rPr>
          <w:szCs w:val="24"/>
        </w:rPr>
        <w:t>Zakaz</w:t>
      </w:r>
      <w:r w:rsidR="00A948A4">
        <w:rPr>
          <w:szCs w:val="24"/>
        </w:rPr>
        <w:t>uje se ročište radi rasprav</w:t>
      </w:r>
      <w:r w:rsidRPr="003500A5">
        <w:rPr>
          <w:szCs w:val="24"/>
        </w:rPr>
        <w:t xml:space="preserve">e </w:t>
      </w:r>
      <w:r w:rsidR="00A948A4">
        <w:rPr>
          <w:szCs w:val="24"/>
        </w:rPr>
        <w:t xml:space="preserve">i odlučivanja </w:t>
      </w:r>
      <w:r w:rsidRPr="003500A5">
        <w:rPr>
          <w:szCs w:val="24"/>
        </w:rPr>
        <w:t xml:space="preserve">o </w:t>
      </w:r>
      <w:r w:rsidR="00A948A4">
        <w:rPr>
          <w:szCs w:val="24"/>
        </w:rPr>
        <w:t xml:space="preserve">otvaranju </w:t>
      </w:r>
      <w:r w:rsidRPr="003500A5">
        <w:rPr>
          <w:szCs w:val="24"/>
        </w:rPr>
        <w:t>stečajnog postupka kod dužnika za dan:</w:t>
      </w:r>
    </w:p>
    <w:p w:rsidRDefault="00A948A4" w:rsidP="00DA732B" w:rsidR="00DA732B">
      <w:pPr>
        <w:ind w:firstLine="720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1</w:t>
      </w:r>
      <w:r w:rsidR="00DA732B">
        <w:rPr>
          <w:b/>
          <w:szCs w:val="24"/>
          <w:u w:val="single"/>
        </w:rPr>
        <w:t>9</w:t>
      </w:r>
      <w:r w:rsidR="00DA732B" w:rsidRPr="00BB7CB7">
        <w:rPr>
          <w:b/>
          <w:szCs w:val="24"/>
          <w:u w:val="single"/>
        </w:rPr>
        <w:t xml:space="preserve">. </w:t>
      </w:r>
      <w:r>
        <w:rPr>
          <w:b/>
          <w:szCs w:val="24"/>
          <w:u w:val="single"/>
        </w:rPr>
        <w:t>srpnja</w:t>
      </w:r>
      <w:r w:rsidR="00DA732B" w:rsidRPr="00BB7CB7">
        <w:rPr>
          <w:b/>
          <w:szCs w:val="24"/>
          <w:u w:val="single"/>
        </w:rPr>
        <w:t xml:space="preserve"> 2017. godine u </w:t>
      </w:r>
      <w:r w:rsidR="00DA732B">
        <w:rPr>
          <w:b/>
          <w:szCs w:val="24"/>
          <w:u w:val="single"/>
        </w:rPr>
        <w:t>10</w:t>
      </w:r>
      <w:r w:rsidR="00DA732B" w:rsidRPr="00BB7CB7">
        <w:rPr>
          <w:b/>
          <w:szCs w:val="24"/>
          <w:u w:val="single"/>
        </w:rPr>
        <w:t>,</w:t>
      </w:r>
      <w:r>
        <w:rPr>
          <w:b/>
          <w:szCs w:val="24"/>
          <w:u w:val="single"/>
        </w:rPr>
        <w:t>3</w:t>
      </w:r>
      <w:r w:rsidR="00DA732B">
        <w:rPr>
          <w:b/>
          <w:szCs w:val="24"/>
          <w:u w:val="single"/>
        </w:rPr>
        <w:t>0</w:t>
      </w:r>
      <w:r w:rsidR="00DA732B" w:rsidRPr="00BB7CB7">
        <w:rPr>
          <w:b/>
          <w:szCs w:val="24"/>
          <w:u w:val="single"/>
        </w:rPr>
        <w:t xml:space="preserve"> sati</w:t>
      </w:r>
    </w:p>
    <w:p w:rsidRDefault="00DA732B" w:rsidP="00DA732B" w:rsidR="00DA732B" w:rsidRPr="00960517">
      <w:pPr>
        <w:ind w:firstLine="720"/>
        <w:jc w:val="center"/>
        <w:rPr>
          <w:szCs w:val="24"/>
        </w:rPr>
      </w:pPr>
    </w:p>
    <w:p w:rsidRDefault="00DA732B" w:rsidP="00DA732B" w:rsidR="00DA732B">
      <w:pPr>
        <w:ind w:firstLine="720"/>
        <w:jc w:val="both"/>
        <w:rPr>
          <w:szCs w:val="24"/>
        </w:rPr>
      </w:pPr>
      <w:r w:rsidRPr="00960517">
        <w:rPr>
          <w:szCs w:val="24"/>
        </w:rPr>
        <w:t xml:space="preserve">na Trgovačkom </w:t>
      </w:r>
      <w:r>
        <w:rPr>
          <w:szCs w:val="24"/>
        </w:rPr>
        <w:t>sudu u Zagrebu</w:t>
      </w:r>
      <w:r w:rsidRPr="00960517">
        <w:rPr>
          <w:szCs w:val="24"/>
        </w:rPr>
        <w:t>, soba 94 (II kat) u zgradi ovog suda u Zagrebu,</w:t>
      </w:r>
      <w:r>
        <w:rPr>
          <w:szCs w:val="24"/>
        </w:rPr>
        <w:t xml:space="preserve"> </w:t>
      </w:r>
      <w:r w:rsidRPr="00960517">
        <w:rPr>
          <w:szCs w:val="24"/>
        </w:rPr>
        <w:t>P</w:t>
      </w:r>
      <w:r>
        <w:rPr>
          <w:szCs w:val="24"/>
        </w:rPr>
        <w:t xml:space="preserve">etrinjska 8, </w:t>
      </w:r>
      <w:r w:rsidRPr="00960517">
        <w:rPr>
          <w:szCs w:val="24"/>
        </w:rPr>
        <w:t>na koje se pozivaju dostavom ovog rješenja:</w:t>
      </w:r>
    </w:p>
    <w:p w:rsidRDefault="00DA732B" w:rsidP="00DA732B" w:rsidR="00DA732B">
      <w:pPr>
        <w:pStyle w:val="Odlomakpopisa"/>
        <w:numPr>
          <w:ilvl w:val="0"/>
          <w:numId w:val="5"/>
        </w:numPr>
        <w:contextualSpacing w:val="false"/>
        <w:rPr>
          <w:szCs w:val="24"/>
        </w:rPr>
      </w:pPr>
      <w:r>
        <w:rPr>
          <w:szCs w:val="24"/>
        </w:rPr>
        <w:t>Predlagatelj FINA</w:t>
      </w:r>
    </w:p>
    <w:p w:rsidRDefault="00DA732B" w:rsidP="00DA732B" w:rsidR="00DA732B">
      <w:pPr>
        <w:pStyle w:val="Odlomakpopisa"/>
        <w:numPr>
          <w:ilvl w:val="0"/>
          <w:numId w:val="5"/>
        </w:numPr>
        <w:contextualSpacing w:val="false"/>
        <w:rPr>
          <w:szCs w:val="24"/>
        </w:rPr>
      </w:pPr>
      <w:r>
        <w:rPr>
          <w:szCs w:val="24"/>
        </w:rPr>
        <w:t>P</w:t>
      </w:r>
      <w:r w:rsidRPr="003500A5">
        <w:rPr>
          <w:szCs w:val="24"/>
        </w:rPr>
        <w:t xml:space="preserve">rivremeni stečajni upravitelj </w:t>
      </w:r>
    </w:p>
    <w:p w:rsidRDefault="00DA732B" w:rsidP="00DA732B" w:rsidR="00DA732B">
      <w:pPr>
        <w:pStyle w:val="Odlomakpopisa"/>
        <w:numPr>
          <w:ilvl w:val="0"/>
          <w:numId w:val="5"/>
        </w:numPr>
        <w:contextualSpacing w:val="false"/>
        <w:rPr>
          <w:szCs w:val="24"/>
        </w:rPr>
      </w:pPr>
      <w:r>
        <w:rPr>
          <w:szCs w:val="24"/>
        </w:rPr>
        <w:t>D</w:t>
      </w:r>
      <w:r w:rsidRPr="003500A5">
        <w:rPr>
          <w:szCs w:val="24"/>
        </w:rPr>
        <w:t>užnik</w:t>
      </w:r>
      <w:r>
        <w:rPr>
          <w:szCs w:val="24"/>
        </w:rPr>
        <w:t xml:space="preserve"> </w:t>
      </w:r>
    </w:p>
    <w:p w:rsidRDefault="00DA732B" w:rsidP="00DA732B" w:rsidR="00DA732B">
      <w:pPr>
        <w:pStyle w:val="Odlomakpopisa"/>
        <w:numPr>
          <w:ilvl w:val="0"/>
          <w:numId w:val="5"/>
        </w:numPr>
        <w:contextualSpacing w:val="false"/>
        <w:rPr>
          <w:szCs w:val="24"/>
        </w:rPr>
      </w:pPr>
      <w:r>
        <w:rPr>
          <w:szCs w:val="24"/>
        </w:rPr>
        <w:t>Zakonski zastupnik dužnika</w:t>
      </w:r>
    </w:p>
    <w:p w:rsidRDefault="00DA732B" w:rsidP="00DA732B" w:rsidR="00DA732B">
      <w:pPr>
        <w:pStyle w:val="Odlomakpopisa"/>
        <w:ind w:left="1080"/>
        <w:rPr>
          <w:szCs w:val="24"/>
        </w:rPr>
      </w:pPr>
    </w:p>
    <w:p w:rsidRDefault="00DA732B" w:rsidP="00DA732B" w:rsidR="00DA732B">
      <w:pPr>
        <w:jc w:val="center"/>
        <w:rPr>
          <w:szCs w:val="24"/>
        </w:rPr>
      </w:pPr>
      <w:r>
        <w:rPr>
          <w:szCs w:val="24"/>
        </w:rPr>
        <w:lastRenderedPageBreak/>
        <w:t>Obrazloženje</w:t>
      </w:r>
    </w:p>
    <w:p w:rsidRDefault="00D839D1" w:rsidR="00D839D1">
      <w:pPr>
        <w:rPr>
          <w:szCs w:val="24"/>
        </w:rPr>
      </w:pPr>
    </w:p>
    <w:p w:rsidRDefault="00D839D1" w:rsidP="00D839D1" w:rsidR="00D839D1">
      <w:pPr>
        <w:ind w:firstLine="720"/>
        <w:jc w:val="both"/>
        <w:rPr>
          <w:szCs w:val="24"/>
        </w:rPr>
      </w:pPr>
      <w:r w:rsidRPr="00DB4231">
        <w:rPr>
          <w:szCs w:val="24"/>
        </w:rPr>
        <w:t>Predlagatelj, Financijska agencija Regionalni centar Zagreb, podnijela je ovome sudu prijedlog za otvaranje stečajnog postupka nad gore navedenim dužnikom</w:t>
      </w:r>
      <w:r>
        <w:rPr>
          <w:szCs w:val="24"/>
        </w:rPr>
        <w:t xml:space="preserve"> temeljem odredbe članka 27</w:t>
      </w:r>
      <w:r w:rsidRPr="00DB4231">
        <w:rPr>
          <w:szCs w:val="24"/>
        </w:rPr>
        <w:t>.</w:t>
      </w:r>
      <w:r>
        <w:rPr>
          <w:szCs w:val="24"/>
        </w:rPr>
        <w:t xml:space="preserve"> stav. 5.</w:t>
      </w:r>
      <w:r w:rsidRPr="00DB4231">
        <w:rPr>
          <w:szCs w:val="24"/>
        </w:rPr>
        <w:t xml:space="preserve"> Zakona o financi</w:t>
      </w:r>
      <w:r>
        <w:rPr>
          <w:szCs w:val="24"/>
        </w:rPr>
        <w:t xml:space="preserve">jskom poslovanju i predstečajnoj nagodbi ("Narodne novine" </w:t>
      </w:r>
      <w:r w:rsidRPr="00DB4231">
        <w:rPr>
          <w:szCs w:val="24"/>
        </w:rPr>
        <w:t xml:space="preserve">108/12 do 81/13; </w:t>
      </w:r>
      <w:r>
        <w:rPr>
          <w:szCs w:val="24"/>
        </w:rPr>
        <w:t>dalje</w:t>
      </w:r>
      <w:r w:rsidRPr="00DB4231">
        <w:rPr>
          <w:szCs w:val="24"/>
        </w:rPr>
        <w:t xml:space="preserve"> ZFPPN)</w:t>
      </w:r>
      <w:r>
        <w:rPr>
          <w:szCs w:val="24"/>
        </w:rPr>
        <w:t>, nakon obustave postupka predstečajne nagodbe nad dužnikom.</w:t>
      </w:r>
    </w:p>
    <w:p w:rsidRDefault="00D839D1" w:rsidP="00D839D1" w:rsidR="00D839D1">
      <w:pPr>
        <w:ind w:firstLine="708"/>
        <w:jc w:val="both"/>
        <w:rPr>
          <w:szCs w:val="24"/>
        </w:rPr>
      </w:pPr>
      <w:r>
        <w:rPr>
          <w:szCs w:val="24"/>
        </w:rPr>
        <w:t>Rješenjem ovog suda gornjeg broja pokrenut je prethodni postupak dana 1. ožujka 2017. temeljem odredbe čl. 115</w:t>
      </w:r>
      <w:r w:rsidR="00DA732B" w:rsidRPr="00B36175">
        <w:rPr>
          <w:color w:val="FF0000"/>
          <w:szCs w:val="24"/>
        </w:rPr>
        <w:t xml:space="preserve">. </w:t>
      </w:r>
      <w:r w:rsidR="00DA732B">
        <w:rPr>
          <w:szCs w:val="24"/>
        </w:rPr>
        <w:t>Stečajnog zakona ("Narodne novine" 71/15; dalje u tekstu SZ-a)</w:t>
      </w:r>
      <w:r w:rsidR="0069687C">
        <w:rPr>
          <w:szCs w:val="24"/>
        </w:rPr>
        <w:t xml:space="preserve"> </w:t>
      </w:r>
      <w:r>
        <w:rPr>
          <w:szCs w:val="24"/>
        </w:rPr>
        <w:t>naloženo dužniku dostaviti pisano izvješće o gospodarsko financijskom stanju te dostaviti popis imovine i obveza du</w:t>
      </w:r>
      <w:r w:rsidR="00D3237F">
        <w:rPr>
          <w:szCs w:val="24"/>
        </w:rPr>
        <w:t>žnika, sve bez određivanja ikako</w:t>
      </w:r>
      <w:r>
        <w:rPr>
          <w:szCs w:val="24"/>
        </w:rPr>
        <w:t>vih mjera osiguranja.</w:t>
      </w:r>
    </w:p>
    <w:p w:rsidRDefault="00D839D1" w:rsidP="00D839D1" w:rsidR="00D839D1">
      <w:pPr>
        <w:ind w:firstLine="708"/>
        <w:jc w:val="both"/>
        <w:rPr>
          <w:szCs w:val="24"/>
        </w:rPr>
      </w:pPr>
      <w:r>
        <w:rPr>
          <w:szCs w:val="24"/>
        </w:rPr>
        <w:t xml:space="preserve">Sukladno odredbi čl. 123. SZ određeno je ročište radi očitovanja o prijedlogu za otvaranjem </w:t>
      </w:r>
      <w:r w:rsidR="001157E8">
        <w:rPr>
          <w:szCs w:val="24"/>
        </w:rPr>
        <w:t>stečajnog</w:t>
      </w:r>
      <w:r>
        <w:rPr>
          <w:szCs w:val="24"/>
        </w:rPr>
        <w:t xml:space="preserve"> postupka  na koje je p</w:t>
      </w:r>
      <w:r w:rsidR="00D3237F">
        <w:rPr>
          <w:szCs w:val="24"/>
        </w:rPr>
        <w:t>ozvana pravna osoba koja za dužnika obavlja poslove platnog prometa koja je ujedno i predlagatelj, te je pozvan i dužnik.</w:t>
      </w:r>
    </w:p>
    <w:p w:rsidRDefault="00D3237F" w:rsidP="00D839D1" w:rsidR="00D3237F">
      <w:pPr>
        <w:ind w:firstLine="708"/>
        <w:jc w:val="both"/>
        <w:rPr>
          <w:szCs w:val="24"/>
        </w:rPr>
      </w:pPr>
      <w:r>
        <w:rPr>
          <w:szCs w:val="24"/>
        </w:rPr>
        <w:t xml:space="preserve">Tijekom prethodnog postupka </w:t>
      </w:r>
      <w:r w:rsidR="0069687C">
        <w:rPr>
          <w:szCs w:val="24"/>
        </w:rPr>
        <w:t>predlagatelj se očitovao</w:t>
      </w:r>
      <w:r>
        <w:rPr>
          <w:szCs w:val="24"/>
        </w:rPr>
        <w:t xml:space="preserve"> pismeno navodeći da ustraje kod prijedloga te da dužnik u Očevidniku redoslijeda osnova za plaćanje ima </w:t>
      </w:r>
      <w:r w:rsidR="00AF1411">
        <w:rPr>
          <w:szCs w:val="24"/>
        </w:rPr>
        <w:t>neizvršene</w:t>
      </w:r>
      <w:r>
        <w:rPr>
          <w:szCs w:val="24"/>
        </w:rPr>
        <w:t xml:space="preserve"> </w:t>
      </w:r>
      <w:r w:rsidR="00AF1411">
        <w:rPr>
          <w:szCs w:val="24"/>
        </w:rPr>
        <w:t>osnove za plaćanje u neprekinut</w:t>
      </w:r>
      <w:r>
        <w:rPr>
          <w:szCs w:val="24"/>
        </w:rPr>
        <w:t>om razdoblju od preko 803 dana u ukupnom izsnou od 15.000.290,84 kn (list 167 spsia).</w:t>
      </w:r>
    </w:p>
    <w:p w:rsidRDefault="00D3237F" w:rsidP="00D839D1" w:rsidR="00D3237F">
      <w:pPr>
        <w:ind w:firstLine="708"/>
        <w:jc w:val="both"/>
        <w:rPr>
          <w:szCs w:val="24"/>
        </w:rPr>
      </w:pPr>
      <w:r>
        <w:rPr>
          <w:szCs w:val="24"/>
        </w:rPr>
        <w:t>Nadalje, tijekom prethodnog postupka i dužnik</w:t>
      </w:r>
      <w:r w:rsidR="0069687C">
        <w:rPr>
          <w:szCs w:val="24"/>
        </w:rPr>
        <w:t xml:space="preserve"> je </w:t>
      </w:r>
      <w:r>
        <w:rPr>
          <w:szCs w:val="24"/>
        </w:rPr>
        <w:t xml:space="preserve"> udovoljio zaključku i rješenju ovog suda od 1. ožujka 2017. te na spis dostavio zatraženu </w:t>
      </w:r>
      <w:r w:rsidR="00AF1411">
        <w:rPr>
          <w:szCs w:val="24"/>
        </w:rPr>
        <w:t>dokumentaciju</w:t>
      </w:r>
      <w:r>
        <w:rPr>
          <w:szCs w:val="24"/>
        </w:rPr>
        <w:t xml:space="preserve"> (168-236 spisa) te pristupio na ročište radi očitovanja ostajući kod navoda iz pisanog izvješća i zatražio </w:t>
      </w:r>
      <w:r w:rsidR="0069687C">
        <w:rPr>
          <w:szCs w:val="24"/>
        </w:rPr>
        <w:t xml:space="preserve">daljnji </w:t>
      </w:r>
      <w:r>
        <w:rPr>
          <w:szCs w:val="24"/>
        </w:rPr>
        <w:t xml:space="preserve">kraći rok </w:t>
      </w:r>
      <w:r w:rsidR="0069687C">
        <w:rPr>
          <w:szCs w:val="24"/>
        </w:rPr>
        <w:t xml:space="preserve">u postupanju </w:t>
      </w:r>
      <w:r>
        <w:rPr>
          <w:szCs w:val="24"/>
        </w:rPr>
        <w:t>radi daljnjih razgovora</w:t>
      </w:r>
      <w:r w:rsidR="003E5BCC">
        <w:rPr>
          <w:szCs w:val="24"/>
        </w:rPr>
        <w:t xml:space="preserve"> </w:t>
      </w:r>
      <w:r>
        <w:rPr>
          <w:szCs w:val="24"/>
        </w:rPr>
        <w:t>s potencijalnim investitorima.</w:t>
      </w:r>
    </w:p>
    <w:p w:rsidRDefault="00D3237F" w:rsidP="0069687C" w:rsidR="003E5BCC">
      <w:pPr>
        <w:ind w:firstLine="708"/>
        <w:jc w:val="both"/>
        <w:rPr>
          <w:szCs w:val="24"/>
        </w:rPr>
      </w:pPr>
      <w:r>
        <w:rPr>
          <w:szCs w:val="24"/>
        </w:rPr>
        <w:t xml:space="preserve">Uvidom u navedenu dužnikovu </w:t>
      </w:r>
      <w:r w:rsidR="00AF1411">
        <w:rPr>
          <w:szCs w:val="24"/>
        </w:rPr>
        <w:t>dokumentaciju</w:t>
      </w:r>
      <w:r>
        <w:rPr>
          <w:szCs w:val="24"/>
        </w:rPr>
        <w:t xml:space="preserve"> utvrđeno je da je dužnik osnovan kao projektna firma s ciljem stjecanja dijela zemljišta od tvrtke Opatovina projekt  d.o.o., temeljem ugovora o podjeli s preuzimanjem, zaključenim dana 15. studenog 2010. godine te da otkupi nedostajuće zemljište na zapadnom dijelu Zagreba (Prečko – Savska opatovina</w:t>
      </w:r>
      <w:r w:rsidR="003E5BCC">
        <w:rPr>
          <w:szCs w:val="24"/>
        </w:rPr>
        <w:t xml:space="preserve">, Trešnjevka – Jug- Stenjevec). </w:t>
      </w:r>
      <w:r w:rsidR="0069687C">
        <w:rPr>
          <w:szCs w:val="24"/>
        </w:rPr>
        <w:t>Dužnik n</w:t>
      </w:r>
      <w:r w:rsidR="003E5BCC">
        <w:rPr>
          <w:szCs w:val="24"/>
        </w:rPr>
        <w:t xml:space="preserve">avodi </w:t>
      </w:r>
      <w:r w:rsidR="0069687C">
        <w:rPr>
          <w:szCs w:val="24"/>
        </w:rPr>
        <w:t>svoje</w:t>
      </w:r>
      <w:r w:rsidR="003E5BCC">
        <w:rPr>
          <w:szCs w:val="24"/>
        </w:rPr>
        <w:t xml:space="preserve"> financijske planove vezano za otkupljeno zemljište i mogućnosti gradnje stambeno poslovnih obje</w:t>
      </w:r>
      <w:r w:rsidR="0069687C">
        <w:rPr>
          <w:szCs w:val="24"/>
        </w:rPr>
        <w:t xml:space="preserve">kata, sukladno usvojenom UPU-u </w:t>
      </w:r>
      <w:r w:rsidR="003E5BCC">
        <w:rPr>
          <w:szCs w:val="24"/>
        </w:rPr>
        <w:t>, GBP, uz p</w:t>
      </w:r>
      <w:r w:rsidR="0069687C">
        <w:rPr>
          <w:szCs w:val="24"/>
        </w:rPr>
        <w:t>ratnju investitora i banaka</w:t>
      </w:r>
      <w:r w:rsidR="003E5BCC">
        <w:rPr>
          <w:szCs w:val="24"/>
        </w:rPr>
        <w:t xml:space="preserve"> i da je nastankom svjetske krize došlo do velikih problema i promjena u skoro svim segmentima, ne samo kod banaka s kojima je d</w:t>
      </w:r>
      <w:r w:rsidR="0069687C">
        <w:rPr>
          <w:szCs w:val="24"/>
        </w:rPr>
        <w:t>užnik dogovorio plasmane kojega</w:t>
      </w:r>
      <w:r w:rsidR="003E5BCC">
        <w:rPr>
          <w:szCs w:val="24"/>
        </w:rPr>
        <w:t xml:space="preserve"> više nisu mogle pratiti u planiranim plasmanima čime je nedostajalo novčanih sredstava za kompletan planirani otkup zbog pokušaja prevladavanja nastalog stanja, uzimanja kredita u drugim bankama s nepovoljnijim uvjetima.</w:t>
      </w:r>
      <w:r w:rsidR="0069687C">
        <w:rPr>
          <w:szCs w:val="24"/>
        </w:rPr>
        <w:t xml:space="preserve"> </w:t>
      </w:r>
      <w:r w:rsidR="003E5BCC">
        <w:rPr>
          <w:szCs w:val="24"/>
        </w:rPr>
        <w:t>Nadalje, da, zbog navedenih problema u otkupu, u Gradu nije postignut dogovor o zamjenama dijela zemljišta u kazetama za zemljište dužnika na prometnicama, da Grad nije izgradio predviđene prometnice iako je s istim zaključen Ugovor o financiranju uređenja građevinskog zemljišta za izgradnju pet prometnica, 4. svibnja 2011. štoviše da je  Grad donio 29. ožujka 2012. odluku o građevinskom zemljištu kojom je propisao uređenje građevinskog zemljišta, upravljanje zemljištem , i stjecanje građevinskog zemljišta u vlasništvu Grada, te da se tom odlukom na potpuno drugačiji način uređuje stjecanje u vlasništvu Grada na način da se isti ne može vršiti zamjena već da se Gradu treba platiti njegovo zemljište a iz toga Grad otkupljuje zemljište za ceste od investitora. Kako je došlo do obustave kreditiranja od strane banaka, svih dužnikovih projekata u RH to isti više nije mogao udovoljiti izmijenjenoj odluci Grada</w:t>
      </w:r>
      <w:r w:rsidR="007B36D5">
        <w:rPr>
          <w:szCs w:val="24"/>
        </w:rPr>
        <w:t>; uslijed sveg promet Opatovina projekt d.o.o. je morala promijeniti prvobitni koncept izgradnje i morala krenuti u prodaju cijelog projekta odnosno njegovih d</w:t>
      </w:r>
      <w:r w:rsidR="00AF1411">
        <w:rPr>
          <w:szCs w:val="24"/>
        </w:rPr>
        <w:t>i</w:t>
      </w:r>
      <w:r w:rsidR="007B36D5">
        <w:rPr>
          <w:szCs w:val="24"/>
        </w:rPr>
        <w:t>jelova; kako nije bilo kupaca za cijeli projekt ista je bila prisiljena prodavati projekt parcijalno što je bio razlog da matično društvo Opatovina projekt d.o.o s kupcima sklapa predugovore dok se ne završe svi otkupi; svi su kupci inzistirali da  se tvrtka Opatovina projekt d.o.o. podijeli na onoliko tvrtki koliko je bilo kazeta zemljišta  što je i učinjeno u studenom 2010.g. Ugovorom o podijeli i preuzimanju te je tako cjelokupna imovina podijeljena na devet novih tvrtki i Opatov</w:t>
      </w:r>
      <w:r w:rsidR="00EB6B3A">
        <w:rPr>
          <w:szCs w:val="24"/>
        </w:rPr>
        <w:t>i</w:t>
      </w:r>
      <w:r w:rsidR="007B36D5">
        <w:rPr>
          <w:szCs w:val="24"/>
        </w:rPr>
        <w:t xml:space="preserve">nu </w:t>
      </w:r>
      <w:r w:rsidR="007B36D5">
        <w:rPr>
          <w:szCs w:val="24"/>
        </w:rPr>
        <w:lastRenderedPageBreak/>
        <w:t>projekt d.o.o u kojima je isti član društva i član uprave- Petar Šola, što je bio i uvjet Porezne uprave o čemu je izdano prethodno pisano mišljenje, a nadalje su sve novoosnovane tvrtke solidarno odgovarale svojom imovinom za sve obveze Opatovina projekt d.o.o.; problemi su se međutim i nadalje množili jer su dospijevale kamate po kreditima; Grad nije ispunio svoje obveze po ugovoru o izgradnji prometnica; kupci zemljišta s kojima su bili zaključivani predugovori su  tražili raskid istih i povrat uplaćenih avansa</w:t>
      </w:r>
      <w:r w:rsidR="003D1F25">
        <w:rPr>
          <w:szCs w:val="24"/>
        </w:rPr>
        <w:t xml:space="preserve"> te je u takovoj situaciji zaključen Sporazum s glavnim kreditorom ALPE ADRIA poslovodstvo d.o.o. 14. ožujka 2012.g. kojim je utvrđen interes istog da svoja potraživanja prema Opatovini projekt d.o.o.</w:t>
      </w:r>
      <w:r w:rsidR="00AF1411">
        <w:rPr>
          <w:szCs w:val="24"/>
        </w:rPr>
        <w:t xml:space="preserve"> od 19,5 mil. eura namiri preuzimanjem 6 društava; da je 19. 4. 2013.  utvrđen sporazum o namirenju između ALPE ADRIA poslovodstvo d.o.o</w:t>
      </w:r>
      <w:r w:rsidR="00577EB2">
        <w:rPr>
          <w:szCs w:val="24"/>
        </w:rPr>
        <w:t>.</w:t>
      </w:r>
      <w:r w:rsidR="00AF1411">
        <w:rPr>
          <w:szCs w:val="24"/>
        </w:rPr>
        <w:t>,</w:t>
      </w:r>
      <w:r w:rsidR="00AF1411" w:rsidRPr="00AF1411">
        <w:rPr>
          <w:szCs w:val="24"/>
        </w:rPr>
        <w:t xml:space="preserve"> </w:t>
      </w:r>
      <w:r w:rsidR="00AF1411">
        <w:rPr>
          <w:szCs w:val="24"/>
        </w:rPr>
        <w:t xml:space="preserve">Opatovine projekta d.o.o. i svih ostalih 9 novonastalih društava, ali da do danas nije izvršeno preuzimanje,već da su tijekom cijele 2014.g. trajali pregovori između jednog velikog kupca cijelog projekta i velikih vjerovnika (ALPE ADRIA poslovodstvo d.o.o. i </w:t>
      </w:r>
      <w:r w:rsidR="00A5587E">
        <w:rPr>
          <w:szCs w:val="24"/>
        </w:rPr>
        <w:t>ZVEZA BANK Klagenfurt), ali zbog blokade računa, nespremnosti na kompromise vjerovnika  podnijeti su prijedlozi radi otvaranja postupka predstečajnih nagodbi u svih 10 tvrtki, međutim zbog nesuradnje vjerovnika ista nije uspjela.</w:t>
      </w:r>
    </w:p>
    <w:p w:rsidRDefault="00A5587E" w:rsidP="00D839D1" w:rsidR="00A5587E">
      <w:pPr>
        <w:ind w:firstLine="708"/>
        <w:jc w:val="both"/>
        <w:rPr>
          <w:szCs w:val="24"/>
        </w:rPr>
      </w:pPr>
      <w:r>
        <w:rPr>
          <w:szCs w:val="24"/>
        </w:rPr>
        <w:t>Na ročištu održanog dana 8. lipnja 2017. zakonski zastupnik dužnika</w:t>
      </w:r>
      <w:r w:rsidR="00CE67C9">
        <w:rPr>
          <w:szCs w:val="24"/>
        </w:rPr>
        <w:t xml:space="preserve"> Petar Šola predložio je imenovanje privremenog stečajnog upravitelja radi potvrde vjerodostojnosti gornjih navoda, kao treće osobe , a i radi pomoći zbog kompleksnosti međusobnih imovinsko pravnih odnosa deset društava u kojima je isti osnivač i direktor a povezana su jer je ukupna imovina koju čine nekretnine iz projekta Opatovina projekta d.o.o. podijeljena na devet novoosnovanih društava što navodi u izvješćima od 2. ožujka 2017. i 5,. travnja 2017 (list 170 i 233 </w:t>
      </w:r>
      <w:r w:rsidR="00914E14">
        <w:rPr>
          <w:szCs w:val="24"/>
        </w:rPr>
        <w:t>spisa</w:t>
      </w:r>
      <w:r w:rsidR="00CE67C9">
        <w:rPr>
          <w:szCs w:val="24"/>
        </w:rPr>
        <w:t>)</w:t>
      </w:r>
    </w:p>
    <w:p w:rsidRDefault="00CE67C9" w:rsidP="00EB6B3A" w:rsidR="00543D02">
      <w:pPr>
        <w:ind w:firstLine="708"/>
        <w:jc w:val="both"/>
        <w:rPr>
          <w:szCs w:val="24"/>
        </w:rPr>
      </w:pPr>
      <w:r>
        <w:rPr>
          <w:szCs w:val="24"/>
        </w:rPr>
        <w:t>Uzimajući u obzir sve navedeno, odlučeno je kao  u izreci rješenja temeljem odredbe čl 118. i 119. sz, određene mjere osiguranja kako bi se spriječilo da do donošenja odluke o prijedlogu za otvaranjem stečajnog postupka ne nastupe takove promjene imovinskog položaja dužnika koje bi za vjerovnike mogle biti nepovoljne.</w:t>
      </w:r>
    </w:p>
    <w:p w:rsidRDefault="00D442AD" w:rsidP="00883866" w:rsidR="00D442AD">
      <w:pPr>
        <w:ind w:firstLine="708"/>
        <w:jc w:val="both"/>
      </w:pPr>
      <w:r>
        <w:rPr>
          <w:szCs w:val="24"/>
        </w:rPr>
        <w:t xml:space="preserve">Privremene stečajna upraviteljica  izabrana je i imenovana temeljem odredbe čl. 5 st. 2. </w:t>
      </w:r>
      <w:r>
        <w:t xml:space="preserve">Pravilnika o pretpostavkama i načinu izbora stečajnoga upravitelja metodom slučajnog odabira (NN  106/15) uz primjenu odredbe čl. 119 st. 6 i čl. 86. st. 2 SZ uzimajući u obzir složenu pravnu problematiku koju je iznio dužnik u svom očitovanju odnoseću na dosadašnje ugovore i sporazume s investitorima, bankama, povezanim društvima, predugovore za kupnju zemljišta, statuse kat. čest., uzimajući u obzir isto te statuse potencijalnih dosadašnjih kupaca i njihovih plaćenih avansa te projekata i građevinske dokumentacije u cilju razrješenja pravnog statusa i raspolaganja imovinom pojedinih </w:t>
      </w:r>
      <w:r w:rsidR="0069687C">
        <w:t xml:space="preserve">deset </w:t>
      </w:r>
      <w:r>
        <w:t>povezanih društava dužnika.</w:t>
      </w:r>
    </w:p>
    <w:p w:rsidRDefault="0074040F" w:rsidP="00C56409" w:rsidR="0074040F">
      <w:pPr>
        <w:ind w:firstLine="360"/>
        <w:jc w:val="both"/>
      </w:pPr>
    </w:p>
    <w:p w:rsidRDefault="009B6447" w:rsidP="005A0F3E" w:rsidR="009B6447">
      <w:pPr>
        <w:jc w:val="center"/>
      </w:pPr>
      <w:r>
        <w:t>U  Zagrebu</w:t>
      </w:r>
      <w:r w:rsidR="005E5956">
        <w:t>,</w:t>
      </w:r>
      <w:r w:rsidR="00D35C5E">
        <w:t xml:space="preserve"> </w:t>
      </w:r>
      <w:r>
        <w:t xml:space="preserve"> </w:t>
      </w:r>
      <w:r w:rsidR="005E5956">
        <w:t>12</w:t>
      </w:r>
      <w:r w:rsidR="00A606FF">
        <w:t xml:space="preserve">. </w:t>
      </w:r>
      <w:r w:rsidR="005E5956">
        <w:t>lipnja</w:t>
      </w:r>
      <w:r w:rsidR="00A606FF">
        <w:t xml:space="preserve"> 2017.</w:t>
      </w:r>
    </w:p>
    <w:p w:rsidRDefault="009B6447" w:rsidP="00C92F62" w:rsidR="009B6447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2F62">
        <w:tab/>
      </w:r>
      <w:r w:rsidR="00C92F62">
        <w:tab/>
      </w:r>
      <w:r w:rsidR="00C92F62">
        <w:tab/>
      </w:r>
      <w:r w:rsidR="00C92F62">
        <w:tab/>
      </w:r>
      <w:r>
        <w:tab/>
        <w:t xml:space="preserve">             </w:t>
      </w:r>
      <w:r w:rsidR="00C92F62">
        <w:tab/>
      </w:r>
      <w:r w:rsidR="00C92F62">
        <w:tab/>
      </w:r>
      <w:r w:rsidR="00C92F62">
        <w:tab/>
      </w:r>
      <w:r w:rsidR="00C92F62">
        <w:tab/>
      </w:r>
      <w:r w:rsidR="00C92F62">
        <w:tab/>
      </w:r>
      <w:r w:rsidR="00D35C5E">
        <w:t>Sudac</w:t>
      </w:r>
    </w:p>
    <w:p w:rsidRDefault="009B6447" w:rsidP="009B6447" w:rsidR="00A606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Nevenk</w:t>
      </w:r>
      <w:r w:rsidR="00C92F62">
        <w:t>a Siladi  Rstić</w:t>
      </w:r>
      <w:r w:rsidR="00883866">
        <w:t>,v.r.</w:t>
      </w:r>
    </w:p>
    <w:p w:rsidRDefault="00FD76AA" w:rsidP="00FD76AA" w:rsidR="00FD76AA" w:rsidRPr="000F1C49">
      <w:pPr>
        <w:jc w:val="both"/>
        <w:rPr>
          <w:i/>
        </w:rPr>
      </w:pPr>
      <w:r w:rsidRPr="000F1C49">
        <w:rPr>
          <w:i/>
        </w:rPr>
        <w:t>Uputa o pravnom lijeku:</w:t>
      </w:r>
    </w:p>
    <w:p w:rsidRDefault="00FD76AA" w:rsidP="00FD76AA" w:rsidR="00FD76AA">
      <w:pPr>
        <w:jc w:val="both"/>
        <w:rPr>
          <w:i/>
        </w:rPr>
      </w:pPr>
      <w:r w:rsidRPr="000F1C49">
        <w:rPr>
          <w:i/>
        </w:rPr>
        <w:t>Protiv ovog rješenja dopuštena je žalba u roku od 8 dana od dana primitka rješenja,  o kojoj odlučuje Visoki trgovački sud RH, a podnosi se putem ovog suda u 3 primjerka</w:t>
      </w:r>
      <w:r>
        <w:rPr>
          <w:i/>
        </w:rPr>
        <w:t>.</w:t>
      </w:r>
    </w:p>
    <w:p w:rsidRDefault="00883866" w:rsidP="00324504" w:rsidR="00883866">
      <w:pPr>
        <w:jc w:val="both"/>
        <w:rPr>
          <w:lang w:val="pl-PL"/>
        </w:rPr>
      </w:pPr>
    </w:p>
    <w:p w:rsidRDefault="00883866" w:rsidP="00324504" w:rsidR="00883866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883866" w:rsidP="00324504" w:rsidR="00883866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883866" w:rsidP="00FD76AA" w:rsidR="00883866">
      <w:pPr>
        <w:jc w:val="both"/>
        <w:rPr>
          <w:i/>
        </w:rPr>
      </w:pPr>
    </w:p>
    <w:p w:rsidRDefault="00C92F62" w:rsidP="009B6447" w:rsidR="00C92F62"/>
    <w:p w:rsidRDefault="005F2067" w:rsidR="005F2067"/>
    <w:sectPr w:rsidSect="003D5DDB" w:rsidR="005F20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DDB" w:rsidP="003D5DDB" w:rsidR="003D5DDB">
      <w:r>
        <w:separator/>
      </w:r>
    </w:p>
  </w:endnote>
  <w:endnote w:id="0" w:type="continuationSeparator">
    <w:p w:rsidRDefault="003D5DDB" w:rsidP="003D5DDB" w:rsidR="003D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DDB" w:rsidP="003D5DDB" w:rsidR="003D5DDB">
      <w:r>
        <w:separator/>
      </w:r>
    </w:p>
  </w:footnote>
  <w:footnote w:id="0" w:type="continuationSeparator">
    <w:p w:rsidRDefault="003D5DDB" w:rsidP="003D5DDB" w:rsidR="003D5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DDB" w:rsidP="003D5DDB" w:rsidR="003D5DDB">
    <w:pPr>
      <w:pStyle w:val="Zaglavlje"/>
      <w:tabs>
        <w:tab w:pos="5495" w:val="left"/>
      </w:tabs>
    </w:pPr>
    <w:r>
      <w:tab/>
    </w:r>
    <w:sdt>
      <w:sdtPr>
        <w:id w:val="11694440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46C2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47. St-</w:t>
    </w:r>
    <w:r w:rsidR="00D35C5E">
      <w:t>6288</w:t>
    </w:r>
    <w:r>
      <w:t>/16</w:t>
    </w:r>
  </w:p>
  <w:p w:rsidRDefault="003D5DDB" w:rsidR="003D5D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F90218"/>
    <w:multiLevelType w:val="hybridMultilevel"/>
    <w:tmpl w:val="05C4A7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2E7C75"/>
    <w:multiLevelType w:val="hybridMultilevel"/>
    <w:tmpl w:val="CD8028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702B7F0E"/>
    <w:multiLevelType w:val="hybridMultilevel"/>
    <w:tmpl w:val="402E7364"/>
    <w:lvl w:tplc="F9C0C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447"/>
    <w:rsid w:val="00001391"/>
    <w:rsid w:val="00011B15"/>
    <w:rsid w:val="00074FD2"/>
    <w:rsid w:val="001157E8"/>
    <w:rsid w:val="00147CA0"/>
    <w:rsid w:val="00190443"/>
    <w:rsid w:val="001D0FB8"/>
    <w:rsid w:val="001E28BD"/>
    <w:rsid w:val="00217736"/>
    <w:rsid w:val="002546C2"/>
    <w:rsid w:val="00266C09"/>
    <w:rsid w:val="00331E64"/>
    <w:rsid w:val="003770A6"/>
    <w:rsid w:val="003D1F25"/>
    <w:rsid w:val="003D5DDB"/>
    <w:rsid w:val="003E5BCC"/>
    <w:rsid w:val="00506D74"/>
    <w:rsid w:val="00543D02"/>
    <w:rsid w:val="00561EEE"/>
    <w:rsid w:val="00577EB2"/>
    <w:rsid w:val="005A0F3E"/>
    <w:rsid w:val="005E5956"/>
    <w:rsid w:val="005F2067"/>
    <w:rsid w:val="0066585E"/>
    <w:rsid w:val="0069687C"/>
    <w:rsid w:val="006A0E25"/>
    <w:rsid w:val="006A44F7"/>
    <w:rsid w:val="0074040F"/>
    <w:rsid w:val="007431DE"/>
    <w:rsid w:val="00783EFE"/>
    <w:rsid w:val="007B36D5"/>
    <w:rsid w:val="00883866"/>
    <w:rsid w:val="008D4A28"/>
    <w:rsid w:val="00914E14"/>
    <w:rsid w:val="00944E77"/>
    <w:rsid w:val="00950ACE"/>
    <w:rsid w:val="009634F5"/>
    <w:rsid w:val="009A257C"/>
    <w:rsid w:val="009B18A7"/>
    <w:rsid w:val="009B6447"/>
    <w:rsid w:val="00A00C5A"/>
    <w:rsid w:val="00A22FB5"/>
    <w:rsid w:val="00A5587E"/>
    <w:rsid w:val="00A606FF"/>
    <w:rsid w:val="00A64DB5"/>
    <w:rsid w:val="00A948A4"/>
    <w:rsid w:val="00AF1411"/>
    <w:rsid w:val="00BC17AA"/>
    <w:rsid w:val="00C56409"/>
    <w:rsid w:val="00C738FB"/>
    <w:rsid w:val="00C92F62"/>
    <w:rsid w:val="00CC63CA"/>
    <w:rsid w:val="00CE67C9"/>
    <w:rsid w:val="00D3237F"/>
    <w:rsid w:val="00D35C5E"/>
    <w:rsid w:val="00D442AD"/>
    <w:rsid w:val="00D6714C"/>
    <w:rsid w:val="00D749E8"/>
    <w:rsid w:val="00D839D1"/>
    <w:rsid w:val="00DA732B"/>
    <w:rsid w:val="00DF1275"/>
    <w:rsid w:val="00EB6B3A"/>
    <w:rsid w:val="00EF3BEF"/>
    <w:rsid w:val="00FD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70A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5D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DDB"/>
  </w:style>
  <w:style w:styleId="Podnoje" w:type="paragraph">
    <w:name w:val="footer"/>
    <w:basedOn w:val="Normal"/>
    <w:link w:val="PodnojeChar"/>
    <w:uiPriority w:val="99"/>
    <w:unhideWhenUsed/>
    <w:rsid w:val="003D5D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DDB"/>
  </w:style>
  <w:style w:styleId="Tekstbalonia" w:type="paragraph">
    <w:name w:val="Balloon Text"/>
    <w:basedOn w:val="Normal"/>
    <w:link w:val="TekstbaloniaChar"/>
    <w:uiPriority w:val="99"/>
    <w:semiHidden/>
    <w:unhideWhenUsed/>
    <w:rsid w:val="00C56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4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70A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5D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DDB"/>
  </w:style>
  <w:style w:styleId="Podnoje" w:type="paragraph">
    <w:name w:val="footer"/>
    <w:basedOn w:val="Normal"/>
    <w:link w:val="PodnojeChar"/>
    <w:uiPriority w:val="99"/>
    <w:unhideWhenUsed/>
    <w:rsid w:val="003D5D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DDB"/>
  </w:style>
  <w:style w:styleId="Tekstbalonia" w:type="paragraph">
    <w:name w:val="Balloon Text"/>
    <w:basedOn w:val="Normal"/>
    <w:link w:val="TekstbaloniaChar"/>
    <w:uiPriority w:val="99"/>
    <w:semiHidden/>
    <w:unhideWhenUsed/>
    <w:rsid w:val="00C56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4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3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St-6288/2016-12</izvorni_sadrzaj>
    <derivirana_varijabla naziv="DomainObject.Oznaka_1">St-6288/2016-12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St-6288/2016-12</izvorni_sadrzaj>
    <derivirana_varijabla naziv="DomainObject.PoslovniBrojDokumenta_1">St-6288/2016-12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1369</properties:Words>
  <properties:Characters>7818</properties:Characters>
  <properties:Lines>147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2017-06-09T11:36:00Z</dcterms:created>
  <dc:creator>Monika Grbac</dc:creator>
  <cp:lastModifiedBy>Monika Grbac</cp:lastModifiedBy>
  <cp:lastPrinted>2017-06-12T09:19:00Z</cp:lastPrinted>
  <dcterms:modified xmlns:xsi="http://www.w3.org/2001/XMLSchema-instance" xsi:type="dcterms:W3CDTF">2017-06-12T09:25:00Z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St-6288/2016-12 / Odluka - Rješenje - određivanje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