
<file path=[Content_Types].xml><?xml version="1.0" encoding="utf-8"?>
<Types xmlns="http://schemas.openxmlformats.org/package/2006/content-types">
  <Default ContentType="image/bmp" Extension="bmp"/>
  <Default ContentType="image/gif" Extension="gif"/>
  <Default ContentType="image/jpg" Extension="jpeg"/>
  <Default ContentType="application/movie" Extension="mov"/>
  <Default ContentType="application/pdf" Extension="pdf"/>
  <Default ContentType="image/png" Extension="png"/>
  <Default ContentType="application/vnd.openxmlformats-package.relationships+xml" Extension="rels"/>
  <Default ContentType="image/tif" Extension="tif"/>
  <Default ContentType="application/vnd.openxmlformats-officedocument.vmlDrawing" Extension="vml"/>
  <Default ContentType="application/vnd.openxmlformats-officedocument.spreadsheetml.sheet" Extension="xlsx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34c7" w14:paraId="98f34c7">
      <w:pPr>
        <w:pStyle w:val="Tijelo A"/>
        <w15:collapsed w:val="false"/>
      </w:pPr>
    </w:p>
    <w:p>
      <w:pPr>
        <w:pStyle w:val="Tijelo A"/>
      </w:pPr>
    </w:p>
    <w:p>
      <w:pPr>
        <w:pStyle w:val="Tijelo A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  <w:rtl w:val="false"/>
        </w:rPr>
        <w:t>Vara</w:t>
      </w:r>
      <w:r>
        <w:rPr>
          <w:rFonts w:hAnsi="Tahoma" w:ascii="Tahoma" w:hint="default"/>
          <w:sz w:val="20"/>
          <w:szCs w:val="20"/>
          <w:rtl w:val="false"/>
        </w:rPr>
        <w:t>ž</w:t>
      </w:r>
      <w:r>
        <w:rPr>
          <w:rFonts w:hAnsi="Tahoma" w:ascii="Tahoma"/>
          <w:sz w:val="20"/>
          <w:szCs w:val="20"/>
          <w:rtl w:val="false"/>
          <w:lang w:val="pt-PT"/>
        </w:rPr>
        <w:t>din, 01.0</w:t>
      </w:r>
      <w:r>
        <w:rPr>
          <w:rFonts w:hAnsi="Tahoma" w:ascii="Tahoma"/>
          <w:sz w:val="20"/>
          <w:szCs w:val="20"/>
          <w:rtl w:val="false"/>
          <w:lang w:val="pt-PT"/>
        </w:rPr>
        <w:t>9</w:t>
      </w:r>
      <w:r>
        <w:rPr>
          <w:rFonts w:hAnsi="Tahoma" w:ascii="Tahoma"/>
          <w:sz w:val="20"/>
          <w:szCs w:val="20"/>
          <w:rtl w:val="false"/>
        </w:rPr>
        <w:t>.2017.</w:t>
      </w:r>
    </w:p>
    <w:p>
      <w:pPr>
        <w:pStyle w:val="Tijelo A"/>
        <w:rPr>
          <w:rFonts w:cs="Tahoma" w:eastAsia="Tahoma" w:hAnsi="Tahoma" w:ascii="Tahoma"/>
          <w:sz w:val="20"/>
          <w:szCs w:val="20"/>
        </w:rPr>
      </w:pPr>
    </w:p>
    <w:p>
      <w:pPr>
        <w:pStyle w:val="Tijelo A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  <w:rtl w:val="false"/>
        </w:rPr>
        <w:t>Nadle</w:t>
      </w:r>
      <w:r>
        <w:rPr>
          <w:rFonts w:hAnsi="Tahoma" w:ascii="Tahoma" w:hint="default"/>
          <w:sz w:val="20"/>
          <w:szCs w:val="20"/>
          <w:rtl w:val="false"/>
        </w:rPr>
        <w:t>ž</w:t>
      </w:r>
      <w:r>
        <w:rPr>
          <w:rFonts w:hAnsi="Tahoma" w:ascii="Tahoma"/>
          <w:sz w:val="20"/>
          <w:szCs w:val="20"/>
          <w:rtl w:val="false"/>
        </w:rPr>
        <w:t>ni trgova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 xml:space="preserve">ki sud: </w:t>
        <w:tab/>
      </w:r>
      <w:r>
        <w:rPr>
          <w:rFonts w:hAnsi="Tahoma" w:ascii="Tahoma"/>
          <w:b w:val="true"/>
          <w:bCs w:val="true"/>
          <w:sz w:val="20"/>
          <w:szCs w:val="20"/>
          <w:rtl w:val="false"/>
        </w:rPr>
        <w:t>Trgova</w:t>
      </w:r>
      <w:r>
        <w:rPr>
          <w:rFonts w:hAnsi="Tahoma" w:ascii="Tahoma" w:hint="default"/>
          <w:b w:val="true"/>
          <w:bCs w:val="true"/>
          <w:sz w:val="20"/>
          <w:szCs w:val="20"/>
          <w:rtl w:val="false"/>
        </w:rPr>
        <w:t>č</w:t>
      </w:r>
      <w:r>
        <w:rPr>
          <w:rFonts w:hAnsi="Tahoma" w:ascii="Tahoma"/>
          <w:b w:val="true"/>
          <w:bCs w:val="true"/>
          <w:sz w:val="20"/>
          <w:szCs w:val="20"/>
          <w:rtl w:val="false"/>
        </w:rPr>
        <w:t>ki sud u Vara</w:t>
      </w:r>
      <w:r>
        <w:rPr>
          <w:rFonts w:hAnsi="Tahoma" w:ascii="Tahoma" w:hint="default"/>
          <w:b w:val="true"/>
          <w:bCs w:val="true"/>
          <w:sz w:val="20"/>
          <w:szCs w:val="20"/>
          <w:rtl w:val="false"/>
        </w:rPr>
        <w:t>ž</w:t>
      </w:r>
      <w:r>
        <w:rPr>
          <w:rFonts w:hAnsi="Tahoma" w:ascii="Tahoma"/>
          <w:b w:val="true"/>
          <w:bCs w:val="true"/>
          <w:sz w:val="20"/>
          <w:szCs w:val="20"/>
          <w:rtl w:val="false"/>
        </w:rPr>
        <w:t>dinu</w:t>
      </w:r>
    </w:p>
    <w:p>
      <w:pPr>
        <w:pStyle w:val="Tijelo A"/>
        <w:jc w:val="both"/>
        <w:rPr>
          <w:rFonts w:cs="Tahoma" w:eastAsia="Tahoma" w:hAnsi="Tahoma" w:ascii="Tahoma"/>
          <w:b w:val="true"/>
          <w:bCs w:val="true"/>
          <w:sz w:val="20"/>
          <w:szCs w:val="20"/>
        </w:rPr>
      </w:pPr>
      <w:r>
        <w:rPr>
          <w:rFonts w:hAnsi="Tahoma" w:ascii="Tahoma"/>
          <w:sz w:val="20"/>
          <w:szCs w:val="20"/>
          <w:rtl w:val="false"/>
        </w:rPr>
        <w:t>Poslovni broj spisa:</w:t>
        <w:tab/>
      </w:r>
      <w:r>
        <w:rPr>
          <w:rFonts w:hAnsi="Tahoma" w:ascii="Tahoma"/>
          <w:b w:val="true"/>
          <w:bCs w:val="true"/>
          <w:sz w:val="20"/>
          <w:szCs w:val="20"/>
          <w:rtl w:val="false"/>
        </w:rPr>
        <w:t>4 St-96/2015</w:t>
      </w:r>
    </w:p>
    <w:p>
      <w:pPr>
        <w:pStyle w:val="Tijelo A"/>
        <w:jc w:val="both"/>
        <w:rPr>
          <w:rFonts w:cs="Tahoma" w:eastAsia="Tahoma" w:hAnsi="Tahoma" w:ascii="Tahoma"/>
          <w:b w:val="true"/>
          <w:bCs w:val="true"/>
          <w:sz w:val="20"/>
          <w:szCs w:val="20"/>
        </w:rPr>
      </w:pPr>
      <w:r>
        <w:rPr>
          <w:rFonts w:hAnsi="Tahoma" w:ascii="Tahoma"/>
          <w:sz w:val="20"/>
          <w:szCs w:val="20"/>
          <w:rtl w:val="false"/>
        </w:rPr>
        <w:t>Du</w:t>
      </w:r>
      <w:r>
        <w:rPr>
          <w:rFonts w:hAnsi="Tahoma" w:ascii="Tahoma" w:hint="default"/>
          <w:sz w:val="20"/>
          <w:szCs w:val="20"/>
          <w:rtl w:val="false"/>
        </w:rPr>
        <w:t>ž</w:t>
      </w:r>
      <w:r>
        <w:rPr>
          <w:rFonts w:hAnsi="Tahoma" w:ascii="Tahoma"/>
          <w:sz w:val="20"/>
          <w:szCs w:val="20"/>
          <w:rtl w:val="false"/>
        </w:rPr>
        <w:t xml:space="preserve">nik: </w:t>
        <w:tab/>
        <w:tab/>
      </w:r>
      <w:r>
        <w:rPr>
          <w:rFonts w:hAnsi="Tahoma" w:ascii="Tahoma"/>
          <w:b w:val="true"/>
          <w:bCs w:val="true"/>
          <w:sz w:val="20"/>
          <w:szCs w:val="20"/>
          <w:rtl w:val="false"/>
        </w:rPr>
        <w:t>VITEZ GRADNJA d.o.o. u ste</w:t>
      </w:r>
      <w:r>
        <w:rPr>
          <w:rFonts w:hAnsi="Tahoma" w:ascii="Tahoma" w:hint="default"/>
          <w:b w:val="true"/>
          <w:bCs w:val="true"/>
          <w:sz w:val="20"/>
          <w:szCs w:val="20"/>
          <w:rtl w:val="false"/>
        </w:rPr>
        <w:t>č</w:t>
      </w:r>
      <w:r>
        <w:rPr>
          <w:rFonts w:hAnsi="Tahoma" w:ascii="Tahoma"/>
          <w:b w:val="true"/>
          <w:bCs w:val="true"/>
          <w:sz w:val="20"/>
          <w:szCs w:val="20"/>
          <w:rtl w:val="false"/>
        </w:rPr>
        <w:t>aju,Vodnikova 2, 42 000 Vara</w:t>
      </w:r>
      <w:r>
        <w:rPr>
          <w:rFonts w:hAnsi="Tahoma" w:ascii="Tahoma" w:hint="default"/>
          <w:b w:val="true"/>
          <w:bCs w:val="true"/>
          <w:sz w:val="20"/>
          <w:szCs w:val="20"/>
          <w:rtl w:val="false"/>
        </w:rPr>
        <w:t>ž</w:t>
      </w:r>
      <w:r>
        <w:rPr>
          <w:rFonts w:hAnsi="Tahoma" w:ascii="Tahoma"/>
          <w:b w:val="true"/>
          <w:bCs w:val="true"/>
          <w:sz w:val="20"/>
          <w:szCs w:val="20"/>
          <w:rtl w:val="false"/>
        </w:rPr>
        <w:t>din</w:t>
      </w:r>
    </w:p>
    <w:p>
      <w:pPr>
        <w:pStyle w:val="Tijelo A"/>
        <w:ind w:firstLine="708" w:left="1416"/>
        <w:jc w:val="both"/>
        <w:rPr>
          <w:rFonts w:cs="Tahoma" w:eastAsia="Tahoma" w:hAnsi="Tahoma" w:ascii="Tahoma"/>
          <w:b w:val="true"/>
          <w:bCs w:val="true"/>
          <w:sz w:val="20"/>
          <w:szCs w:val="20"/>
        </w:rPr>
      </w:pPr>
      <w:r>
        <w:rPr>
          <w:rFonts w:hAnsi="Tahoma" w:ascii="Tahoma"/>
          <w:b w:val="true"/>
          <w:bCs w:val="true"/>
          <w:sz w:val="20"/>
          <w:szCs w:val="20"/>
          <w:rtl w:val="false"/>
        </w:rPr>
        <w:t>OIB: 38232002832</w:t>
      </w:r>
    </w:p>
    <w:p>
      <w:pPr>
        <w:pStyle w:val="Tijelo A"/>
        <w:ind w:firstLine="708" w:left="1416"/>
        <w:jc w:val="both"/>
        <w:rPr>
          <w:rFonts w:cs="Tahoma" w:eastAsia="Tahoma" w:hAnsi="Tahoma" w:ascii="Tahoma"/>
          <w:b w:val="true"/>
          <w:bCs w:val="true"/>
          <w:sz w:val="20"/>
          <w:szCs w:val="20"/>
        </w:rPr>
      </w:pPr>
    </w:p>
    <w:p>
      <w:pPr>
        <w:pStyle w:val="Tijelo A"/>
        <w:ind w:firstLine="708" w:left="1416"/>
        <w:jc w:val="both"/>
        <w:rPr>
          <w:rFonts w:cs="Tahoma" w:eastAsia="Tahoma" w:hAnsi="Tahoma" w:ascii="Tahoma"/>
          <w:b w:val="true"/>
          <w:bCs w:val="true"/>
          <w:sz w:val="20"/>
          <w:szCs w:val="20"/>
        </w:rPr>
      </w:pPr>
      <w:r>
        <w:rPr>
          <w:rFonts w:cs="Tahoma" w:eastAsia="Tahoma" w:hAnsi="Tahoma" w:ascii="Tahoma"/>
          <w:b w:val="true"/>
          <w:bCs w:val="true"/>
          <w:sz w:val="20"/>
          <w:szCs w:val="20"/>
        </w:rPr>
        <w:tab/>
        <w:tab/>
        <w:tab/>
        <w:tab/>
        <w:tab/>
        <w:tab/>
      </w:r>
    </w:p>
    <w:p>
      <w:pPr>
        <w:pStyle w:val="Tijelo A"/>
        <w:ind w:firstLine="708" w:left="4956"/>
        <w:jc w:val="both"/>
        <w:rPr>
          <w:rFonts w:cs="Tahoma" w:eastAsia="Tahoma" w:hAnsi="Tahoma" w:ascii="Tahoma"/>
          <w:b w:val="true"/>
          <w:bCs w:val="true"/>
          <w:sz w:val="20"/>
          <w:szCs w:val="20"/>
        </w:rPr>
      </w:pPr>
      <w:r>
        <w:rPr>
          <w:rFonts w:hAnsi="Tahoma" w:ascii="Tahoma"/>
          <w:b w:val="true"/>
          <w:bCs w:val="true"/>
          <w:sz w:val="20"/>
          <w:szCs w:val="20"/>
          <w:rtl w:val="false"/>
          <w:lang w:val="nl-NL"/>
        </w:rPr>
        <w:t>TRGOVA</w:t>
      </w:r>
      <w:r>
        <w:rPr>
          <w:rFonts w:hAnsi="Tahoma" w:ascii="Tahoma" w:hint="default"/>
          <w:b w:val="true"/>
          <w:bCs w:val="true"/>
          <w:sz w:val="20"/>
          <w:szCs w:val="20"/>
          <w:rtl w:val="false"/>
        </w:rPr>
        <w:t>Č</w:t>
      </w:r>
      <w:r>
        <w:rPr>
          <w:rFonts w:hAnsi="Tahoma" w:ascii="Tahoma"/>
          <w:b w:val="true"/>
          <w:bCs w:val="true"/>
          <w:sz w:val="20"/>
          <w:szCs w:val="20"/>
          <w:rtl w:val="false"/>
        </w:rPr>
        <w:t>KI SUD U VARA</w:t>
      </w:r>
      <w:r>
        <w:rPr>
          <w:rFonts w:hAnsi="Tahoma" w:ascii="Tahoma" w:hint="default"/>
          <w:b w:val="true"/>
          <w:bCs w:val="true"/>
          <w:sz w:val="20"/>
          <w:szCs w:val="20"/>
          <w:rtl w:val="false"/>
        </w:rPr>
        <w:t>Ž</w:t>
      </w:r>
      <w:r>
        <w:rPr>
          <w:rFonts w:hAnsi="Tahoma" w:ascii="Tahoma"/>
          <w:b w:val="true"/>
          <w:bCs w:val="true"/>
          <w:sz w:val="20"/>
          <w:szCs w:val="20"/>
          <w:rtl w:val="false"/>
          <w:lang w:val="de-DE"/>
        </w:rPr>
        <w:t>DINU</w:t>
      </w:r>
    </w:p>
    <w:p>
      <w:pPr>
        <w:pStyle w:val="Tijelo A"/>
        <w:ind w:firstLine="708" w:left="4953"/>
        <w:jc w:val="both"/>
        <w:rPr>
          <w:rFonts w:cs="Tahoma" w:eastAsia="Tahoma" w:hAnsi="Tahoma" w:ascii="Tahoma"/>
          <w:b w:val="true"/>
          <w:bCs w:val="true"/>
          <w:sz w:val="20"/>
          <w:szCs w:val="20"/>
        </w:rPr>
      </w:pPr>
      <w:r>
        <w:rPr>
          <w:rFonts w:hAnsi="Tahoma" w:ascii="Tahoma"/>
          <w:b w:val="true"/>
          <w:bCs w:val="true"/>
          <w:sz w:val="20"/>
          <w:szCs w:val="20"/>
          <w:rtl w:val="false"/>
        </w:rPr>
        <w:t>BR. SPISA ST-96/2015</w:t>
      </w:r>
    </w:p>
    <w:p>
      <w:pPr>
        <w:pStyle w:val="Tijelo A"/>
        <w:ind w:firstLine="708" w:left="5661"/>
        <w:jc w:val="both"/>
        <w:rPr>
          <w:rFonts w:cs="Tahoma" w:eastAsia="Tahoma" w:hAnsi="Tahoma" w:ascii="Tahoma"/>
          <w:b w:val="true"/>
          <w:bCs w:val="true"/>
          <w:sz w:val="20"/>
          <w:szCs w:val="20"/>
        </w:rPr>
      </w:pPr>
    </w:p>
    <w:p>
      <w:pPr>
        <w:pStyle w:val="Tijelo A"/>
        <w:ind w:firstLine="3" w:left="5661"/>
        <w:rPr>
          <w:rFonts w:cs="Tahoma" w:eastAsia="Tahoma" w:hAnsi="Tahoma" w:ascii="Tahoma"/>
          <w:b w:val="true"/>
          <w:bCs w:val="true"/>
          <w:sz w:val="20"/>
          <w:szCs w:val="20"/>
        </w:rPr>
      </w:pPr>
      <w:r>
        <w:rPr>
          <w:rFonts w:hAnsi="Tahoma" w:ascii="Tahoma" w:hint="default"/>
          <w:b w:val="true"/>
          <w:bCs w:val="true"/>
          <w:sz w:val="20"/>
          <w:szCs w:val="20"/>
          <w:rtl w:val="false"/>
        </w:rPr>
        <w:t>Ž</w:t>
      </w:r>
      <w:r>
        <w:rPr>
          <w:rFonts w:hAnsi="Tahoma" w:ascii="Tahoma"/>
          <w:b w:val="true"/>
          <w:bCs w:val="true"/>
          <w:sz w:val="20"/>
          <w:szCs w:val="20"/>
          <w:rtl w:val="false"/>
        </w:rPr>
        <w:t>UPANIJSKO DR</w:t>
      </w:r>
      <w:r>
        <w:rPr>
          <w:rFonts w:hAnsi="Tahoma" w:ascii="Tahoma" w:hint="default"/>
          <w:b w:val="true"/>
          <w:bCs w:val="true"/>
          <w:sz w:val="20"/>
          <w:szCs w:val="20"/>
          <w:rtl w:val="false"/>
        </w:rPr>
        <w:t>Ž</w:t>
      </w:r>
      <w:r>
        <w:rPr>
          <w:rFonts w:hAnsi="Tahoma" w:ascii="Tahoma"/>
          <w:b w:val="true"/>
          <w:bCs w:val="true"/>
          <w:sz w:val="20"/>
          <w:szCs w:val="20"/>
          <w:rtl w:val="false"/>
        </w:rPr>
        <w:t>AVNO ODVJETNI</w:t>
      </w:r>
      <w:r>
        <w:rPr>
          <w:rFonts w:hAnsi="Tahoma" w:ascii="Tahoma" w:hint="default"/>
          <w:b w:val="true"/>
          <w:bCs w:val="true"/>
          <w:sz w:val="20"/>
          <w:szCs w:val="20"/>
          <w:rtl w:val="false"/>
        </w:rPr>
        <w:t>Š</w:t>
      </w:r>
      <w:r>
        <w:rPr>
          <w:rFonts w:hAnsi="Tahoma" w:ascii="Tahoma"/>
          <w:b w:val="true"/>
          <w:bCs w:val="true"/>
          <w:sz w:val="20"/>
          <w:szCs w:val="20"/>
          <w:rtl w:val="false"/>
        </w:rPr>
        <w:t>TVO U VARA</w:t>
      </w:r>
      <w:r>
        <w:rPr>
          <w:rFonts w:hAnsi="Tahoma" w:ascii="Tahoma" w:hint="default"/>
          <w:b w:val="true"/>
          <w:bCs w:val="true"/>
          <w:sz w:val="20"/>
          <w:szCs w:val="20"/>
          <w:rtl w:val="false"/>
        </w:rPr>
        <w:t>Ž</w:t>
      </w:r>
      <w:r>
        <w:rPr>
          <w:rFonts w:hAnsi="Tahoma" w:ascii="Tahoma"/>
          <w:b w:val="true"/>
          <w:bCs w:val="true"/>
          <w:sz w:val="20"/>
          <w:szCs w:val="20"/>
          <w:rtl w:val="false"/>
          <w:lang w:val="de-DE"/>
        </w:rPr>
        <w:t>DINU</w:t>
      </w:r>
    </w:p>
    <w:p>
      <w:pPr>
        <w:pStyle w:val="Tijelo A"/>
        <w:jc w:val="both"/>
        <w:rPr>
          <w:rFonts w:cs="Tahoma" w:eastAsia="Tahoma" w:hAnsi="Tahoma" w:ascii="Tahoma"/>
          <w:sz w:val="20"/>
          <w:szCs w:val="20"/>
        </w:rPr>
      </w:pPr>
    </w:p>
    <w:p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spacing w:after="80"/>
        <w:jc w:val="center"/>
        <w:rPr>
          <w:rFonts w:cs="Tahoma" w:eastAsia="Tahoma" w:hAnsi="Tahoma" w:ascii="Tahoma"/>
          <w:b w:val="true"/>
          <w:bCs w:val="true"/>
          <w:sz w:val="20"/>
          <w:szCs w:val="20"/>
        </w:rPr>
      </w:pPr>
    </w:p>
    <w:p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spacing w:after="80"/>
        <w:jc w:val="center"/>
        <w:rPr>
          <w:rFonts w:cs="Tahoma" w:eastAsia="Tahoma" w:hAnsi="Tahoma" w:ascii="Tahoma"/>
          <w:b w:val="true"/>
          <w:bCs w:val="true"/>
          <w:sz w:val="20"/>
          <w:szCs w:val="20"/>
        </w:rPr>
      </w:pPr>
      <w:r>
        <w:rPr>
          <w:rFonts w:hAnsi="Tahoma" w:ascii="Tahoma"/>
          <w:b w:val="true"/>
          <w:bCs w:val="true"/>
          <w:sz w:val="20"/>
          <w:szCs w:val="20"/>
          <w:rtl w:val="false"/>
        </w:rPr>
        <w:t>IZVJE</w:t>
      </w:r>
      <w:r>
        <w:rPr>
          <w:rFonts w:hAnsi="Tahoma" w:ascii="Tahoma" w:hint="default"/>
          <w:b w:val="true"/>
          <w:bCs w:val="true"/>
          <w:sz w:val="20"/>
          <w:szCs w:val="20"/>
          <w:rtl w:val="false"/>
        </w:rPr>
        <w:t>ŠĆ</w:t>
      </w:r>
      <w:r>
        <w:rPr>
          <w:rFonts w:hAnsi="Tahoma" w:ascii="Tahoma"/>
          <w:b w:val="true"/>
          <w:bCs w:val="true"/>
          <w:sz w:val="20"/>
          <w:szCs w:val="20"/>
          <w:rtl w:val="false"/>
          <w:lang w:val="de-DE"/>
        </w:rPr>
        <w:t>E STE</w:t>
      </w:r>
      <w:r>
        <w:rPr>
          <w:rFonts w:hAnsi="Tahoma" w:ascii="Tahoma" w:hint="default"/>
          <w:b w:val="true"/>
          <w:bCs w:val="true"/>
          <w:sz w:val="20"/>
          <w:szCs w:val="20"/>
          <w:rtl w:val="false"/>
        </w:rPr>
        <w:t>Č</w:t>
      </w:r>
      <w:r>
        <w:rPr>
          <w:rFonts w:hAnsi="Tahoma" w:ascii="Tahoma"/>
          <w:b w:val="true"/>
          <w:bCs w:val="true"/>
          <w:sz w:val="20"/>
          <w:szCs w:val="20"/>
          <w:rtl w:val="false"/>
          <w:lang w:val="de-DE"/>
        </w:rPr>
        <w:t>AJNOGA UPRAVITELJA O TIJEKU STE</w:t>
      </w:r>
      <w:r>
        <w:rPr>
          <w:rFonts w:hAnsi="Tahoma" w:ascii="Tahoma" w:hint="default"/>
          <w:b w:val="true"/>
          <w:bCs w:val="true"/>
          <w:sz w:val="20"/>
          <w:szCs w:val="20"/>
          <w:rtl w:val="false"/>
        </w:rPr>
        <w:t>Č</w:t>
      </w:r>
      <w:r>
        <w:rPr>
          <w:rFonts w:hAnsi="Tahoma" w:ascii="Tahoma"/>
          <w:b w:val="true"/>
          <w:bCs w:val="true"/>
          <w:sz w:val="20"/>
          <w:szCs w:val="20"/>
          <w:rtl w:val="false"/>
          <w:lang w:val="de-DE"/>
        </w:rPr>
        <w:t>AJNOGA POSTUPKA I STANJU STE</w:t>
      </w:r>
      <w:r>
        <w:rPr>
          <w:rFonts w:hAnsi="Tahoma" w:ascii="Tahoma" w:hint="default"/>
          <w:b w:val="true"/>
          <w:bCs w:val="true"/>
          <w:sz w:val="20"/>
          <w:szCs w:val="20"/>
          <w:rtl w:val="false"/>
        </w:rPr>
        <w:t>Č</w:t>
      </w:r>
      <w:r>
        <w:rPr>
          <w:rFonts w:hAnsi="Tahoma" w:ascii="Tahoma"/>
          <w:b w:val="true"/>
          <w:bCs w:val="true"/>
          <w:sz w:val="20"/>
          <w:szCs w:val="20"/>
          <w:rtl w:val="false"/>
          <w:lang w:val="de-DE"/>
        </w:rPr>
        <w:t>AJNE MASE</w:t>
      </w:r>
    </w:p>
    <w:p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spacing w:after="80"/>
        <w:jc w:val="center"/>
        <w:rPr>
          <w:rFonts w:cs="Tahoma" w:eastAsia="Tahoma" w:hAnsi="Tahoma" w:ascii="Tahoma"/>
          <w:b w:val="true"/>
          <w:bCs w:val="true"/>
          <w:sz w:val="20"/>
          <w:szCs w:val="20"/>
        </w:rPr>
      </w:pPr>
    </w:p>
    <w:p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spacing w:after="80"/>
        <w:jc w:val="center"/>
        <w:rPr>
          <w:rFonts w:cs="Tahoma" w:eastAsia="Tahoma" w:hAnsi="Tahoma" w:ascii="Tahoma"/>
          <w:b w:val="true"/>
          <w:bCs w:val="true"/>
          <w:sz w:val="20"/>
          <w:szCs w:val="20"/>
        </w:rPr>
      </w:pPr>
    </w:p>
    <w:p>
      <w:pPr>
        <w:pStyle w:val="Standardno"/>
        <w:spacing w:lineRule="auto" w:line="288"/>
        <w:rPr>
          <w:rFonts w:cs="Tahoma" w:eastAsia="Tahoma" w:hAnsi="Tahoma" w:ascii="Tahoma"/>
          <w:b w:val="true"/>
          <w:bCs w:val="true"/>
          <w:sz w:val="20"/>
          <w:szCs w:val="20"/>
        </w:rPr>
      </w:pPr>
      <w:r>
        <w:rPr>
          <w:rFonts w:hAnsi="Tahoma" w:ascii="Tahoma"/>
          <w:b w:val="true"/>
          <w:bCs w:val="true"/>
          <w:sz w:val="20"/>
          <w:szCs w:val="20"/>
          <w:rtl w:val="false"/>
          <w:lang w:val="de-DE"/>
        </w:rPr>
        <w:t>I.  TIJEK STE</w:t>
      </w:r>
      <w:r>
        <w:rPr>
          <w:rFonts w:hAnsi="Tahoma" w:ascii="Tahoma" w:hint="default"/>
          <w:b w:val="true"/>
          <w:bCs w:val="true"/>
          <w:sz w:val="20"/>
          <w:szCs w:val="20"/>
          <w:rtl w:val="false"/>
        </w:rPr>
        <w:t>Č</w:t>
      </w:r>
      <w:r>
        <w:rPr>
          <w:rFonts w:hAnsi="Tahoma" w:ascii="Tahoma"/>
          <w:b w:val="true"/>
          <w:bCs w:val="true"/>
          <w:sz w:val="20"/>
          <w:szCs w:val="20"/>
          <w:rtl w:val="false"/>
        </w:rPr>
        <w:t>AJNOGA POSTUPKA U RAZDOBLJU OD 23.10.2015</w:t>
      </w:r>
      <w:r>
        <w:rPr>
          <w:rFonts w:hAnsi="Tahoma" w:ascii="Tahoma"/>
          <w:b w:val="true"/>
          <w:bCs w:val="true"/>
          <w:sz w:val="20"/>
          <w:szCs w:val="20"/>
          <w:rtl w:val="false"/>
          <w:lang w:val="es-ES_tradnl"/>
        </w:rPr>
        <w:t xml:space="preserve">. DO </w:t>
      </w:r>
      <w:r>
        <w:rPr>
          <w:rFonts w:hAnsi="Tahoma" w:ascii="Tahoma"/>
          <w:b w:val="true"/>
          <w:bCs w:val="true"/>
          <w:sz w:val="20"/>
          <w:szCs w:val="20"/>
          <w:rtl w:val="false"/>
        </w:rPr>
        <w:t>01.0</w:t>
      </w:r>
      <w:r>
        <w:rPr>
          <w:rFonts w:hAnsi="Tahoma" w:ascii="Tahoma"/>
          <w:b w:val="true"/>
          <w:bCs w:val="true"/>
          <w:sz w:val="20"/>
          <w:szCs w:val="20"/>
          <w:rtl w:val="false"/>
        </w:rPr>
        <w:t>9</w:t>
      </w:r>
      <w:r>
        <w:rPr>
          <w:rFonts w:hAnsi="Tahoma" w:ascii="Tahoma"/>
          <w:b w:val="true"/>
          <w:bCs w:val="true"/>
          <w:sz w:val="20"/>
          <w:szCs w:val="20"/>
          <w:rtl w:val="false"/>
          <w:lang w:val="de-DE"/>
        </w:rPr>
        <w:t>.2017. GODINE</w:t>
      </w:r>
    </w:p>
    <w:p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spacing w:lineRule="auto" w:line="288"/>
        <w:jc w:val="both"/>
        <w:rPr>
          <w:rFonts w:cs="Tahoma" w:eastAsia="Tahoma" w:hAnsi="Tahoma" w:ascii="Tahoma"/>
          <w:b w:val="true"/>
          <w:bCs w:val="true"/>
          <w:sz w:val="20"/>
          <w:szCs w:val="20"/>
        </w:rPr>
      </w:pPr>
    </w:p>
    <w:p>
      <w:pPr>
        <w:pStyle w:val="Standardno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</w:tabs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  <w:rtl w:val="false"/>
        </w:rPr>
        <w:t>Rje</w:t>
      </w:r>
      <w:r>
        <w:rPr>
          <w:rFonts w:hAnsi="Tahoma" w:ascii="Tahoma" w:hint="default"/>
          <w:sz w:val="20"/>
          <w:szCs w:val="20"/>
          <w:rtl w:val="false"/>
        </w:rPr>
        <w:t>š</w:t>
      </w:r>
      <w:r>
        <w:rPr>
          <w:rFonts w:hAnsi="Tahoma" w:ascii="Tahoma"/>
          <w:sz w:val="20"/>
          <w:szCs w:val="20"/>
          <w:rtl w:val="false"/>
        </w:rPr>
        <w:t>enjem Trgova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 xml:space="preserve">kog </w:t>
      </w:r>
      <w:r>
        <w:rPr>
          <w:rFonts w:hAnsi="Tahoma" w:ascii="Tahoma"/>
          <w:sz w:val="20"/>
          <w:szCs w:val="20"/>
          <w:rtl w:val="false"/>
        </w:rPr>
        <w:t>suda u Vara</w:t>
      </w:r>
      <w:r>
        <w:rPr>
          <w:rFonts w:hAnsi="Tahoma" w:ascii="Tahoma" w:hint="default"/>
          <w:sz w:val="20"/>
          <w:szCs w:val="20"/>
          <w:rtl w:val="false"/>
        </w:rPr>
        <w:t>ž</w:t>
      </w:r>
      <w:r>
        <w:rPr>
          <w:rFonts w:hAnsi="Tahoma" w:ascii="Tahoma"/>
          <w:sz w:val="20"/>
          <w:szCs w:val="20"/>
          <w:rtl w:val="false"/>
        </w:rPr>
        <w:t>dinu, dana 23. listopada 2015. godine otvoren je ste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ajni postupak nad dru</w:t>
      </w:r>
      <w:r>
        <w:rPr>
          <w:rFonts w:hAnsi="Tahoma" w:ascii="Tahoma" w:hint="default"/>
          <w:sz w:val="20"/>
          <w:szCs w:val="20"/>
          <w:rtl w:val="false"/>
        </w:rPr>
        <w:t>š</w:t>
      </w:r>
      <w:r>
        <w:rPr>
          <w:rFonts w:hAnsi="Tahoma" w:ascii="Tahoma"/>
          <w:sz w:val="20"/>
          <w:szCs w:val="20"/>
          <w:rtl w:val="false"/>
        </w:rPr>
        <w:t>tvom VITEZ GRADNJA d.o.o. u ste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aju, Vodnikova 2, 42000 Vara</w:t>
      </w:r>
      <w:r>
        <w:rPr>
          <w:rFonts w:hAnsi="Tahoma" w:ascii="Tahoma" w:hint="default"/>
          <w:sz w:val="20"/>
          <w:szCs w:val="20"/>
          <w:rtl w:val="false"/>
        </w:rPr>
        <w:t>ž</w:t>
      </w:r>
      <w:r>
        <w:rPr>
          <w:rFonts w:hAnsi="Tahoma" w:ascii="Tahoma"/>
          <w:sz w:val="20"/>
          <w:szCs w:val="20"/>
          <w:rtl w:val="false"/>
        </w:rPr>
        <w:t>din, OIB: 38232002832, te sam imenovana ste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ajnim upraviteljem. Ste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ajni du</w:t>
      </w:r>
      <w:r>
        <w:rPr>
          <w:rFonts w:hAnsi="Tahoma" w:ascii="Tahoma" w:hint="default"/>
          <w:sz w:val="20"/>
          <w:szCs w:val="20"/>
          <w:rtl w:val="false"/>
        </w:rPr>
        <w:t>ž</w:t>
      </w:r>
      <w:r>
        <w:rPr>
          <w:rFonts w:hAnsi="Tahoma" w:ascii="Tahoma"/>
          <w:sz w:val="20"/>
          <w:szCs w:val="20"/>
          <w:rtl w:val="false"/>
        </w:rPr>
        <w:t>nik registriran je kod Trgova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kog suda u Vara</w:t>
      </w:r>
      <w:r>
        <w:rPr>
          <w:rFonts w:hAnsi="Tahoma" w:ascii="Tahoma" w:hint="default"/>
          <w:sz w:val="20"/>
          <w:szCs w:val="20"/>
          <w:rtl w:val="false"/>
        </w:rPr>
        <w:t>ž</w:t>
      </w:r>
      <w:r>
        <w:rPr>
          <w:rFonts w:hAnsi="Tahoma" w:ascii="Tahoma"/>
          <w:sz w:val="20"/>
          <w:szCs w:val="20"/>
          <w:rtl w:val="false"/>
        </w:rPr>
        <w:t>dinu, pod MBS: 070109821. Osnovna djelatnost ste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ajnog du</w:t>
      </w:r>
      <w:r>
        <w:rPr>
          <w:rFonts w:hAnsi="Tahoma" w:ascii="Tahoma" w:hint="default"/>
          <w:sz w:val="20"/>
          <w:szCs w:val="20"/>
          <w:rtl w:val="false"/>
        </w:rPr>
        <w:t>ž</w:t>
      </w:r>
      <w:r>
        <w:rPr>
          <w:rFonts w:hAnsi="Tahoma" w:ascii="Tahoma"/>
          <w:sz w:val="20"/>
          <w:szCs w:val="20"/>
          <w:rtl w:val="false"/>
        </w:rPr>
        <w:t xml:space="preserve">nika bila je gradnja stambenih i nestambenih zgrada, </w:t>
      </w:r>
      <w:r>
        <w:rPr>
          <w:rFonts w:hAnsi="Tahoma" w:ascii="Tahoma" w:hint="default"/>
          <w:sz w:val="20"/>
          <w:szCs w:val="20"/>
          <w:rtl w:val="false"/>
        </w:rPr>
        <w:t>š</w:t>
      </w:r>
      <w:r>
        <w:rPr>
          <w:rFonts w:hAnsi="Tahoma" w:ascii="Tahoma"/>
          <w:sz w:val="20"/>
          <w:szCs w:val="20"/>
          <w:rtl w:val="false"/>
        </w:rPr>
        <w:t xml:space="preserve">ifre djelatnosti F4120 po NKD-u.  </w:t>
      </w:r>
    </w:p>
    <w:p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  <w:rtl w:val="false"/>
        </w:rPr>
        <w:t>Obzirom</w:t>
      </w:r>
      <w:r>
        <w:rPr>
          <w:rFonts w:hAnsi="Tahoma" w:ascii="Tahoma"/>
          <w:sz w:val="20"/>
          <w:szCs w:val="20"/>
          <w:rtl w:val="false"/>
        </w:rPr>
        <w:t xml:space="preserve"> na 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injenicu da je unov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ena sva imovina koja je sa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injavala ste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ajnu masu ste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ajnog  du</w:t>
      </w:r>
      <w:r>
        <w:rPr>
          <w:rFonts w:hAnsi="Tahoma" w:ascii="Tahoma" w:hint="default"/>
          <w:sz w:val="20"/>
          <w:szCs w:val="20"/>
          <w:rtl w:val="false"/>
        </w:rPr>
        <w:t>ž</w:t>
      </w:r>
      <w:r>
        <w:rPr>
          <w:rFonts w:hAnsi="Tahoma" w:ascii="Tahoma"/>
          <w:sz w:val="20"/>
          <w:szCs w:val="20"/>
          <w:rtl w:val="false"/>
        </w:rPr>
        <w:t>nika, te su time ispunjene pretpostavke za zaklju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enje ste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ajnog postupka, ste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 xml:space="preserve">ajna upraviteljica </w:t>
      </w:r>
      <w:r>
        <w:rPr>
          <w:rFonts w:hAnsi="Tahoma" w:ascii="Tahoma"/>
          <w:sz w:val="20"/>
          <w:szCs w:val="20"/>
          <w:rtl w:val="false"/>
        </w:rPr>
        <w:t xml:space="preserve">je dana 01.06.2017.g. </w:t>
      </w:r>
      <w:r>
        <w:rPr>
          <w:rFonts w:hAnsi="Tahoma" w:ascii="Tahoma"/>
          <w:kern w:val="3"/>
          <w:sz w:val="20"/>
          <w:szCs w:val="20"/>
          <w:rtl w:val="false"/>
        </w:rPr>
        <w:t>sukladno</w:t>
      </w:r>
      <w:r>
        <w:rPr>
          <w:rFonts w:hAnsi="Tahoma" w:ascii="Tahoma" w:hint="default"/>
          <w:sz w:val="20"/>
          <w:szCs w:val="20"/>
          <w:rtl w:val="false"/>
        </w:rPr>
        <w:t xml:space="preserve"> č</w:t>
      </w:r>
      <w:r>
        <w:rPr>
          <w:rFonts w:hAnsi="Tahoma" w:ascii="Tahoma"/>
          <w:sz w:val="20"/>
          <w:szCs w:val="20"/>
          <w:rtl w:val="false"/>
        </w:rPr>
        <w:t>l. 196. Ste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 xml:space="preserve">ajnog zakona, </w:t>
      </w:r>
      <w:r>
        <w:rPr>
          <w:rFonts w:hAnsi="Tahoma" w:ascii="Tahoma"/>
          <w:sz w:val="20"/>
          <w:szCs w:val="20"/>
          <w:rtl w:val="false"/>
        </w:rPr>
        <w:t xml:space="preserve">podnjela </w:t>
      </w:r>
      <w:r>
        <w:rPr>
          <w:rFonts w:hAnsi="Tahoma" w:ascii="Tahoma"/>
          <w:sz w:val="20"/>
          <w:szCs w:val="20"/>
          <w:rtl w:val="false"/>
        </w:rPr>
        <w:t>ste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ajnom sucu</w:t>
      </w:r>
      <w:r>
        <w:rPr>
          <w:rFonts w:hAnsi="Tahoma" w:ascii="Tahoma"/>
          <w:sz w:val="20"/>
          <w:szCs w:val="20"/>
          <w:rtl w:val="false"/>
        </w:rPr>
        <w:t xml:space="preserve"> I</w:t>
      </w:r>
      <w:r>
        <w:rPr>
          <w:rFonts w:hAnsi="Tahoma" w:ascii="Tahoma"/>
          <w:sz w:val="20"/>
          <w:szCs w:val="20"/>
          <w:rtl w:val="false"/>
        </w:rPr>
        <w:t>zvje</w:t>
      </w:r>
      <w:r>
        <w:rPr>
          <w:rFonts w:hAnsi="Tahoma" w:ascii="Tahoma" w:hint="default"/>
          <w:sz w:val="20"/>
          <w:szCs w:val="20"/>
          <w:rtl w:val="false"/>
        </w:rPr>
        <w:t>šć</w:t>
      </w:r>
      <w:r>
        <w:rPr>
          <w:rFonts w:hAnsi="Tahoma" w:ascii="Tahoma"/>
          <w:sz w:val="20"/>
          <w:szCs w:val="20"/>
          <w:rtl w:val="false"/>
          <w:lang w:val="nl-NL"/>
        </w:rPr>
        <w:t>e ste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ajnog upravitelja o tijeku ste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ajnoga postupka i stanju ste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ajne mase ste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ajnog du</w:t>
      </w:r>
      <w:r>
        <w:rPr>
          <w:rFonts w:hAnsi="Tahoma" w:ascii="Tahoma" w:hint="default"/>
          <w:sz w:val="20"/>
          <w:szCs w:val="20"/>
          <w:rtl w:val="false"/>
        </w:rPr>
        <w:t>ž</w:t>
      </w:r>
      <w:r>
        <w:rPr>
          <w:rFonts w:hAnsi="Tahoma" w:ascii="Tahoma"/>
          <w:sz w:val="20"/>
          <w:szCs w:val="20"/>
          <w:rtl w:val="false"/>
        </w:rPr>
        <w:t xml:space="preserve">nika VITEZ GRADNJA </w:t>
      </w:r>
      <w:r>
        <w:rPr>
          <w:rFonts w:hAnsi="Tahoma" w:ascii="Tahoma"/>
          <w:sz w:val="20"/>
          <w:szCs w:val="20"/>
          <w:rtl w:val="false"/>
          <w:lang w:val="it-IT"/>
        </w:rPr>
        <w:t xml:space="preserve"> d.o.o., </w:t>
      </w:r>
      <w:r>
        <w:rPr>
          <w:rFonts w:hAnsi="Tahoma" w:ascii="Tahoma"/>
          <w:sz w:val="20"/>
          <w:szCs w:val="20"/>
          <w:rtl w:val="false"/>
        </w:rPr>
        <w:t>s prijedlogom zaklju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enja ste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ajnog postupka</w:t>
      </w:r>
      <w:r>
        <w:rPr>
          <w:rFonts w:hAnsi="Tahoma" w:ascii="Tahoma"/>
          <w:sz w:val="20"/>
          <w:szCs w:val="20"/>
          <w:rtl w:val="false"/>
        </w:rPr>
        <w:t>.</w:t>
      </w:r>
    </w:p>
    <w:p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>
      <w:pPr>
        <w:pStyle w:val="Standardno"/>
        <w:spacing w:lineRule="auto" w:line="288"/>
        <w:jc w:val="both"/>
        <w:rPr>
          <w:rFonts w:cs="Tahoma" w:eastAsia="Tahoma" w:hAnsi="Tahoma" w:ascii="Tahoma"/>
          <w:b w:val="true"/>
          <w:bCs w:val="true"/>
          <w:sz w:val="20"/>
          <w:szCs w:val="20"/>
          <w:lang w:val="de-DE"/>
        </w:rPr>
      </w:pPr>
      <w:r>
        <w:rPr>
          <w:rFonts w:hAnsi="Tahoma" w:ascii="Tahoma"/>
          <w:b w:val="true"/>
          <w:bCs w:val="true"/>
          <w:sz w:val="20"/>
          <w:szCs w:val="20"/>
          <w:rtl w:val="false"/>
          <w:lang w:val="de-DE"/>
        </w:rPr>
        <w:t>II. STANJE STE</w:t>
      </w:r>
      <w:r>
        <w:rPr>
          <w:rFonts w:hAnsi="Tahoma" w:ascii="Tahoma" w:hint="default"/>
          <w:b w:val="true"/>
          <w:bCs w:val="true"/>
          <w:sz w:val="20"/>
          <w:szCs w:val="20"/>
          <w:rtl w:val="false"/>
        </w:rPr>
        <w:t>Č</w:t>
      </w:r>
      <w:r>
        <w:rPr>
          <w:rFonts w:hAnsi="Tahoma" w:ascii="Tahoma"/>
          <w:b w:val="true"/>
          <w:bCs w:val="true"/>
          <w:sz w:val="20"/>
          <w:szCs w:val="20"/>
          <w:rtl w:val="false"/>
          <w:lang w:val="de-DE"/>
        </w:rPr>
        <w:t xml:space="preserve">AJNE MASE </w:t>
      </w:r>
      <w:r>
        <w:rPr>
          <w:rFonts w:hAnsi="Tahoma" w:ascii="Tahoma"/>
          <w:b w:val="true"/>
          <w:bCs w:val="true"/>
          <w:sz w:val="20"/>
          <w:szCs w:val="20"/>
          <w:rtl w:val="false"/>
        </w:rPr>
        <w:t xml:space="preserve">NA </w:t>
      </w:r>
      <w:r>
        <w:rPr>
          <w:rFonts w:hAnsi="Tahoma" w:ascii="Tahoma"/>
          <w:b w:val="true"/>
          <w:bCs w:val="true"/>
          <w:sz w:val="20"/>
          <w:szCs w:val="20"/>
          <w:rtl w:val="false"/>
          <w:lang w:val="nl-NL"/>
        </w:rPr>
        <w:t>DAN 1</w:t>
      </w:r>
      <w:r>
        <w:rPr>
          <w:rFonts w:hAnsi="Tahoma" w:ascii="Tahoma"/>
          <w:b w:val="true"/>
          <w:bCs w:val="true"/>
          <w:sz w:val="20"/>
          <w:szCs w:val="20"/>
          <w:rtl w:val="false"/>
        </w:rPr>
        <w:t>.</w:t>
      </w:r>
      <w:r>
        <w:rPr>
          <w:rFonts w:hAnsi="Tahoma" w:ascii="Tahoma"/>
          <w:b w:val="true"/>
          <w:bCs w:val="true"/>
          <w:sz w:val="20"/>
          <w:szCs w:val="20"/>
          <w:rtl w:val="false"/>
        </w:rPr>
        <w:t>9</w:t>
      </w:r>
      <w:r>
        <w:rPr>
          <w:rFonts w:hAnsi="Tahoma" w:ascii="Tahoma"/>
          <w:b w:val="true"/>
          <w:bCs w:val="true"/>
          <w:sz w:val="20"/>
          <w:szCs w:val="20"/>
          <w:rtl w:val="false"/>
          <w:lang w:val="de-DE"/>
        </w:rPr>
        <w:t>.2017. GODINE</w:t>
      </w:r>
    </w:p>
    <w:p>
      <w:pPr>
        <w:pStyle w:val="Standardno"/>
        <w:spacing w:lineRule="auto" w:line="288"/>
        <w:jc w:val="both"/>
        <w:rPr>
          <w:rFonts w:cs="Tahoma" w:eastAsia="Tahoma" w:hAnsi="Tahoma" w:ascii="Tahoma"/>
          <w:b w:val="true"/>
          <w:bCs w:val="true"/>
          <w:sz w:val="20"/>
          <w:szCs w:val="20"/>
          <w:lang w:val="de-DE"/>
        </w:rPr>
      </w:pPr>
    </w:p>
    <w:p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  <w:rtl w:val="false"/>
          <w:lang w:val="de-DE"/>
        </w:rPr>
        <w:t>Ste</w:t>
      </w:r>
      <w:r>
        <w:rPr>
          <w:rFonts w:hAnsi="Tahoma" w:ascii="Tahoma" w:hint="default"/>
          <w:sz w:val="20"/>
          <w:szCs w:val="20"/>
          <w:rtl w:val="false"/>
          <w:lang w:val="de-DE"/>
        </w:rPr>
        <w:t>č</w:t>
      </w:r>
      <w:r>
        <w:rPr>
          <w:rFonts w:hAnsi="Tahoma" w:ascii="Tahoma"/>
          <w:sz w:val="20"/>
          <w:szCs w:val="20"/>
          <w:rtl w:val="false"/>
          <w:lang w:val="de-DE"/>
        </w:rPr>
        <w:t xml:space="preserve">ajna </w:t>
      </w:r>
      <w:r>
        <w:rPr>
          <w:rFonts w:hAnsi="Tahoma" w:ascii="Tahoma"/>
          <w:sz w:val="20"/>
          <w:szCs w:val="20"/>
          <w:rtl w:val="false"/>
        </w:rPr>
        <w:t>upraviteljica u cijelosti ostaje kod Izvje</w:t>
      </w:r>
      <w:r>
        <w:rPr>
          <w:rFonts w:hAnsi="Tahoma" w:ascii="Tahoma" w:hint="default"/>
          <w:sz w:val="20"/>
          <w:szCs w:val="20"/>
          <w:rtl w:val="false"/>
        </w:rPr>
        <w:t>šć</w:t>
      </w:r>
      <w:r>
        <w:rPr>
          <w:rFonts w:hAnsi="Tahoma" w:ascii="Tahoma"/>
          <w:sz w:val="20"/>
          <w:szCs w:val="20"/>
          <w:rtl w:val="false"/>
        </w:rPr>
        <w:t>a od 01. lipnja 2017.g. no kako je protekom vremena do</w:t>
      </w:r>
      <w:r>
        <w:rPr>
          <w:rFonts w:hAnsi="Tahoma" w:ascii="Tahoma" w:hint="default"/>
          <w:sz w:val="20"/>
          <w:szCs w:val="20"/>
          <w:rtl w:val="false"/>
        </w:rPr>
        <w:t>š</w:t>
      </w:r>
      <w:r>
        <w:rPr>
          <w:rFonts w:hAnsi="Tahoma" w:ascii="Tahoma"/>
          <w:sz w:val="20"/>
          <w:szCs w:val="20"/>
          <w:rtl w:val="false"/>
        </w:rPr>
        <w:t>lo do nekih promjena obavje</w:t>
      </w:r>
      <w:r>
        <w:rPr>
          <w:rFonts w:hAnsi="Tahoma" w:ascii="Tahoma" w:hint="default"/>
          <w:sz w:val="20"/>
          <w:szCs w:val="20"/>
          <w:rtl w:val="false"/>
        </w:rPr>
        <w:t>š</w:t>
      </w:r>
      <w:r>
        <w:rPr>
          <w:rFonts w:hAnsi="Tahoma" w:ascii="Tahoma"/>
          <w:sz w:val="20"/>
          <w:szCs w:val="20"/>
          <w:rtl w:val="false"/>
        </w:rPr>
        <w:t>tava sud o slijede</w:t>
      </w:r>
      <w:r>
        <w:rPr>
          <w:rFonts w:hAnsi="Tahoma" w:ascii="Tahoma" w:hint="default"/>
          <w:sz w:val="20"/>
          <w:szCs w:val="20"/>
          <w:rtl w:val="false"/>
        </w:rPr>
        <w:t>ć</w:t>
      </w:r>
      <w:r>
        <w:rPr>
          <w:rFonts w:hAnsi="Tahoma" w:ascii="Tahoma"/>
          <w:sz w:val="20"/>
          <w:szCs w:val="20"/>
          <w:rtl w:val="false"/>
        </w:rPr>
        <w:t>em:</w:t>
      </w:r>
    </w:p>
    <w:p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>
      <w:pPr>
        <w:pStyle w:val="Standardno"/>
        <w:numPr>
          <w:ilvl w:val="0"/>
          <w:numId w:val="2"/>
        </w:numPr>
        <w:spacing w:lineRule="auto" w:line="288"/>
        <w:jc w:val="both"/>
        <w:rPr>
          <w:rFonts w:cs="Tahoma" w:eastAsia="Tahoma" w:hAnsi="Tahoma" w:ascii="Tahoma"/>
          <w:sz w:val="20"/>
          <w:szCs w:val="20"/>
          <w:u w:val="single"/>
        </w:rPr>
      </w:pPr>
      <w:r>
        <w:rPr>
          <w:rFonts w:hAnsi="Tahoma" w:ascii="Tahoma"/>
          <w:sz w:val="20"/>
          <w:szCs w:val="20"/>
          <w:rtl w:val="false"/>
        </w:rPr>
        <w:t>Ste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ajni du</w:t>
      </w:r>
      <w:r>
        <w:rPr>
          <w:rFonts w:hAnsi="Tahoma" w:ascii="Tahoma" w:hint="default"/>
          <w:sz w:val="20"/>
          <w:szCs w:val="20"/>
          <w:rtl w:val="false"/>
        </w:rPr>
        <w:t>ž</w:t>
      </w:r>
      <w:r>
        <w:rPr>
          <w:rFonts w:hAnsi="Tahoma" w:ascii="Tahoma"/>
          <w:sz w:val="20"/>
          <w:szCs w:val="20"/>
          <w:rtl w:val="false"/>
        </w:rPr>
        <w:t>nik je danom otvaranja ste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 xml:space="preserve">ajnog postupka bio vlasnik  teretnog vozila </w:t>
      </w:r>
      <w:r>
        <w:rPr>
          <w:rFonts w:hAnsi="Tahoma" w:ascii="Tahoma"/>
          <w:b w:val="true"/>
          <w:bCs w:val="true"/>
          <w:sz w:val="20"/>
          <w:szCs w:val="20"/>
          <w:rtl w:val="false"/>
          <w:lang w:val="en-US"/>
        </w:rPr>
        <w:t>Ford transit,</w:t>
      </w:r>
      <w:r>
        <w:rPr>
          <w:rFonts w:hAnsi="Tahoma" w:ascii="Tahoma"/>
          <w:sz w:val="20"/>
          <w:szCs w:val="20"/>
          <w:rtl w:val="false"/>
        </w:rPr>
        <w:t xml:space="preserve"> reg. oznake V</w:t>
      </w:r>
      <w:r>
        <w:rPr>
          <w:rFonts w:hAnsi="Tahoma" w:ascii="Tahoma" w:hint="default"/>
          <w:sz w:val="20"/>
          <w:szCs w:val="20"/>
          <w:rtl w:val="false"/>
        </w:rPr>
        <w:t>Ž</w:t>
      </w:r>
      <w:r>
        <w:rPr>
          <w:rFonts w:hAnsi="Tahoma" w:ascii="Tahoma"/>
          <w:sz w:val="20"/>
          <w:szCs w:val="20"/>
          <w:rtl w:val="false"/>
        </w:rPr>
        <w:t>-478-LC, knjigovodstvene vrijednosti od 7.500,00 kn, za koje je vozilo RH, Ministarstvo financija, Porezna uprava dostavilo obavijest o postojanju razlu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nog prava. Predmetno vozilo procijenjeno je po sudskom vje</w:t>
      </w:r>
      <w:r>
        <w:rPr>
          <w:rFonts w:hAnsi="Tahoma" w:ascii="Tahoma" w:hint="default"/>
          <w:sz w:val="20"/>
          <w:szCs w:val="20"/>
          <w:rtl w:val="false"/>
        </w:rPr>
        <w:t>š</w:t>
      </w:r>
      <w:r>
        <w:rPr>
          <w:rFonts w:hAnsi="Tahoma" w:ascii="Tahoma"/>
          <w:sz w:val="20"/>
          <w:szCs w:val="20"/>
          <w:rtl w:val="false"/>
        </w:rPr>
        <w:t>taku Kre</w:t>
      </w:r>
      <w:r>
        <w:rPr>
          <w:rFonts w:hAnsi="Tahoma" w:ascii="Tahoma" w:hint="default"/>
          <w:sz w:val="20"/>
          <w:szCs w:val="20"/>
          <w:rtl w:val="false"/>
        </w:rPr>
        <w:t>š</w:t>
      </w:r>
      <w:r>
        <w:rPr>
          <w:rFonts w:hAnsi="Tahoma" w:ascii="Tahoma"/>
          <w:sz w:val="20"/>
          <w:szCs w:val="20"/>
          <w:rtl w:val="false"/>
        </w:rPr>
        <w:t xml:space="preserve">imir Antulovu na iznos od </w:t>
      </w:r>
      <w:r>
        <w:rPr>
          <w:rFonts w:hAnsi="Tahoma" w:ascii="Tahoma"/>
          <w:b w:val="true"/>
          <w:bCs w:val="true"/>
          <w:sz w:val="20"/>
          <w:szCs w:val="20"/>
          <w:rtl w:val="false"/>
        </w:rPr>
        <w:t>9.924,00 kn</w:t>
      </w:r>
      <w:r>
        <w:rPr>
          <w:rFonts w:hAnsi="Tahoma" w:ascii="Tahoma"/>
          <w:sz w:val="20"/>
          <w:szCs w:val="20"/>
          <w:rtl w:val="false"/>
        </w:rPr>
        <w:t xml:space="preserve"> + PDV. Obzirom da se isto nalazilo uskladi</w:t>
      </w:r>
      <w:r>
        <w:rPr>
          <w:rFonts w:hAnsi="Tahoma" w:ascii="Tahoma" w:hint="default"/>
          <w:sz w:val="20"/>
          <w:szCs w:val="20"/>
          <w:rtl w:val="false"/>
        </w:rPr>
        <w:t>š</w:t>
      </w:r>
      <w:r>
        <w:rPr>
          <w:rFonts w:hAnsi="Tahoma" w:ascii="Tahoma"/>
          <w:sz w:val="20"/>
          <w:szCs w:val="20"/>
          <w:rtl w:val="false"/>
        </w:rPr>
        <w:t>teno u poslovnom prostoru dru</w:t>
      </w:r>
      <w:r>
        <w:rPr>
          <w:rFonts w:hAnsi="Tahoma" w:ascii="Tahoma" w:hint="default"/>
          <w:sz w:val="20"/>
          <w:szCs w:val="20"/>
          <w:rtl w:val="false"/>
        </w:rPr>
        <w:t>š</w:t>
      </w:r>
      <w:r>
        <w:rPr>
          <w:rFonts w:hAnsi="Tahoma" w:ascii="Tahoma"/>
          <w:sz w:val="20"/>
          <w:szCs w:val="20"/>
          <w:rtl w:val="false"/>
        </w:rPr>
        <w:t>tva HBS d.o.o. u Vara</w:t>
      </w:r>
      <w:r>
        <w:rPr>
          <w:rFonts w:hAnsi="Tahoma" w:ascii="Tahoma" w:hint="default"/>
          <w:sz w:val="20"/>
          <w:szCs w:val="20"/>
          <w:rtl w:val="false"/>
        </w:rPr>
        <w:t>ž</w:t>
      </w:r>
      <w:r>
        <w:rPr>
          <w:rFonts w:hAnsi="Tahoma" w:ascii="Tahoma"/>
          <w:sz w:val="20"/>
          <w:szCs w:val="20"/>
          <w:rtl w:val="false"/>
        </w:rPr>
        <w:t>dinu te da isto nije u voznom stanju niti pak registrirano te da je direktor dru</w:t>
      </w:r>
      <w:r>
        <w:rPr>
          <w:rFonts w:hAnsi="Tahoma" w:ascii="Tahoma" w:hint="default"/>
          <w:sz w:val="20"/>
          <w:szCs w:val="20"/>
          <w:rtl w:val="false"/>
        </w:rPr>
        <w:t>š</w:t>
      </w:r>
      <w:r>
        <w:rPr>
          <w:rFonts w:hAnsi="Tahoma" w:ascii="Tahoma"/>
          <w:sz w:val="20"/>
          <w:szCs w:val="20"/>
          <w:rtl w:val="false"/>
        </w:rPr>
        <w:t>tva HBS d.o.o. izjavio kako bi otkupio isto po procijenjenoj vrijednosti, to mu je izdan i predra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un. Po istom  je upla</w:t>
      </w:r>
      <w:r>
        <w:rPr>
          <w:rFonts w:hAnsi="Tahoma" w:ascii="Tahoma" w:hint="default"/>
          <w:sz w:val="20"/>
          <w:szCs w:val="20"/>
          <w:rtl w:val="false"/>
        </w:rPr>
        <w:t>ć</w:t>
      </w:r>
      <w:r>
        <w:rPr>
          <w:rFonts w:hAnsi="Tahoma" w:ascii="Tahoma"/>
          <w:sz w:val="20"/>
          <w:szCs w:val="20"/>
          <w:rtl w:val="false"/>
        </w:rPr>
        <w:t>eno tek 2.000,00 kn. Temeljem odluke skup</w:t>
      </w:r>
      <w:r>
        <w:rPr>
          <w:rFonts w:hAnsi="Tahoma" w:ascii="Tahoma" w:hint="default"/>
          <w:sz w:val="20"/>
          <w:szCs w:val="20"/>
          <w:rtl w:val="false"/>
        </w:rPr>
        <w:t>š</w:t>
      </w:r>
      <w:r>
        <w:rPr>
          <w:rFonts w:hAnsi="Tahoma" w:ascii="Tahoma"/>
          <w:sz w:val="20"/>
          <w:szCs w:val="20"/>
          <w:rtl w:val="false"/>
        </w:rPr>
        <w:t>tine vjerovnika od 1.3.2017. godine, dru</w:t>
      </w:r>
      <w:r>
        <w:rPr>
          <w:rFonts w:hAnsi="Tahoma" w:ascii="Tahoma" w:hint="default"/>
          <w:sz w:val="20"/>
          <w:szCs w:val="20"/>
          <w:rtl w:val="false"/>
        </w:rPr>
        <w:t>š</w:t>
      </w:r>
      <w:r>
        <w:rPr>
          <w:rFonts w:hAnsi="Tahoma" w:ascii="Tahoma"/>
          <w:sz w:val="20"/>
          <w:szCs w:val="20"/>
          <w:rtl w:val="false"/>
        </w:rPr>
        <w:t>tvu HBS d.o.o. izdan je ra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un te je poslan jo</w:t>
      </w:r>
      <w:r>
        <w:rPr>
          <w:rFonts w:hAnsi="Tahoma" w:ascii="Tahoma" w:hint="default"/>
          <w:sz w:val="20"/>
          <w:szCs w:val="20"/>
          <w:rtl w:val="false"/>
        </w:rPr>
        <w:t xml:space="preserve">š </w:t>
      </w:r>
      <w:r>
        <w:rPr>
          <w:rFonts w:hAnsi="Tahoma" w:ascii="Tahoma"/>
          <w:sz w:val="20"/>
          <w:szCs w:val="20"/>
          <w:rtl w:val="false"/>
        </w:rPr>
        <w:t>jedan dopis kojim ga se poziva na uplatu istog, ali kako ste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ajna upraviteljica nije dobila nikakvu povratnu informaciju, a ni uplatu na ra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un, pokrenut je ovr</w:t>
      </w:r>
      <w:r>
        <w:rPr>
          <w:rFonts w:hAnsi="Tahoma" w:ascii="Tahoma" w:hint="default"/>
          <w:sz w:val="20"/>
          <w:szCs w:val="20"/>
          <w:rtl w:val="false"/>
        </w:rPr>
        <w:t>š</w:t>
      </w:r>
      <w:r>
        <w:rPr>
          <w:rFonts w:hAnsi="Tahoma" w:ascii="Tahoma"/>
          <w:sz w:val="20"/>
          <w:szCs w:val="20"/>
          <w:rtl w:val="false"/>
        </w:rPr>
        <w:t>ni postupak protiv dru</w:t>
      </w:r>
      <w:r>
        <w:rPr>
          <w:rFonts w:hAnsi="Tahoma" w:ascii="Tahoma" w:hint="default"/>
          <w:sz w:val="20"/>
          <w:szCs w:val="20"/>
          <w:rtl w:val="false"/>
        </w:rPr>
        <w:t>š</w:t>
      </w:r>
      <w:r>
        <w:rPr>
          <w:rFonts w:hAnsi="Tahoma" w:ascii="Tahoma"/>
          <w:sz w:val="20"/>
          <w:szCs w:val="20"/>
          <w:rtl w:val="false"/>
        </w:rPr>
        <w:t>tva HBS d.o.o. radi isplate razlike neispla</w:t>
      </w:r>
      <w:r>
        <w:rPr>
          <w:rFonts w:hAnsi="Tahoma" w:ascii="Tahoma" w:hint="default"/>
          <w:sz w:val="20"/>
          <w:szCs w:val="20"/>
          <w:rtl w:val="false"/>
        </w:rPr>
        <w:t>ć</w:t>
      </w:r>
      <w:r>
        <w:rPr>
          <w:rFonts w:hAnsi="Tahoma" w:ascii="Tahoma"/>
          <w:sz w:val="20"/>
          <w:szCs w:val="20"/>
          <w:rtl w:val="false"/>
        </w:rPr>
        <w:t xml:space="preserve">ene kupovnine. </w:t>
      </w:r>
      <w:r>
        <w:rPr>
          <w:rFonts w:hAnsi="Tahoma" w:ascii="Tahoma"/>
          <w:sz w:val="20"/>
          <w:szCs w:val="20"/>
          <w:u w:val="single"/>
          <w:rtl w:val="false"/>
        </w:rPr>
        <w:t>Po primitku rje</w:t>
      </w:r>
      <w:r>
        <w:rPr>
          <w:rFonts w:hAnsi="Tahoma" w:ascii="Tahoma" w:hint="default"/>
          <w:sz w:val="20"/>
          <w:szCs w:val="20"/>
          <w:u w:val="single"/>
          <w:rtl w:val="false"/>
        </w:rPr>
        <w:t>š</w:t>
      </w:r>
      <w:r>
        <w:rPr>
          <w:rFonts w:hAnsi="Tahoma" w:ascii="Tahoma"/>
          <w:sz w:val="20"/>
          <w:szCs w:val="20"/>
          <w:u w:val="single"/>
          <w:rtl w:val="false"/>
        </w:rPr>
        <w:t>enja o ovrsi, ste</w:t>
      </w:r>
      <w:r>
        <w:rPr>
          <w:rFonts w:hAnsi="Tahoma" w:ascii="Tahoma" w:hint="default"/>
          <w:sz w:val="20"/>
          <w:szCs w:val="20"/>
          <w:u w:val="single"/>
          <w:rtl w:val="false"/>
        </w:rPr>
        <w:t>č</w:t>
      </w:r>
      <w:r>
        <w:rPr>
          <w:rFonts w:hAnsi="Tahoma" w:ascii="Tahoma"/>
          <w:sz w:val="20"/>
          <w:szCs w:val="20"/>
          <w:u w:val="single"/>
          <w:rtl w:val="false"/>
        </w:rPr>
        <w:t>ajnoj upraviteljici se javio direktor dru</w:t>
      </w:r>
      <w:r>
        <w:rPr>
          <w:rFonts w:hAnsi="Tahoma" w:ascii="Tahoma" w:hint="default"/>
          <w:sz w:val="20"/>
          <w:szCs w:val="20"/>
          <w:u w:val="single"/>
          <w:rtl w:val="false"/>
        </w:rPr>
        <w:t>š</w:t>
      </w:r>
      <w:r>
        <w:rPr>
          <w:rFonts w:hAnsi="Tahoma" w:ascii="Tahoma"/>
          <w:sz w:val="20"/>
          <w:szCs w:val="20"/>
          <w:u w:val="single"/>
          <w:rtl w:val="false"/>
        </w:rPr>
        <w:t>tva HBS d.o.o. koji je predlo</w:t>
      </w:r>
      <w:r>
        <w:rPr>
          <w:rFonts w:hAnsi="Tahoma" w:ascii="Tahoma" w:hint="default"/>
          <w:sz w:val="20"/>
          <w:szCs w:val="20"/>
          <w:u w:val="single"/>
          <w:rtl w:val="false"/>
        </w:rPr>
        <w:t>ž</w:t>
      </w:r>
      <w:r>
        <w:rPr>
          <w:rFonts w:hAnsi="Tahoma" w:ascii="Tahoma"/>
          <w:sz w:val="20"/>
          <w:szCs w:val="20"/>
          <w:u w:val="single"/>
          <w:rtl w:val="false"/>
        </w:rPr>
        <w:t>io isplatu kupovnine u 2 rate time da prva dospjeva 25.09.2017.g. a druga 25.10.2017.g. Slijedom navedenog sklopljena je izvansudska nagodba temeljem koje ovr</w:t>
      </w:r>
      <w:r>
        <w:rPr>
          <w:rFonts w:hAnsi="Tahoma" w:ascii="Tahoma" w:hint="default"/>
          <w:sz w:val="20"/>
          <w:szCs w:val="20"/>
          <w:u w:val="single"/>
          <w:rtl w:val="false"/>
        </w:rPr>
        <w:t>š</w:t>
      </w:r>
      <w:r>
        <w:rPr>
          <w:rFonts w:hAnsi="Tahoma" w:ascii="Tahoma"/>
          <w:sz w:val="20"/>
          <w:szCs w:val="20"/>
          <w:u w:val="single"/>
          <w:rtl w:val="false"/>
        </w:rPr>
        <w:t>enik nije izjavio prigovor, tako da je rje</w:t>
      </w:r>
      <w:r>
        <w:rPr>
          <w:rFonts w:hAnsi="Tahoma" w:ascii="Tahoma" w:hint="default"/>
          <w:sz w:val="20"/>
          <w:szCs w:val="20"/>
          <w:u w:val="single"/>
          <w:rtl w:val="false"/>
        </w:rPr>
        <w:t>š</w:t>
      </w:r>
      <w:r>
        <w:rPr>
          <w:rFonts w:hAnsi="Tahoma" w:ascii="Tahoma"/>
          <w:sz w:val="20"/>
          <w:szCs w:val="20"/>
          <w:u w:val="single"/>
          <w:rtl w:val="false"/>
        </w:rPr>
        <w:t>enje pravomo</w:t>
      </w:r>
      <w:r>
        <w:rPr>
          <w:rFonts w:hAnsi="Tahoma" w:ascii="Tahoma" w:hint="default"/>
          <w:sz w:val="20"/>
          <w:szCs w:val="20"/>
          <w:u w:val="single"/>
          <w:rtl w:val="false"/>
        </w:rPr>
        <w:t>ć</w:t>
      </w:r>
      <w:r>
        <w:rPr>
          <w:rFonts w:hAnsi="Tahoma" w:ascii="Tahoma"/>
          <w:sz w:val="20"/>
          <w:szCs w:val="20"/>
          <w:u w:val="single"/>
          <w:rtl w:val="false"/>
        </w:rPr>
        <w:t>no i ovr</w:t>
      </w:r>
      <w:r>
        <w:rPr>
          <w:rFonts w:hAnsi="Tahoma" w:ascii="Tahoma" w:hint="default"/>
          <w:sz w:val="20"/>
          <w:szCs w:val="20"/>
          <w:u w:val="single"/>
          <w:rtl w:val="false"/>
        </w:rPr>
        <w:t>š</w:t>
      </w:r>
      <w:r>
        <w:rPr>
          <w:rFonts w:hAnsi="Tahoma" w:ascii="Tahoma"/>
          <w:sz w:val="20"/>
          <w:szCs w:val="20"/>
          <w:u w:val="single"/>
          <w:rtl w:val="false"/>
        </w:rPr>
        <w:t>no, te ukoliko ne uplati u dogovorenim rokovima izvr</w:t>
      </w:r>
      <w:r>
        <w:rPr>
          <w:rFonts w:hAnsi="Tahoma" w:ascii="Tahoma" w:hint="default"/>
          <w:sz w:val="20"/>
          <w:szCs w:val="20"/>
          <w:u w:val="single"/>
          <w:rtl w:val="false"/>
        </w:rPr>
        <w:t>š</w:t>
      </w:r>
      <w:r>
        <w:rPr>
          <w:rFonts w:hAnsi="Tahoma" w:ascii="Tahoma"/>
          <w:sz w:val="20"/>
          <w:szCs w:val="20"/>
          <w:u w:val="single"/>
          <w:rtl w:val="false"/>
        </w:rPr>
        <w:t xml:space="preserve">iti </w:t>
      </w:r>
      <w:r>
        <w:rPr>
          <w:rFonts w:hAnsi="Tahoma" w:ascii="Tahoma" w:hint="default"/>
          <w:sz w:val="20"/>
          <w:szCs w:val="20"/>
          <w:u w:val="single"/>
          <w:rtl w:val="false"/>
        </w:rPr>
        <w:t>ć</w:t>
      </w:r>
      <w:r>
        <w:rPr>
          <w:rFonts w:hAnsi="Tahoma" w:ascii="Tahoma"/>
          <w:sz w:val="20"/>
          <w:szCs w:val="20"/>
          <w:u w:val="single"/>
          <w:rtl w:val="false"/>
        </w:rPr>
        <w:t xml:space="preserve">e se prisilna naplata, a </w:t>
      </w:r>
      <w:r>
        <w:rPr>
          <w:rFonts w:hAnsi="Tahoma" w:ascii="Tahoma" w:hint="default"/>
          <w:sz w:val="20"/>
          <w:szCs w:val="20"/>
          <w:u w:val="single"/>
          <w:rtl w:val="false"/>
        </w:rPr>
        <w:t>š</w:t>
      </w:r>
      <w:r>
        <w:rPr>
          <w:rFonts w:hAnsi="Tahoma" w:ascii="Tahoma"/>
          <w:sz w:val="20"/>
          <w:szCs w:val="20"/>
          <w:u w:val="single"/>
          <w:rtl w:val="false"/>
        </w:rPr>
        <w:t>to je u svakom slu</w:t>
      </w:r>
      <w:r>
        <w:rPr>
          <w:rFonts w:hAnsi="Tahoma" w:ascii="Tahoma" w:hint="default"/>
          <w:sz w:val="20"/>
          <w:szCs w:val="20"/>
          <w:u w:val="single"/>
          <w:rtl w:val="false"/>
        </w:rPr>
        <w:t>č</w:t>
      </w:r>
      <w:r>
        <w:rPr>
          <w:rFonts w:hAnsi="Tahoma" w:ascii="Tahoma"/>
          <w:sz w:val="20"/>
          <w:szCs w:val="20"/>
          <w:u w:val="single"/>
          <w:rtl w:val="false"/>
        </w:rPr>
        <w:t>aju br</w:t>
      </w:r>
      <w:r>
        <w:rPr>
          <w:rFonts w:hAnsi="Tahoma" w:ascii="Tahoma" w:hint="default"/>
          <w:sz w:val="20"/>
          <w:szCs w:val="20"/>
          <w:u w:val="single"/>
          <w:rtl w:val="false"/>
        </w:rPr>
        <w:t>ž</w:t>
      </w:r>
      <w:r>
        <w:rPr>
          <w:rFonts w:hAnsi="Tahoma" w:ascii="Tahoma"/>
          <w:sz w:val="20"/>
          <w:szCs w:val="20"/>
          <w:u w:val="single"/>
          <w:rtl w:val="false"/>
        </w:rPr>
        <w:t>e do li da se sprovede  parni</w:t>
      </w:r>
      <w:r>
        <w:rPr>
          <w:rFonts w:hAnsi="Tahoma" w:ascii="Tahoma" w:hint="default"/>
          <w:sz w:val="20"/>
          <w:szCs w:val="20"/>
          <w:u w:val="single"/>
          <w:rtl w:val="false"/>
        </w:rPr>
        <w:t>č</w:t>
      </w:r>
      <w:r>
        <w:rPr>
          <w:rFonts w:hAnsi="Tahoma" w:ascii="Tahoma"/>
          <w:sz w:val="20"/>
          <w:szCs w:val="20"/>
          <w:u w:val="single"/>
          <w:rtl w:val="false"/>
        </w:rPr>
        <w:t>ni postupak i provede naplata temeljem pravomo</w:t>
      </w:r>
      <w:r>
        <w:rPr>
          <w:rFonts w:hAnsi="Tahoma" w:ascii="Tahoma" w:hint="default"/>
          <w:sz w:val="20"/>
          <w:szCs w:val="20"/>
          <w:u w:val="single"/>
          <w:rtl w:val="false"/>
        </w:rPr>
        <w:t>ć</w:t>
      </w:r>
      <w:r>
        <w:rPr>
          <w:rFonts w:hAnsi="Tahoma" w:ascii="Tahoma"/>
          <w:sz w:val="20"/>
          <w:szCs w:val="20"/>
          <w:u w:val="single"/>
          <w:rtl w:val="false"/>
        </w:rPr>
        <w:t>ne presude.</w:t>
      </w:r>
    </w:p>
    <w:p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  <w:rtl w:val="false"/>
        </w:rPr>
        <w:t xml:space="preserve">   </w:t>
      </w:r>
      <w:r>
        <w:rPr>
          <w:rFonts w:hAnsi="Tahoma" w:ascii="Tahoma"/>
          <w:b w:val="true"/>
          <w:bCs w:val="true"/>
          <w:sz w:val="20"/>
          <w:szCs w:val="20"/>
          <w:rtl w:val="false"/>
        </w:rPr>
        <w:t>Prilog</w:t>
      </w:r>
      <w:r>
        <w:rPr>
          <w:rFonts w:hAnsi="Tahoma" w:ascii="Tahoma"/>
          <w:sz w:val="20"/>
          <w:szCs w:val="20"/>
          <w:rtl w:val="false"/>
        </w:rPr>
        <w:t>: izvansudska nagodba i rje</w:t>
      </w:r>
      <w:r>
        <w:rPr>
          <w:rFonts w:hAnsi="Tahoma" w:ascii="Tahoma" w:hint="default"/>
          <w:sz w:val="20"/>
          <w:szCs w:val="20"/>
          <w:rtl w:val="false"/>
        </w:rPr>
        <w:t>š</w:t>
      </w:r>
      <w:r>
        <w:rPr>
          <w:rFonts w:hAnsi="Tahoma" w:ascii="Tahoma"/>
          <w:sz w:val="20"/>
          <w:szCs w:val="20"/>
          <w:rtl w:val="false"/>
        </w:rPr>
        <w:t xml:space="preserve">enje o ovrsi </w:t>
      </w:r>
    </w:p>
    <w:p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  <w:rtl w:val="false"/>
        </w:rPr>
        <w:t xml:space="preserve">2. </w:t>
      </w:r>
      <w:r>
        <w:rPr>
          <w:rFonts w:hAnsi="Tahoma" w:ascii="Tahoma"/>
          <w:sz w:val="20"/>
          <w:szCs w:val="20"/>
          <w:rtl w:val="false"/>
        </w:rPr>
        <w:t>Ste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ajni du</w:t>
      </w:r>
      <w:r>
        <w:rPr>
          <w:rFonts w:hAnsi="Tahoma" w:ascii="Tahoma" w:hint="default"/>
          <w:sz w:val="20"/>
          <w:szCs w:val="20"/>
          <w:rtl w:val="false"/>
        </w:rPr>
        <w:t>ž</w:t>
      </w:r>
      <w:r>
        <w:rPr>
          <w:rFonts w:hAnsi="Tahoma" w:ascii="Tahoma"/>
          <w:sz w:val="20"/>
          <w:szCs w:val="20"/>
          <w:rtl w:val="false"/>
        </w:rPr>
        <w:t>nik je danom otvaranja ste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 xml:space="preserve">ajnog postupka bio </w:t>
      </w:r>
      <w:r>
        <w:rPr>
          <w:rFonts w:hAnsi="Tahoma" w:ascii="Tahoma"/>
          <w:b w:val="true"/>
          <w:bCs w:val="true"/>
          <w:sz w:val="20"/>
          <w:szCs w:val="20"/>
          <w:rtl w:val="false"/>
        </w:rPr>
        <w:t>vlasnik opreme</w:t>
      </w:r>
      <w:r>
        <w:rPr>
          <w:rFonts w:hAnsi="Tahoma" w:ascii="Tahoma"/>
          <w:sz w:val="20"/>
          <w:szCs w:val="20"/>
          <w:rtl w:val="false"/>
        </w:rPr>
        <w:t xml:space="preserve"> knjigovodstvene vrijednosti od </w:t>
      </w:r>
      <w:r>
        <w:rPr>
          <w:rFonts w:hAnsi="Tahoma" w:ascii="Tahoma"/>
          <w:b w:val="true"/>
          <w:bCs w:val="true"/>
          <w:sz w:val="20"/>
          <w:szCs w:val="20"/>
          <w:rtl w:val="false"/>
        </w:rPr>
        <w:t>15.396,28 kn,</w:t>
      </w:r>
      <w:r>
        <w:rPr>
          <w:rFonts w:hAnsi="Tahoma" w:ascii="Tahoma"/>
          <w:sz w:val="20"/>
          <w:szCs w:val="20"/>
          <w:rtl w:val="false"/>
        </w:rPr>
        <w:t xml:space="preserve"> kako slijedi:</w:t>
      </w:r>
    </w:p>
    <w:p>
      <w:pPr>
        <w:pStyle w:val="Tijelo A"/>
        <w:numPr>
          <w:ilvl w:val="0"/>
          <w:numId w:val="4"/>
        </w:numPr>
        <w:bidi w:val="false"/>
        <w:spacing w:lineRule="auto" w:line="288" w:after="0"/>
        <w:ind w:right="0"/>
        <w:jc w:val="both"/>
        <w:rPr>
          <w:rFonts w:cs="Tahoma" w:eastAsia="Tahoma" w:hAnsi="Tahoma" w:ascii="Tahoma"/>
          <w:sz w:val="20"/>
          <w:szCs w:val="20"/>
          <w:rtl w:val="false"/>
        </w:rPr>
      </w:pPr>
      <w:r>
        <w:rPr>
          <w:rFonts w:hAnsi="Tahoma" w:ascii="Tahoma"/>
          <w:sz w:val="20"/>
          <w:szCs w:val="20"/>
          <w:rtl w:val="false"/>
        </w:rPr>
        <w:t>kutna brusilica Makita</w:t>
      </w:r>
    </w:p>
    <w:p>
      <w:pPr>
        <w:pStyle w:val="Tijelo A"/>
        <w:numPr>
          <w:ilvl w:val="0"/>
          <w:numId w:val="4"/>
        </w:numPr>
        <w:bidi w:val="false"/>
        <w:spacing w:lineRule="auto" w:line="288" w:after="0"/>
        <w:ind w:right="0"/>
        <w:jc w:val="both"/>
        <w:rPr>
          <w:rFonts w:cs="Tahoma" w:eastAsia="Tahoma" w:hAnsi="Tahoma" w:ascii="Tahoma"/>
          <w:sz w:val="20"/>
          <w:szCs w:val="20"/>
          <w:rtl w:val="false"/>
        </w:rPr>
      </w:pPr>
      <w:r>
        <w:rPr>
          <w:rFonts w:hAnsi="Tahoma" w:ascii="Tahoma"/>
          <w:sz w:val="20"/>
          <w:szCs w:val="20"/>
          <w:rtl w:val="false"/>
        </w:rPr>
        <w:t>bu</w:t>
      </w:r>
      <w:r>
        <w:rPr>
          <w:rFonts w:hAnsi="Tahoma" w:ascii="Tahoma" w:hint="default"/>
          <w:sz w:val="20"/>
          <w:szCs w:val="20"/>
          <w:rtl w:val="false"/>
        </w:rPr>
        <w:t>š</w:t>
      </w:r>
      <w:r>
        <w:rPr>
          <w:rFonts w:hAnsi="Tahoma" w:ascii="Tahoma"/>
          <w:sz w:val="20"/>
          <w:szCs w:val="20"/>
          <w:rtl w:val="false"/>
        </w:rPr>
        <w:t>ilica Hilti</w:t>
      </w:r>
    </w:p>
    <w:p>
      <w:pPr>
        <w:pStyle w:val="Tijelo A"/>
        <w:numPr>
          <w:ilvl w:val="0"/>
          <w:numId w:val="4"/>
        </w:numPr>
        <w:bidi w:val="false"/>
        <w:spacing w:lineRule="auto" w:line="288" w:after="0"/>
        <w:ind w:right="0"/>
        <w:jc w:val="both"/>
        <w:rPr>
          <w:rFonts w:cs="Tahoma" w:eastAsia="Tahoma" w:hAnsi="Tahoma" w:ascii="Tahoma"/>
          <w:sz w:val="20"/>
          <w:szCs w:val="20"/>
          <w:rtl w:val="false"/>
        </w:rPr>
      </w:pPr>
      <w:r>
        <w:rPr>
          <w:rFonts w:hAnsi="Tahoma" w:ascii="Tahoma"/>
          <w:sz w:val="20"/>
          <w:szCs w:val="20"/>
          <w:rtl w:val="false"/>
        </w:rPr>
        <w:t>kutna brusilica profi</w:t>
      </w:r>
    </w:p>
    <w:p>
      <w:pPr>
        <w:pStyle w:val="Tijelo A"/>
        <w:numPr>
          <w:ilvl w:val="0"/>
          <w:numId w:val="4"/>
        </w:numPr>
        <w:bidi w:val="false"/>
        <w:spacing w:lineRule="auto" w:line="288" w:after="0"/>
        <w:ind w:right="0"/>
        <w:jc w:val="both"/>
        <w:rPr>
          <w:rFonts w:cs="Tahoma" w:eastAsia="Tahoma" w:hAnsi="Tahoma" w:ascii="Tahoma"/>
          <w:sz w:val="20"/>
          <w:szCs w:val="20"/>
          <w:rtl w:val="false"/>
        </w:rPr>
      </w:pPr>
      <w:r>
        <w:rPr>
          <w:rFonts w:hAnsi="Tahoma" w:ascii="Tahoma"/>
          <w:sz w:val="20"/>
          <w:szCs w:val="20"/>
          <w:rtl w:val="false"/>
        </w:rPr>
        <w:t>blanjalica Makita</w:t>
      </w:r>
    </w:p>
    <w:p>
      <w:pPr>
        <w:pStyle w:val="Tijelo A"/>
        <w:numPr>
          <w:ilvl w:val="0"/>
          <w:numId w:val="4"/>
        </w:numPr>
        <w:bidi w:val="false"/>
        <w:spacing w:lineRule="auto" w:line="288" w:after="0"/>
        <w:ind w:right="0"/>
        <w:jc w:val="both"/>
        <w:rPr>
          <w:rFonts w:cs="Tahoma" w:eastAsia="Tahoma" w:hAnsi="Tahoma" w:ascii="Tahoma"/>
          <w:sz w:val="20"/>
          <w:szCs w:val="20"/>
          <w:rtl w:val="false"/>
        </w:rPr>
      </w:pPr>
      <w:r>
        <w:rPr>
          <w:rFonts w:hAnsi="Tahoma" w:ascii="Tahoma"/>
          <w:sz w:val="20"/>
          <w:szCs w:val="20"/>
          <w:rtl w:val="false"/>
        </w:rPr>
        <w:t>kutija za alat</w:t>
      </w:r>
    </w:p>
    <w:p>
      <w:pPr>
        <w:pStyle w:val="Tijelo A"/>
        <w:numPr>
          <w:ilvl w:val="0"/>
          <w:numId w:val="4"/>
        </w:numPr>
        <w:bidi w:val="false"/>
        <w:spacing w:lineRule="auto" w:line="288" w:after="0"/>
        <w:ind w:right="0"/>
        <w:jc w:val="both"/>
        <w:rPr>
          <w:rFonts w:cs="Tahoma" w:eastAsia="Tahoma" w:hAnsi="Tahoma" w:ascii="Tahoma"/>
          <w:sz w:val="20"/>
          <w:szCs w:val="20"/>
          <w:rtl w:val="false"/>
        </w:rPr>
      </w:pPr>
      <w:r>
        <w:rPr>
          <w:rFonts w:hAnsi="Tahoma" w:ascii="Tahoma"/>
          <w:sz w:val="20"/>
          <w:szCs w:val="20"/>
          <w:rtl w:val="false"/>
        </w:rPr>
        <w:t>Hilti SOS veliki</w:t>
      </w:r>
    </w:p>
    <w:p>
      <w:pPr>
        <w:pStyle w:val="Tijelo A"/>
        <w:numPr>
          <w:ilvl w:val="0"/>
          <w:numId w:val="4"/>
        </w:numPr>
        <w:bidi w:val="false"/>
        <w:spacing w:lineRule="auto" w:line="288" w:after="0"/>
        <w:ind w:right="0"/>
        <w:jc w:val="both"/>
        <w:rPr>
          <w:rFonts w:cs="Tahoma" w:eastAsia="Tahoma" w:hAnsi="Tahoma" w:ascii="Tahoma"/>
          <w:sz w:val="20"/>
          <w:szCs w:val="20"/>
          <w:rtl w:val="false"/>
        </w:rPr>
      </w:pPr>
      <w:r>
        <w:rPr>
          <w:rFonts w:hAnsi="Tahoma" w:ascii="Tahoma"/>
          <w:sz w:val="20"/>
          <w:szCs w:val="20"/>
          <w:rtl w:val="false"/>
        </w:rPr>
        <w:t>H-profili za skelu</w:t>
      </w:r>
    </w:p>
    <w:p>
      <w:pPr>
        <w:pStyle w:val="Tijelo A"/>
        <w:numPr>
          <w:ilvl w:val="0"/>
          <w:numId w:val="4"/>
        </w:numPr>
        <w:bidi w:val="false"/>
        <w:spacing w:lineRule="auto" w:line="288" w:after="0"/>
        <w:ind w:right="0"/>
        <w:jc w:val="both"/>
        <w:rPr>
          <w:rFonts w:cs="Tahoma" w:eastAsia="Tahoma" w:hAnsi="Tahoma" w:ascii="Tahoma"/>
          <w:sz w:val="20"/>
          <w:szCs w:val="20"/>
          <w:rtl w:val="false"/>
        </w:rPr>
      </w:pPr>
      <w:r>
        <w:rPr>
          <w:rFonts w:hAnsi="Tahoma" w:ascii="Tahoma"/>
          <w:sz w:val="20"/>
          <w:szCs w:val="20"/>
          <w:rtl w:val="false"/>
        </w:rPr>
        <w:t>Podovi za skelu</w:t>
      </w:r>
    </w:p>
    <w:p>
      <w:pPr>
        <w:pStyle w:val="Tijelo A"/>
        <w:numPr>
          <w:ilvl w:val="0"/>
          <w:numId w:val="4"/>
        </w:numPr>
        <w:bidi w:val="false"/>
        <w:spacing w:lineRule="auto" w:line="288" w:after="0"/>
        <w:ind w:right="0"/>
        <w:jc w:val="both"/>
        <w:rPr>
          <w:rFonts w:cs="Tahoma" w:eastAsia="Tahoma" w:hAnsi="Tahoma" w:ascii="Tahoma"/>
          <w:sz w:val="20"/>
          <w:szCs w:val="20"/>
          <w:rtl w:val="false"/>
        </w:rPr>
      </w:pPr>
      <w:r>
        <w:rPr>
          <w:rFonts w:hAnsi="Tahoma" w:ascii="Tahoma"/>
          <w:sz w:val="20"/>
          <w:szCs w:val="20"/>
          <w:rtl w:val="false"/>
        </w:rPr>
        <w:t>Ograda za skelu</w:t>
      </w:r>
    </w:p>
    <w:p>
      <w:pPr>
        <w:pStyle w:val="Tijelo A"/>
        <w:numPr>
          <w:ilvl w:val="0"/>
          <w:numId w:val="4"/>
        </w:numPr>
        <w:bidi w:val="false"/>
        <w:spacing w:lineRule="auto" w:line="288" w:after="0"/>
        <w:ind w:right="0"/>
        <w:jc w:val="both"/>
        <w:rPr>
          <w:rFonts w:cs="Tahoma" w:eastAsia="Tahoma" w:hAnsi="Tahoma" w:ascii="Tahoma"/>
          <w:sz w:val="20"/>
          <w:szCs w:val="20"/>
          <w:rtl w:val="false"/>
        </w:rPr>
      </w:pPr>
      <w:r>
        <w:rPr>
          <w:rFonts w:hAnsi="Tahoma" w:ascii="Tahoma"/>
          <w:sz w:val="20"/>
          <w:szCs w:val="20"/>
          <w:rtl w:val="false"/>
        </w:rPr>
        <w:t>Dijagonale za skelu</w:t>
      </w:r>
    </w:p>
    <w:p>
      <w:pPr>
        <w:pStyle w:val="Tijelo A"/>
        <w:numPr>
          <w:ilvl w:val="0"/>
          <w:numId w:val="4"/>
        </w:numPr>
        <w:bidi w:val="false"/>
        <w:spacing w:lineRule="auto" w:line="288" w:after="0"/>
        <w:ind w:right="0"/>
        <w:jc w:val="both"/>
        <w:rPr>
          <w:rFonts w:cs="Tahoma" w:eastAsia="Tahoma" w:hAnsi="Tahoma" w:ascii="Tahoma"/>
          <w:sz w:val="20"/>
          <w:szCs w:val="20"/>
          <w:rtl w:val="false"/>
        </w:rPr>
      </w:pPr>
      <w:r>
        <w:rPr>
          <w:rFonts w:hAnsi="Tahoma" w:ascii="Tahoma"/>
          <w:sz w:val="20"/>
          <w:szCs w:val="20"/>
          <w:rtl w:val="false"/>
        </w:rPr>
        <w:t>gra</w:t>
      </w:r>
      <w:r>
        <w:rPr>
          <w:rFonts w:hAnsi="Tahoma" w:ascii="Tahoma" w:hint="default"/>
          <w:sz w:val="20"/>
          <w:szCs w:val="20"/>
          <w:rtl w:val="false"/>
        </w:rPr>
        <w:t>đ</w:t>
      </w:r>
      <w:r>
        <w:rPr>
          <w:rFonts w:hAnsi="Tahoma" w:ascii="Tahoma"/>
          <w:sz w:val="20"/>
          <w:szCs w:val="20"/>
          <w:rtl w:val="false"/>
        </w:rPr>
        <w:t>.mje</w:t>
      </w:r>
      <w:r>
        <w:rPr>
          <w:rFonts w:hAnsi="Tahoma" w:ascii="Tahoma" w:hint="default"/>
          <w:sz w:val="20"/>
          <w:szCs w:val="20"/>
          <w:rtl w:val="false"/>
        </w:rPr>
        <w:t>š</w:t>
      </w:r>
      <w:r>
        <w:rPr>
          <w:rFonts w:hAnsi="Tahoma" w:ascii="Tahoma"/>
          <w:sz w:val="20"/>
          <w:szCs w:val="20"/>
          <w:rtl w:val="false"/>
        </w:rPr>
        <w:t>alica</w:t>
      </w:r>
    </w:p>
    <w:p>
      <w:pPr>
        <w:pStyle w:val="Tijelo A"/>
        <w:numPr>
          <w:ilvl w:val="0"/>
          <w:numId w:val="4"/>
        </w:numPr>
        <w:bidi w:val="false"/>
        <w:spacing w:lineRule="auto" w:line="288" w:after="0"/>
        <w:ind w:right="0"/>
        <w:jc w:val="both"/>
        <w:rPr>
          <w:rFonts w:cs="Tahoma" w:eastAsia="Tahoma" w:hAnsi="Tahoma" w:ascii="Tahoma"/>
          <w:sz w:val="20"/>
          <w:szCs w:val="20"/>
          <w:rtl w:val="false"/>
        </w:rPr>
      </w:pPr>
      <w:r>
        <w:rPr>
          <w:rFonts w:hAnsi="Tahoma" w:ascii="Tahoma"/>
          <w:sz w:val="20"/>
          <w:szCs w:val="20"/>
          <w:rtl w:val="false"/>
        </w:rPr>
        <w:t>konzolne ljestve</w:t>
      </w:r>
    </w:p>
    <w:p>
      <w:pPr>
        <w:pStyle w:val="Tijelo A"/>
        <w:numPr>
          <w:ilvl w:val="0"/>
          <w:numId w:val="4"/>
        </w:numPr>
        <w:bidi w:val="false"/>
        <w:spacing w:lineRule="auto" w:line="288" w:after="0"/>
        <w:ind w:right="0"/>
        <w:jc w:val="both"/>
        <w:rPr>
          <w:rFonts w:cs="Tahoma" w:eastAsia="Tahoma" w:hAnsi="Tahoma" w:ascii="Tahoma"/>
          <w:sz w:val="20"/>
          <w:szCs w:val="20"/>
          <w:rtl w:val="false"/>
          <w:lang w:val="it-IT"/>
        </w:rPr>
      </w:pPr>
      <w:r>
        <w:rPr>
          <w:rFonts w:hAnsi="Tahoma" w:ascii="Tahoma"/>
          <w:sz w:val="20"/>
          <w:szCs w:val="20"/>
          <w:rtl w:val="false"/>
          <w:lang w:val="it-IT"/>
        </w:rPr>
        <w:t>motorna pila Jonsen</w:t>
      </w:r>
    </w:p>
    <w:p>
      <w:pPr>
        <w:pStyle w:val="Tijelo A"/>
        <w:numPr>
          <w:ilvl w:val="0"/>
          <w:numId w:val="4"/>
        </w:numPr>
        <w:bidi w:val="false"/>
        <w:spacing w:lineRule="auto" w:line="288" w:after="0"/>
        <w:ind w:right="0"/>
        <w:jc w:val="both"/>
        <w:rPr>
          <w:rFonts w:cs="Tahoma" w:eastAsia="Tahoma" w:hAnsi="Tahoma" w:ascii="Tahoma"/>
          <w:sz w:val="20"/>
          <w:szCs w:val="20"/>
          <w:rtl w:val="false"/>
        </w:rPr>
      </w:pPr>
      <w:r>
        <w:rPr>
          <w:rFonts w:hAnsi="Tahoma" w:ascii="Tahoma"/>
          <w:sz w:val="20"/>
          <w:szCs w:val="20"/>
          <w:rtl w:val="false"/>
        </w:rPr>
        <w:t>oplata 27x500x2500</w:t>
      </w:r>
    </w:p>
    <w:p>
      <w:pPr>
        <w:pStyle w:val="Tijelo A"/>
        <w:numPr>
          <w:ilvl w:val="0"/>
          <w:numId w:val="4"/>
        </w:numPr>
        <w:bidi w:val="false"/>
        <w:spacing w:lineRule="auto" w:line="288" w:after="0"/>
        <w:ind w:right="0"/>
        <w:jc w:val="both"/>
        <w:rPr>
          <w:rFonts w:cs="Tahoma" w:eastAsia="Tahoma" w:hAnsi="Tahoma" w:ascii="Tahoma"/>
          <w:sz w:val="20"/>
          <w:szCs w:val="20"/>
          <w:rtl w:val="false"/>
        </w:rPr>
      </w:pPr>
      <w:r>
        <w:rPr>
          <w:rFonts w:hAnsi="Tahoma" w:ascii="Tahoma"/>
          <w:sz w:val="20"/>
          <w:szCs w:val="20"/>
          <w:rtl w:val="false"/>
        </w:rPr>
        <w:t>sitni inventar (lopate pobira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e, gra</w:t>
      </w:r>
      <w:r>
        <w:rPr>
          <w:rFonts w:hAnsi="Tahoma" w:ascii="Tahoma" w:hint="default"/>
          <w:sz w:val="20"/>
          <w:szCs w:val="20"/>
          <w:rtl w:val="false"/>
        </w:rPr>
        <w:t>đ</w:t>
      </w:r>
      <w:r>
        <w:rPr>
          <w:rFonts w:hAnsi="Tahoma" w:ascii="Tahoma"/>
          <w:sz w:val="20"/>
          <w:szCs w:val="20"/>
          <w:rtl w:val="false"/>
        </w:rPr>
        <w:t>evinski nogari, mortarke, kante PVC, ta</w:t>
      </w:r>
      <w:r>
        <w:rPr>
          <w:rFonts w:hAnsi="Tahoma" w:ascii="Tahoma" w:hint="default"/>
          <w:sz w:val="20"/>
          <w:szCs w:val="20"/>
          <w:rtl w:val="false"/>
        </w:rPr>
        <w:t>č</w:t>
      </w:r>
      <w:r>
        <w:rPr>
          <w:rFonts w:hAnsi="Tahoma" w:ascii="Tahoma"/>
          <w:sz w:val="20"/>
          <w:szCs w:val="20"/>
          <w:rtl w:val="false"/>
        </w:rPr>
        <w:t>ke, kablovi jednofazni, tro</w:t>
      </w:r>
      <w:r>
        <w:rPr>
          <w:rFonts w:hAnsi="Tahoma" w:ascii="Tahoma" w:hint="default"/>
          <w:sz w:val="20"/>
          <w:szCs w:val="20"/>
          <w:rtl w:val="false"/>
        </w:rPr>
        <w:t>š</w:t>
      </w:r>
      <w:r>
        <w:rPr>
          <w:rFonts w:hAnsi="Tahoma" w:ascii="Tahoma"/>
          <w:sz w:val="20"/>
          <w:szCs w:val="20"/>
          <w:rtl w:val="false"/>
        </w:rPr>
        <w:t>tek, pilak i klju</w:t>
      </w:r>
      <w:r>
        <w:rPr>
          <w:rFonts w:hAnsi="Tahoma" w:ascii="Tahoma" w:hint="default"/>
          <w:sz w:val="20"/>
          <w:szCs w:val="20"/>
          <w:rtl w:val="false"/>
        </w:rPr>
        <w:t xml:space="preserve">č </w:t>
      </w:r>
      <w:r>
        <w:rPr>
          <w:rFonts w:hAnsi="Tahoma" w:ascii="Tahoma"/>
          <w:sz w:val="20"/>
          <w:szCs w:val="20"/>
          <w:rtl w:val="false"/>
        </w:rPr>
        <w:t xml:space="preserve">za pilu, boreri i </w:t>
      </w:r>
      <w:r>
        <w:rPr>
          <w:rFonts w:hAnsi="Tahoma" w:ascii="Tahoma" w:hint="default"/>
          <w:sz w:val="20"/>
          <w:szCs w:val="20"/>
          <w:rtl w:val="false"/>
        </w:rPr>
        <w:t>š</w:t>
      </w:r>
      <w:r>
        <w:rPr>
          <w:rFonts w:hAnsi="Tahoma" w:ascii="Tahoma"/>
          <w:sz w:val="20"/>
          <w:szCs w:val="20"/>
          <w:rtl w:val="false"/>
        </w:rPr>
        <w:t>pice)</w:t>
      </w:r>
    </w:p>
    <w:p>
      <w:pPr>
        <w:pStyle w:val="Tijelo 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>
      <w:pPr>
        <w:pStyle w:val="Tijelo A"/>
        <w:spacing w:lineRule="auto" w:line="288" w:after="0"/>
        <w:jc w:val="both"/>
        <w:rPr>
          <w:sz w:val="20"/>
          <w:szCs w:val="20"/>
        </w:rPr>
      </w:pPr>
      <w:r>
        <w:rPr>
          <w:sz w:val="20"/>
          <w:szCs w:val="20"/>
          <w:rtl w:val="false"/>
        </w:rPr>
        <w:t>Predmetne pokretnine nisu zate</w:t>
      </w:r>
      <w:r>
        <w:rPr>
          <w:sz w:val="20"/>
          <w:szCs w:val="20"/>
          <w:rtl w:val="false"/>
        </w:rPr>
        <w:t>č</w:t>
      </w:r>
      <w:r>
        <w:rPr>
          <w:sz w:val="20"/>
          <w:szCs w:val="20"/>
          <w:rtl w:val="false"/>
        </w:rPr>
        <w:t>ene na adresi ste</w:t>
      </w:r>
      <w:r>
        <w:rPr>
          <w:sz w:val="20"/>
          <w:szCs w:val="20"/>
          <w:rtl w:val="false"/>
        </w:rPr>
        <w:t>č</w:t>
      </w:r>
      <w:r>
        <w:rPr>
          <w:sz w:val="20"/>
          <w:szCs w:val="20"/>
          <w:rtl w:val="false"/>
        </w:rPr>
        <w:t>ajnog du</w:t>
      </w:r>
      <w:r>
        <w:rPr>
          <w:sz w:val="20"/>
          <w:szCs w:val="20"/>
          <w:rtl w:val="false"/>
        </w:rPr>
        <w:t>ž</w:t>
      </w:r>
      <w:r>
        <w:rPr>
          <w:sz w:val="20"/>
          <w:szCs w:val="20"/>
          <w:rtl w:val="false"/>
        </w:rPr>
        <w:t>nika ve</w:t>
      </w:r>
      <w:r>
        <w:rPr>
          <w:sz w:val="20"/>
          <w:szCs w:val="20"/>
          <w:rtl w:val="false"/>
        </w:rPr>
        <w:t xml:space="preserve">ć </w:t>
      </w:r>
      <w:r>
        <w:rPr>
          <w:sz w:val="20"/>
          <w:szCs w:val="20"/>
          <w:rtl w:val="false"/>
        </w:rPr>
        <w:t>su prema iskazu biv</w:t>
      </w:r>
      <w:r>
        <w:rPr>
          <w:sz w:val="20"/>
          <w:szCs w:val="20"/>
          <w:rtl w:val="false"/>
        </w:rPr>
        <w:t>š</w:t>
      </w:r>
      <w:r>
        <w:rPr>
          <w:sz w:val="20"/>
          <w:szCs w:val="20"/>
          <w:rtl w:val="false"/>
        </w:rPr>
        <w:t>e direktorice uskladi</w:t>
      </w:r>
      <w:r>
        <w:rPr>
          <w:sz w:val="20"/>
          <w:szCs w:val="20"/>
          <w:rtl w:val="false"/>
        </w:rPr>
        <w:t>š</w:t>
      </w:r>
      <w:r>
        <w:rPr>
          <w:sz w:val="20"/>
          <w:szCs w:val="20"/>
          <w:rtl w:val="false"/>
        </w:rPr>
        <w:t>tene  kod TD Bagerkop Roberto d.o.o.</w:t>
      </w:r>
    </w:p>
    <w:p>
      <w:pPr>
        <w:pStyle w:val="Tijelo 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>
      <w:pPr>
        <w:pStyle w:val="Tijelo A"/>
        <w:spacing w:lineRule="auto" w:line="288" w:after="0"/>
        <w:jc w:val="both"/>
        <w:rPr>
          <w:sz w:val="20"/>
          <w:szCs w:val="20"/>
        </w:rPr>
      </w:pPr>
      <w:r>
        <w:rPr>
          <w:sz w:val="20"/>
          <w:szCs w:val="20"/>
          <w:rtl w:val="false"/>
        </w:rPr>
        <w:t>Navedenom je dru</w:t>
      </w:r>
      <w:r>
        <w:rPr>
          <w:sz w:val="20"/>
          <w:szCs w:val="20"/>
          <w:rtl w:val="false"/>
        </w:rPr>
        <w:t>š</w:t>
      </w:r>
      <w:r>
        <w:rPr>
          <w:sz w:val="20"/>
          <w:szCs w:val="20"/>
          <w:rtl w:val="false"/>
        </w:rPr>
        <w:t>tvu upu</w:t>
      </w:r>
      <w:r>
        <w:rPr>
          <w:sz w:val="20"/>
          <w:szCs w:val="20"/>
          <w:rtl w:val="false"/>
        </w:rPr>
        <w:t>ć</w:t>
      </w:r>
      <w:r>
        <w:rPr>
          <w:sz w:val="20"/>
          <w:szCs w:val="20"/>
          <w:rtl w:val="false"/>
        </w:rPr>
        <w:t>en dopis za povrat tih pokretnina temeljem kojeg je odr</w:t>
      </w:r>
      <w:r>
        <w:rPr>
          <w:sz w:val="20"/>
          <w:szCs w:val="20"/>
          <w:rtl w:val="false"/>
        </w:rPr>
        <w:t>ž</w:t>
      </w:r>
      <w:r>
        <w:rPr>
          <w:sz w:val="20"/>
          <w:szCs w:val="20"/>
          <w:rtl w:val="false"/>
        </w:rPr>
        <w:t>an i sastanak na kojem  je punomo</w:t>
      </w:r>
      <w:r>
        <w:rPr>
          <w:sz w:val="20"/>
          <w:szCs w:val="20"/>
          <w:rtl w:val="false"/>
        </w:rPr>
        <w:t>ć</w:t>
      </w:r>
      <w:r>
        <w:rPr>
          <w:sz w:val="20"/>
          <w:szCs w:val="20"/>
          <w:rtl w:val="false"/>
        </w:rPr>
        <w:t>nik TD Bagerkop Roberto d.o.o.  izjavio da se kod njega ne nalaze sve popisane pokretnine, ve</w:t>
      </w:r>
      <w:r>
        <w:rPr>
          <w:sz w:val="20"/>
          <w:szCs w:val="20"/>
          <w:rtl w:val="false"/>
        </w:rPr>
        <w:t xml:space="preserve">ć </w:t>
      </w:r>
      <w:r>
        <w:rPr>
          <w:sz w:val="20"/>
          <w:szCs w:val="20"/>
          <w:rtl w:val="false"/>
        </w:rPr>
        <w:t>samo neke od njih. Iako sam vi</w:t>
      </w:r>
      <w:r>
        <w:rPr>
          <w:sz w:val="20"/>
          <w:szCs w:val="20"/>
          <w:rtl w:val="false"/>
        </w:rPr>
        <w:t>š</w:t>
      </w:r>
      <w:r>
        <w:rPr>
          <w:sz w:val="20"/>
          <w:szCs w:val="20"/>
          <w:rtl w:val="false"/>
        </w:rPr>
        <w:t>e puta telefonski i putem e-po</w:t>
      </w:r>
      <w:r>
        <w:rPr>
          <w:sz w:val="20"/>
          <w:szCs w:val="20"/>
          <w:rtl w:val="false"/>
        </w:rPr>
        <w:t>š</w:t>
      </w:r>
      <w:r>
        <w:rPr>
          <w:sz w:val="20"/>
          <w:szCs w:val="20"/>
          <w:rtl w:val="false"/>
        </w:rPr>
        <w:t>te tra</w:t>
      </w:r>
      <w:r>
        <w:rPr>
          <w:sz w:val="20"/>
          <w:szCs w:val="20"/>
          <w:rtl w:val="false"/>
        </w:rPr>
        <w:t>ž</w:t>
      </w:r>
      <w:r>
        <w:rPr>
          <w:sz w:val="20"/>
          <w:szCs w:val="20"/>
          <w:rtl w:val="false"/>
        </w:rPr>
        <w:t>ila da se TD Bagerkop Roberto d.o.o. o</w:t>
      </w:r>
      <w:r>
        <w:rPr>
          <w:sz w:val="20"/>
          <w:szCs w:val="20"/>
          <w:rtl w:val="false"/>
        </w:rPr>
        <w:t>č</w:t>
      </w:r>
      <w:r>
        <w:rPr>
          <w:sz w:val="20"/>
          <w:szCs w:val="20"/>
          <w:rtl w:val="false"/>
        </w:rPr>
        <w:t>ituje koje to</w:t>
      </w:r>
      <w:r>
        <w:rPr>
          <w:sz w:val="20"/>
          <w:szCs w:val="20"/>
          <w:rtl w:val="false"/>
        </w:rPr>
        <w:t>č</w:t>
      </w:r>
      <w:r>
        <w:rPr>
          <w:sz w:val="20"/>
          <w:szCs w:val="20"/>
          <w:rtl w:val="false"/>
        </w:rPr>
        <w:t>no pokretnine ste</w:t>
      </w:r>
      <w:r>
        <w:rPr>
          <w:sz w:val="20"/>
          <w:szCs w:val="20"/>
          <w:rtl w:val="false"/>
        </w:rPr>
        <w:t>č</w:t>
      </w:r>
      <w:r>
        <w:rPr>
          <w:sz w:val="20"/>
          <w:szCs w:val="20"/>
          <w:rtl w:val="false"/>
        </w:rPr>
        <w:t>ajnog du</w:t>
      </w:r>
      <w:r>
        <w:rPr>
          <w:sz w:val="20"/>
          <w:szCs w:val="20"/>
          <w:rtl w:val="false"/>
        </w:rPr>
        <w:t>ž</w:t>
      </w:r>
      <w:r>
        <w:rPr>
          <w:sz w:val="20"/>
          <w:szCs w:val="20"/>
          <w:rtl w:val="false"/>
        </w:rPr>
        <w:t>nika ima u posjedu, isti se nikad na navedeni dopis nije o</w:t>
      </w:r>
      <w:r>
        <w:rPr>
          <w:sz w:val="20"/>
          <w:szCs w:val="20"/>
          <w:rtl w:val="false"/>
        </w:rPr>
        <w:t>č</w:t>
      </w:r>
      <w:r>
        <w:rPr>
          <w:sz w:val="20"/>
          <w:szCs w:val="20"/>
          <w:rtl w:val="false"/>
        </w:rPr>
        <w:t>itovao. Po dono</w:t>
      </w:r>
      <w:r>
        <w:rPr>
          <w:sz w:val="20"/>
          <w:szCs w:val="20"/>
          <w:rtl w:val="false"/>
        </w:rPr>
        <w:t>š</w:t>
      </w:r>
      <w:r>
        <w:rPr>
          <w:sz w:val="20"/>
          <w:szCs w:val="20"/>
          <w:rtl w:val="false"/>
        </w:rPr>
        <w:t>enju odluke skup</w:t>
      </w:r>
      <w:r>
        <w:rPr>
          <w:sz w:val="20"/>
          <w:szCs w:val="20"/>
          <w:rtl w:val="false"/>
        </w:rPr>
        <w:t>š</w:t>
      </w:r>
      <w:r>
        <w:rPr>
          <w:sz w:val="20"/>
          <w:szCs w:val="20"/>
          <w:rtl w:val="false"/>
        </w:rPr>
        <w:t>tine vjerovnika, ste</w:t>
      </w:r>
      <w:r>
        <w:rPr>
          <w:sz w:val="20"/>
          <w:szCs w:val="20"/>
          <w:rtl w:val="false"/>
        </w:rPr>
        <w:t>č</w:t>
      </w:r>
      <w:r>
        <w:rPr>
          <w:sz w:val="20"/>
          <w:szCs w:val="20"/>
          <w:rtl w:val="false"/>
        </w:rPr>
        <w:t>ajna upraviteljica uputila je dru</w:t>
      </w:r>
      <w:r>
        <w:rPr>
          <w:sz w:val="20"/>
          <w:szCs w:val="20"/>
          <w:rtl w:val="false"/>
        </w:rPr>
        <w:t>š</w:t>
      </w:r>
      <w:r>
        <w:rPr>
          <w:sz w:val="20"/>
          <w:szCs w:val="20"/>
          <w:rtl w:val="false"/>
        </w:rPr>
        <w:t>tvu Bagerkop Roberto d.o.o. dopis kojim ga jo</w:t>
      </w:r>
      <w:r>
        <w:rPr>
          <w:sz w:val="20"/>
          <w:szCs w:val="20"/>
          <w:rtl w:val="false"/>
        </w:rPr>
        <w:t xml:space="preserve">š </w:t>
      </w:r>
      <w:r>
        <w:rPr>
          <w:sz w:val="20"/>
          <w:szCs w:val="20"/>
          <w:rtl w:val="false"/>
        </w:rPr>
        <w:t>jednom poziva na predaju pokretnina i izdavanje ra</w:t>
      </w:r>
      <w:r>
        <w:rPr>
          <w:sz w:val="20"/>
          <w:szCs w:val="20"/>
          <w:rtl w:val="false"/>
        </w:rPr>
        <w:t>č</w:t>
      </w:r>
      <w:r>
        <w:rPr>
          <w:sz w:val="20"/>
          <w:szCs w:val="20"/>
          <w:rtl w:val="false"/>
        </w:rPr>
        <w:t>una. Predmetno pismeno se vratilo s napomenom da obavije</w:t>
      </w:r>
      <w:r>
        <w:rPr>
          <w:sz w:val="20"/>
          <w:szCs w:val="20"/>
          <w:rtl w:val="false"/>
        </w:rPr>
        <w:t>š</w:t>
      </w:r>
      <w:r>
        <w:rPr>
          <w:sz w:val="20"/>
          <w:szCs w:val="20"/>
          <w:rtl w:val="false"/>
        </w:rPr>
        <w:t>ten nije podigao po</w:t>
      </w:r>
      <w:r>
        <w:rPr>
          <w:sz w:val="20"/>
          <w:szCs w:val="20"/>
          <w:rtl w:val="false"/>
        </w:rPr>
        <w:t>š</w:t>
      </w:r>
      <w:r>
        <w:rPr>
          <w:sz w:val="20"/>
          <w:szCs w:val="20"/>
          <w:rtl w:val="false"/>
        </w:rPr>
        <w:t xml:space="preserve">iljku. </w:t>
      </w:r>
    </w:p>
    <w:p>
      <w:pPr>
        <w:pStyle w:val="Tijelo 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>
      <w:pPr>
        <w:pStyle w:val="Tijelo A"/>
        <w:spacing w:lineRule="auto" w:line="288" w:after="0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  <w:rtl w:val="false"/>
        </w:rPr>
        <w:t>Temeljem odluke skup</w:t>
      </w:r>
      <w:r>
        <w:rPr>
          <w:sz w:val="20"/>
          <w:szCs w:val="20"/>
          <w:u w:val="single"/>
          <w:rtl w:val="false"/>
        </w:rPr>
        <w:t>š</w:t>
      </w:r>
      <w:r>
        <w:rPr>
          <w:sz w:val="20"/>
          <w:szCs w:val="20"/>
          <w:u w:val="single"/>
          <w:rtl w:val="false"/>
        </w:rPr>
        <w:t>tine vjerovnika od 1.3.2017.g. dru</w:t>
      </w:r>
      <w:r>
        <w:rPr>
          <w:sz w:val="20"/>
          <w:szCs w:val="20"/>
          <w:u w:val="single"/>
          <w:rtl w:val="false"/>
        </w:rPr>
        <w:t>š</w:t>
      </w:r>
      <w:r>
        <w:rPr>
          <w:sz w:val="20"/>
          <w:szCs w:val="20"/>
          <w:u w:val="single"/>
          <w:rtl w:val="false"/>
        </w:rPr>
        <w:t>tvu Bagerkop-Roberto d.o.o. upu</w:t>
      </w:r>
      <w:r>
        <w:rPr>
          <w:sz w:val="20"/>
          <w:szCs w:val="20"/>
          <w:u w:val="single"/>
          <w:rtl w:val="false"/>
        </w:rPr>
        <w:t>ć</w:t>
      </w:r>
      <w:r>
        <w:rPr>
          <w:sz w:val="20"/>
          <w:szCs w:val="20"/>
          <w:u w:val="single"/>
          <w:rtl w:val="false"/>
        </w:rPr>
        <w:t>en je jo</w:t>
      </w:r>
      <w:r>
        <w:rPr>
          <w:sz w:val="20"/>
          <w:szCs w:val="20"/>
          <w:u w:val="single"/>
          <w:rtl w:val="false"/>
        </w:rPr>
        <w:t xml:space="preserve">š </w:t>
      </w:r>
      <w:r>
        <w:rPr>
          <w:sz w:val="20"/>
          <w:szCs w:val="20"/>
          <w:u w:val="single"/>
          <w:rtl w:val="false"/>
        </w:rPr>
        <w:t>jedan dopis radi predaje pokretnina u posjed. Obzirom da se</w:t>
      </w:r>
      <w:r>
        <w:rPr>
          <w:sz w:val="20"/>
          <w:szCs w:val="20"/>
          <w:u w:val="single"/>
          <w:rtl w:val="false"/>
        </w:rPr>
        <w:t xml:space="preserve"> </w:t>
      </w:r>
      <w:r>
        <w:rPr>
          <w:sz w:val="20"/>
          <w:szCs w:val="20"/>
          <w:u w:val="single"/>
          <w:rtl w:val="false"/>
        </w:rPr>
        <w:t>dru</w:t>
      </w:r>
      <w:r>
        <w:rPr>
          <w:sz w:val="20"/>
          <w:szCs w:val="20"/>
          <w:u w:val="single"/>
          <w:rtl w:val="false"/>
        </w:rPr>
        <w:t>š</w:t>
      </w:r>
      <w:r>
        <w:rPr>
          <w:sz w:val="20"/>
          <w:szCs w:val="20"/>
          <w:u w:val="single"/>
          <w:rtl w:val="false"/>
        </w:rPr>
        <w:t>tvo Bagerkop-Roberto d.o.o. na isti nije ni na koji na</w:t>
      </w:r>
      <w:r>
        <w:rPr>
          <w:sz w:val="20"/>
          <w:szCs w:val="20"/>
          <w:u w:val="single"/>
          <w:rtl w:val="false"/>
        </w:rPr>
        <w:t>č</w:t>
      </w:r>
      <w:r>
        <w:rPr>
          <w:sz w:val="20"/>
          <w:szCs w:val="20"/>
          <w:u w:val="single"/>
          <w:rtl w:val="false"/>
        </w:rPr>
        <w:t>in o</w:t>
      </w:r>
      <w:r>
        <w:rPr>
          <w:sz w:val="20"/>
          <w:szCs w:val="20"/>
          <w:u w:val="single"/>
          <w:rtl w:val="false"/>
        </w:rPr>
        <w:t>č</w:t>
      </w:r>
      <w:r>
        <w:rPr>
          <w:sz w:val="20"/>
          <w:szCs w:val="20"/>
          <w:u w:val="single"/>
          <w:rtl w:val="false"/>
        </w:rPr>
        <w:t>itovalo, to je dana punomo</w:t>
      </w:r>
      <w:r>
        <w:rPr>
          <w:sz w:val="20"/>
          <w:szCs w:val="20"/>
          <w:u w:val="single"/>
          <w:rtl w:val="false"/>
        </w:rPr>
        <w:t xml:space="preserve">ć </w:t>
      </w:r>
      <w:r>
        <w:rPr>
          <w:sz w:val="20"/>
          <w:szCs w:val="20"/>
          <w:u w:val="single"/>
          <w:rtl w:val="false"/>
        </w:rPr>
        <w:t xml:space="preserve">odvjetnici Orehovec Slavici iz </w:t>
      </w:r>
      <w:r>
        <w:rPr>
          <w:sz w:val="20"/>
          <w:szCs w:val="20"/>
          <w:u w:val="single"/>
          <w:rtl w:val="false"/>
        </w:rPr>
        <w:t>Č</w:t>
      </w:r>
      <w:r>
        <w:rPr>
          <w:sz w:val="20"/>
          <w:szCs w:val="20"/>
          <w:u w:val="single"/>
          <w:rtl w:val="false"/>
        </w:rPr>
        <w:t>akovca radi podno</w:t>
      </w:r>
      <w:r>
        <w:rPr>
          <w:sz w:val="20"/>
          <w:szCs w:val="20"/>
          <w:u w:val="single"/>
          <w:rtl w:val="false"/>
        </w:rPr>
        <w:t>š</w:t>
      </w:r>
      <w:r>
        <w:rPr>
          <w:sz w:val="20"/>
          <w:szCs w:val="20"/>
          <w:u w:val="single"/>
          <w:rtl w:val="false"/>
        </w:rPr>
        <w:t>enja tu</w:t>
      </w:r>
      <w:r>
        <w:rPr>
          <w:sz w:val="20"/>
          <w:szCs w:val="20"/>
          <w:u w:val="single"/>
          <w:rtl w:val="false"/>
        </w:rPr>
        <w:t>ž</w:t>
      </w:r>
      <w:r>
        <w:rPr>
          <w:sz w:val="20"/>
          <w:szCs w:val="20"/>
          <w:u w:val="single"/>
          <w:rtl w:val="false"/>
        </w:rPr>
        <w:t>be radi predaje pokretnina u posjed</w:t>
      </w:r>
      <w:r>
        <w:rPr>
          <w:sz w:val="20"/>
          <w:szCs w:val="20"/>
          <w:u w:val="single"/>
          <w:rtl w:val="false"/>
        </w:rPr>
        <w:t>, a koja tu</w:t>
      </w:r>
      <w:r>
        <w:rPr>
          <w:sz w:val="20"/>
          <w:szCs w:val="20"/>
          <w:u w:val="single"/>
          <w:rtl w:val="false"/>
        </w:rPr>
        <w:t>ž</w:t>
      </w:r>
      <w:r>
        <w:rPr>
          <w:sz w:val="20"/>
          <w:szCs w:val="20"/>
          <w:u w:val="single"/>
          <w:rtl w:val="false"/>
        </w:rPr>
        <w:t>ba je i podnesena.</w:t>
      </w:r>
    </w:p>
    <w:p>
      <w:pPr>
        <w:pStyle w:val="Tijelo A"/>
        <w:spacing w:lineRule="auto" w:line="288" w:after="0"/>
        <w:jc w:val="both"/>
        <w:rPr>
          <w:sz w:val="20"/>
          <w:szCs w:val="20"/>
          <w:u w:val="single"/>
        </w:rPr>
      </w:pPr>
    </w:p>
    <w:p>
      <w:pPr>
        <w:pStyle w:val="Tijelo A"/>
        <w:spacing w:lineRule="auto" w:line="288" w:after="0"/>
        <w:jc w:val="both"/>
        <w:rPr>
          <w:sz w:val="20"/>
          <w:szCs w:val="20"/>
          <w:u w:val="single"/>
        </w:rPr>
      </w:pPr>
    </w:p>
    <w:p>
      <w:pPr>
        <w:pStyle w:val="Tijelo A"/>
        <w:spacing w:lineRule="auto" w:line="288" w:after="0"/>
        <w:jc w:val="both"/>
        <w:rPr>
          <w:sz w:val="20"/>
          <w:szCs w:val="20"/>
          <w:u w:val="single"/>
        </w:rPr>
      </w:pPr>
    </w:p>
    <w:p>
      <w:pPr>
        <w:pStyle w:val="Tijelo A"/>
        <w:spacing w:lineRule="auto" w:line="288" w:after="0"/>
        <w:jc w:val="both"/>
        <w:rPr>
          <w:sz w:val="20"/>
          <w:szCs w:val="20"/>
        </w:rPr>
      </w:pPr>
      <w:r>
        <w:rPr>
          <w:sz w:val="20"/>
          <w:szCs w:val="20"/>
          <w:rtl w:val="false"/>
        </w:rPr>
        <w:t>3. Ste</w:t>
      </w:r>
      <w:r>
        <w:rPr>
          <w:sz w:val="20"/>
          <w:szCs w:val="20"/>
          <w:rtl w:val="false"/>
        </w:rPr>
        <w:t>č</w:t>
      </w:r>
      <w:r>
        <w:rPr>
          <w:sz w:val="20"/>
          <w:szCs w:val="20"/>
          <w:rtl w:val="false"/>
        </w:rPr>
        <w:t>ajni du</w:t>
      </w:r>
      <w:r>
        <w:rPr>
          <w:sz w:val="20"/>
          <w:szCs w:val="20"/>
          <w:rtl w:val="false"/>
        </w:rPr>
        <w:t>ž</w:t>
      </w:r>
      <w:r>
        <w:rPr>
          <w:sz w:val="20"/>
          <w:szCs w:val="20"/>
          <w:rtl w:val="false"/>
        </w:rPr>
        <w:t>nik imao je potra</w:t>
      </w:r>
      <w:r>
        <w:rPr>
          <w:sz w:val="20"/>
          <w:szCs w:val="20"/>
          <w:rtl w:val="false"/>
        </w:rPr>
        <w:t>ž</w:t>
      </w:r>
      <w:r>
        <w:rPr>
          <w:sz w:val="20"/>
          <w:szCs w:val="20"/>
          <w:rtl w:val="false"/>
        </w:rPr>
        <w:t>ivanje prema dru</w:t>
      </w:r>
      <w:r>
        <w:rPr>
          <w:sz w:val="20"/>
          <w:szCs w:val="20"/>
          <w:rtl w:val="false"/>
        </w:rPr>
        <w:t>š</w:t>
      </w:r>
      <w:r>
        <w:rPr>
          <w:sz w:val="20"/>
          <w:szCs w:val="20"/>
          <w:rtl w:val="false"/>
        </w:rPr>
        <w:t xml:space="preserve">tvu </w:t>
      </w:r>
      <w:r>
        <w:rPr>
          <w:b w:val="true"/>
          <w:bCs w:val="true"/>
          <w:sz w:val="20"/>
          <w:szCs w:val="20"/>
          <w:rtl w:val="false"/>
        </w:rPr>
        <w:t>VG5 d.o.o. Ljubljana</w:t>
      </w:r>
      <w:r>
        <w:rPr>
          <w:sz w:val="20"/>
          <w:szCs w:val="20"/>
          <w:rtl w:val="false"/>
        </w:rPr>
        <w:t xml:space="preserve"> u iznosu od 15.931,69 kn na ime ra</w:t>
      </w:r>
      <w:r>
        <w:rPr>
          <w:sz w:val="20"/>
          <w:szCs w:val="20"/>
          <w:rtl w:val="false"/>
        </w:rPr>
        <w:t>č</w:t>
      </w:r>
      <w:r>
        <w:rPr>
          <w:sz w:val="20"/>
          <w:szCs w:val="20"/>
          <w:rtl w:val="false"/>
        </w:rPr>
        <w:t>una za uslugu, za koje je potra</w:t>
      </w:r>
      <w:r>
        <w:rPr>
          <w:sz w:val="20"/>
          <w:szCs w:val="20"/>
          <w:rtl w:val="false"/>
        </w:rPr>
        <w:t>ž</w:t>
      </w:r>
      <w:r>
        <w:rPr>
          <w:sz w:val="20"/>
          <w:szCs w:val="20"/>
          <w:rtl w:val="false"/>
        </w:rPr>
        <w:t>ivanje predan zahtjev za evropski platni nalog temeljem odluke skup</w:t>
      </w:r>
      <w:r>
        <w:rPr>
          <w:sz w:val="20"/>
          <w:szCs w:val="20"/>
          <w:rtl w:val="false"/>
        </w:rPr>
        <w:t>š</w:t>
      </w:r>
      <w:r>
        <w:rPr>
          <w:sz w:val="20"/>
          <w:szCs w:val="20"/>
          <w:rtl w:val="false"/>
        </w:rPr>
        <w:t>tine vjerovnika od dana 11.05.2016.g. Evropski platni nalog je donesen od strane Okru</w:t>
      </w:r>
      <w:r>
        <w:rPr>
          <w:sz w:val="20"/>
          <w:szCs w:val="20"/>
          <w:rtl w:val="false"/>
        </w:rPr>
        <w:t>ž</w:t>
      </w:r>
      <w:r>
        <w:rPr>
          <w:sz w:val="20"/>
          <w:szCs w:val="20"/>
          <w:rtl w:val="false"/>
        </w:rPr>
        <w:t>nog sodi</w:t>
      </w:r>
      <w:r>
        <w:rPr>
          <w:sz w:val="20"/>
          <w:szCs w:val="20"/>
          <w:rtl w:val="false"/>
        </w:rPr>
        <w:t>šć</w:t>
      </w:r>
      <w:r>
        <w:rPr>
          <w:sz w:val="20"/>
          <w:szCs w:val="20"/>
          <w:rtl w:val="false"/>
        </w:rPr>
        <w:t>a u Ljubljani dana 16.03.2017.g. Obzirom da je na isti ulo</w:t>
      </w:r>
      <w:r>
        <w:rPr>
          <w:sz w:val="20"/>
          <w:szCs w:val="20"/>
          <w:rtl w:val="false"/>
        </w:rPr>
        <w:t>ž</w:t>
      </w:r>
      <w:r>
        <w:rPr>
          <w:sz w:val="20"/>
          <w:szCs w:val="20"/>
          <w:rtl w:val="false"/>
        </w:rPr>
        <w:t>en prigovor jer je u knjigovodstvenoj evidenciji tu</w:t>
      </w:r>
      <w:r>
        <w:rPr>
          <w:sz w:val="20"/>
          <w:szCs w:val="20"/>
          <w:rtl w:val="false"/>
        </w:rPr>
        <w:t>ž</w:t>
      </w:r>
      <w:r>
        <w:rPr>
          <w:sz w:val="20"/>
          <w:szCs w:val="20"/>
          <w:rtl w:val="false"/>
        </w:rPr>
        <w:t>enika proknji</w:t>
      </w:r>
      <w:r>
        <w:rPr>
          <w:sz w:val="20"/>
          <w:szCs w:val="20"/>
          <w:rtl w:val="false"/>
        </w:rPr>
        <w:t>ž</w:t>
      </w:r>
      <w:r>
        <w:rPr>
          <w:sz w:val="20"/>
          <w:szCs w:val="20"/>
          <w:rtl w:val="false"/>
        </w:rPr>
        <w:t>eno da su sve obveze tu</w:t>
      </w:r>
      <w:r>
        <w:rPr>
          <w:sz w:val="20"/>
          <w:szCs w:val="20"/>
          <w:rtl w:val="false"/>
        </w:rPr>
        <w:t>ž</w:t>
      </w:r>
      <w:r>
        <w:rPr>
          <w:sz w:val="20"/>
          <w:szCs w:val="20"/>
          <w:rtl w:val="false"/>
        </w:rPr>
        <w:t>enika prema ste</w:t>
      </w:r>
      <w:r>
        <w:rPr>
          <w:sz w:val="20"/>
          <w:szCs w:val="20"/>
          <w:rtl w:val="false"/>
        </w:rPr>
        <w:t>č</w:t>
      </w:r>
      <w:r>
        <w:rPr>
          <w:sz w:val="20"/>
          <w:szCs w:val="20"/>
          <w:rtl w:val="false"/>
        </w:rPr>
        <w:t>ajnom du</w:t>
      </w:r>
      <w:r>
        <w:rPr>
          <w:sz w:val="20"/>
          <w:szCs w:val="20"/>
          <w:rtl w:val="false"/>
        </w:rPr>
        <w:t>ž</w:t>
      </w:r>
      <w:r>
        <w:rPr>
          <w:sz w:val="20"/>
          <w:szCs w:val="20"/>
          <w:rtl w:val="false"/>
        </w:rPr>
        <w:t>niku pla</w:t>
      </w:r>
      <w:r>
        <w:rPr>
          <w:sz w:val="20"/>
          <w:szCs w:val="20"/>
          <w:rtl w:val="false"/>
        </w:rPr>
        <w:t>ć</w:t>
      </w:r>
      <w:r>
        <w:rPr>
          <w:sz w:val="20"/>
          <w:szCs w:val="20"/>
          <w:rtl w:val="false"/>
        </w:rPr>
        <w:t>ene, a da je sukladno odluci skup</w:t>
      </w:r>
      <w:r>
        <w:rPr>
          <w:sz w:val="20"/>
          <w:szCs w:val="20"/>
          <w:rtl w:val="false"/>
        </w:rPr>
        <w:t>š</w:t>
      </w:r>
      <w:r>
        <w:rPr>
          <w:sz w:val="20"/>
          <w:szCs w:val="20"/>
          <w:rtl w:val="false"/>
        </w:rPr>
        <w:t>tine vjerovnika kojom je dana suglasnost da se u slu</w:t>
      </w:r>
      <w:r>
        <w:rPr>
          <w:sz w:val="20"/>
          <w:szCs w:val="20"/>
          <w:rtl w:val="false"/>
        </w:rPr>
        <w:t>č</w:t>
      </w:r>
      <w:r>
        <w:rPr>
          <w:sz w:val="20"/>
          <w:szCs w:val="20"/>
          <w:rtl w:val="false"/>
        </w:rPr>
        <w:t>aju prigovora tu</w:t>
      </w:r>
      <w:r>
        <w:rPr>
          <w:sz w:val="20"/>
          <w:szCs w:val="20"/>
          <w:rtl w:val="false"/>
        </w:rPr>
        <w:t>ž</w:t>
      </w:r>
      <w:r>
        <w:rPr>
          <w:sz w:val="20"/>
          <w:szCs w:val="20"/>
          <w:rtl w:val="false"/>
        </w:rPr>
        <w:t>enika ne upu</w:t>
      </w:r>
      <w:r>
        <w:rPr>
          <w:sz w:val="20"/>
          <w:szCs w:val="20"/>
          <w:rtl w:val="false"/>
        </w:rPr>
        <w:t>š</w:t>
      </w:r>
      <w:r>
        <w:rPr>
          <w:sz w:val="20"/>
          <w:szCs w:val="20"/>
          <w:rtl w:val="false"/>
        </w:rPr>
        <w:t>ta u daljnju parnicu, ste</w:t>
      </w:r>
      <w:r>
        <w:rPr>
          <w:sz w:val="20"/>
          <w:szCs w:val="20"/>
          <w:rtl w:val="false"/>
        </w:rPr>
        <w:t>č</w:t>
      </w:r>
      <w:r>
        <w:rPr>
          <w:sz w:val="20"/>
          <w:szCs w:val="20"/>
          <w:rtl w:val="false"/>
        </w:rPr>
        <w:t>ajna upraviteljica nije nastavila voditi ovaj postupak,  te je ovo potra</w:t>
      </w:r>
      <w:r>
        <w:rPr>
          <w:sz w:val="20"/>
          <w:szCs w:val="20"/>
          <w:rtl w:val="false"/>
        </w:rPr>
        <w:t>ž</w:t>
      </w:r>
      <w:r>
        <w:rPr>
          <w:sz w:val="20"/>
          <w:szCs w:val="20"/>
          <w:rtl w:val="false"/>
        </w:rPr>
        <w:t>ivanja uskla</w:t>
      </w:r>
      <w:r>
        <w:rPr>
          <w:sz w:val="20"/>
          <w:szCs w:val="20"/>
          <w:rtl w:val="false"/>
        </w:rPr>
        <w:t>đ</w:t>
      </w:r>
      <w:r>
        <w:rPr>
          <w:sz w:val="20"/>
          <w:szCs w:val="20"/>
          <w:rtl w:val="false"/>
        </w:rPr>
        <w:t>eno na iznos od 0,00 kn.</w:t>
      </w:r>
      <w:r>
        <w:rPr>
          <w:sz w:val="20"/>
          <w:szCs w:val="20"/>
          <w:rtl w:val="false"/>
        </w:rPr>
        <w:t xml:space="preserve"> Dana 13.07.2017.g. </w:t>
      </w:r>
      <w:r>
        <w:rPr>
          <w:sz w:val="20"/>
          <w:szCs w:val="20"/>
          <w:rtl w:val="false"/>
        </w:rPr>
        <w:t>Okru</w:t>
      </w:r>
      <w:r>
        <w:rPr>
          <w:sz w:val="20"/>
          <w:szCs w:val="20"/>
          <w:rtl w:val="false"/>
        </w:rPr>
        <w:t>ž</w:t>
      </w:r>
      <w:r>
        <w:rPr>
          <w:sz w:val="20"/>
          <w:szCs w:val="20"/>
          <w:rtl w:val="false"/>
          <w:lang w:val="it-IT"/>
        </w:rPr>
        <w:t>no sodi</w:t>
      </w:r>
      <w:r>
        <w:rPr>
          <w:sz w:val="20"/>
          <w:szCs w:val="20"/>
          <w:rtl w:val="false"/>
        </w:rPr>
        <w:t>šć</w:t>
      </w:r>
      <w:r>
        <w:rPr>
          <w:sz w:val="20"/>
          <w:szCs w:val="20"/>
          <w:rtl w:val="false"/>
        </w:rPr>
        <w:t>e</w:t>
      </w:r>
      <w:r>
        <w:rPr>
          <w:sz w:val="20"/>
          <w:szCs w:val="20"/>
          <w:rtl w:val="false"/>
        </w:rPr>
        <w:t xml:space="preserve"> u Ljubljani </w:t>
      </w:r>
      <w:r>
        <w:rPr>
          <w:sz w:val="20"/>
          <w:szCs w:val="20"/>
          <w:rtl w:val="false"/>
        </w:rPr>
        <w:t>je zaklju</w:t>
      </w:r>
      <w:r>
        <w:rPr>
          <w:sz w:val="20"/>
          <w:szCs w:val="20"/>
          <w:rtl w:val="false"/>
        </w:rPr>
        <w:t>č</w:t>
      </w:r>
      <w:r>
        <w:rPr>
          <w:sz w:val="20"/>
          <w:szCs w:val="20"/>
          <w:rtl w:val="false"/>
        </w:rPr>
        <w:t>ilo predmetni postupak.</w:t>
      </w:r>
    </w:p>
    <w:p>
      <w:pPr>
        <w:pStyle w:val="Tijelo A"/>
        <w:spacing w:lineRule="auto" w:line="288" w:after="0"/>
        <w:jc w:val="both"/>
        <w:rPr>
          <w:sz w:val="20"/>
          <w:szCs w:val="20"/>
        </w:rPr>
      </w:pPr>
      <w:r>
        <w:rPr>
          <w:sz w:val="20"/>
          <w:szCs w:val="20"/>
          <w:rtl w:val="false"/>
        </w:rPr>
        <w:t xml:space="preserve">   </w:t>
      </w:r>
      <w:r>
        <w:rPr>
          <w:b w:val="true"/>
          <w:bCs w:val="true"/>
          <w:sz w:val="20"/>
          <w:szCs w:val="20"/>
          <w:rtl w:val="false"/>
        </w:rPr>
        <w:t>Prilog</w:t>
      </w:r>
      <w:r>
        <w:rPr>
          <w:sz w:val="20"/>
          <w:szCs w:val="20"/>
          <w:rtl w:val="false"/>
        </w:rPr>
        <w:t xml:space="preserve">: </w:t>
      </w:r>
      <w:r>
        <w:rPr>
          <w:sz w:val="20"/>
          <w:szCs w:val="20"/>
          <w:rtl w:val="false"/>
        </w:rPr>
        <w:t xml:space="preserve">dopis </w:t>
      </w:r>
      <w:r>
        <w:rPr>
          <w:sz w:val="20"/>
          <w:szCs w:val="20"/>
          <w:rtl w:val="false"/>
        </w:rPr>
        <w:t>Okru</w:t>
      </w:r>
      <w:r>
        <w:rPr>
          <w:sz w:val="20"/>
          <w:szCs w:val="20"/>
          <w:rtl w:val="false"/>
        </w:rPr>
        <w:t>ž</w:t>
      </w:r>
      <w:r>
        <w:rPr>
          <w:sz w:val="20"/>
          <w:szCs w:val="20"/>
          <w:rtl w:val="false"/>
        </w:rPr>
        <w:t>nog sodi</w:t>
      </w:r>
      <w:r>
        <w:rPr>
          <w:sz w:val="20"/>
          <w:szCs w:val="20"/>
          <w:rtl w:val="false"/>
        </w:rPr>
        <w:t>šć</w:t>
      </w:r>
      <w:r>
        <w:rPr>
          <w:sz w:val="20"/>
          <w:szCs w:val="20"/>
          <w:rtl w:val="false"/>
        </w:rPr>
        <w:t xml:space="preserve">a u Ljubljani </w:t>
      </w:r>
    </w:p>
    <w:p>
      <w:pPr>
        <w:pStyle w:val="Tijelo A"/>
        <w:spacing w:lineRule="auto" w:line="288" w:after="0"/>
        <w:jc w:val="both"/>
        <w:rPr>
          <w:sz w:val="20"/>
          <w:szCs w:val="20"/>
        </w:rPr>
      </w:pPr>
    </w:p>
    <w:p>
      <w:pPr>
        <w:pStyle w:val="Tijelo A"/>
        <w:spacing w:lineRule="auto" w:line="288" w:after="0"/>
        <w:jc w:val="both"/>
        <w:rPr>
          <w:sz w:val="20"/>
          <w:szCs w:val="20"/>
          <w:u w:val="single"/>
        </w:rPr>
      </w:pPr>
      <w:r>
        <w:rPr>
          <w:sz w:val="20"/>
          <w:szCs w:val="20"/>
          <w:rtl w:val="false"/>
        </w:rPr>
        <w:t xml:space="preserve">4. </w:t>
      </w:r>
      <w:r>
        <w:rPr>
          <w:sz w:val="20"/>
          <w:szCs w:val="20"/>
          <w:rtl w:val="false"/>
        </w:rPr>
        <w:t>Ste</w:t>
      </w:r>
      <w:r>
        <w:rPr>
          <w:sz w:val="20"/>
          <w:szCs w:val="20"/>
          <w:rtl w:val="false"/>
        </w:rPr>
        <w:t>č</w:t>
      </w:r>
      <w:r>
        <w:rPr>
          <w:sz w:val="20"/>
          <w:szCs w:val="20"/>
          <w:rtl w:val="false"/>
        </w:rPr>
        <w:t>ajni du</w:t>
      </w:r>
      <w:r>
        <w:rPr>
          <w:sz w:val="20"/>
          <w:szCs w:val="20"/>
          <w:rtl w:val="false"/>
        </w:rPr>
        <w:t>ž</w:t>
      </w:r>
      <w:r>
        <w:rPr>
          <w:sz w:val="20"/>
          <w:szCs w:val="20"/>
          <w:rtl w:val="false"/>
        </w:rPr>
        <w:t>nik imao je potra</w:t>
      </w:r>
      <w:r>
        <w:rPr>
          <w:sz w:val="20"/>
          <w:szCs w:val="20"/>
          <w:rtl w:val="false"/>
        </w:rPr>
        <w:t>ž</w:t>
      </w:r>
      <w:r>
        <w:rPr>
          <w:sz w:val="20"/>
          <w:szCs w:val="20"/>
          <w:rtl w:val="false"/>
        </w:rPr>
        <w:t>ivanje prema dru</w:t>
      </w:r>
      <w:r>
        <w:rPr>
          <w:sz w:val="20"/>
          <w:szCs w:val="20"/>
          <w:rtl w:val="false"/>
        </w:rPr>
        <w:t>š</w:t>
      </w:r>
      <w:r>
        <w:rPr>
          <w:sz w:val="20"/>
          <w:szCs w:val="20"/>
          <w:rtl w:val="false"/>
        </w:rPr>
        <w:t>tvu</w:t>
      </w:r>
      <w:r>
        <w:rPr>
          <w:b w:val="true"/>
          <w:bCs w:val="true"/>
          <w:sz w:val="20"/>
          <w:szCs w:val="20"/>
          <w:rtl w:val="false"/>
          <w:lang w:val="nl-NL"/>
        </w:rPr>
        <w:t xml:space="preserve"> </w:t>
      </w:r>
      <w:r>
        <w:rPr>
          <w:b w:val="true"/>
          <w:bCs w:val="true"/>
          <w:sz w:val="20"/>
          <w:szCs w:val="20"/>
          <w:rtl w:val="false"/>
          <w:lang w:val="nl-NL"/>
        </w:rPr>
        <w:t xml:space="preserve">Bagerkop </w:t>
      </w:r>
      <w:r>
        <w:rPr>
          <w:b w:val="true"/>
          <w:bCs w:val="true"/>
          <w:sz w:val="20"/>
          <w:szCs w:val="20"/>
          <w:rtl w:val="false"/>
          <w:lang w:val="nl-NL"/>
        </w:rPr>
        <w:t xml:space="preserve">Roberto d.o.o. </w:t>
      </w:r>
      <w:r>
        <w:rPr>
          <w:sz w:val="20"/>
          <w:szCs w:val="20"/>
          <w:rtl w:val="false"/>
        </w:rPr>
        <w:t>u iznosu od 55.928,25 kn</w:t>
      </w:r>
      <w:r>
        <w:rPr>
          <w:b w:val="true"/>
          <w:bCs w:val="true"/>
          <w:sz w:val="20"/>
          <w:szCs w:val="20"/>
          <w:rtl w:val="false"/>
        </w:rPr>
        <w:t xml:space="preserve"> </w:t>
      </w:r>
      <w:r>
        <w:rPr>
          <w:sz w:val="20"/>
          <w:szCs w:val="20"/>
          <w:rtl w:val="false"/>
        </w:rPr>
        <w:t>na ime upla</w:t>
      </w:r>
      <w:r>
        <w:rPr>
          <w:sz w:val="20"/>
          <w:szCs w:val="20"/>
          <w:rtl w:val="false"/>
        </w:rPr>
        <w:t>ć</w:t>
      </w:r>
      <w:r>
        <w:rPr>
          <w:sz w:val="20"/>
          <w:szCs w:val="20"/>
          <w:rtl w:val="false"/>
        </w:rPr>
        <w:t>enih predujmova, za koje je potra</w:t>
      </w:r>
      <w:r>
        <w:rPr>
          <w:sz w:val="20"/>
          <w:szCs w:val="20"/>
          <w:rtl w:val="false"/>
        </w:rPr>
        <w:t>ž</w:t>
      </w:r>
      <w:r>
        <w:rPr>
          <w:sz w:val="20"/>
          <w:szCs w:val="20"/>
          <w:rtl w:val="false"/>
        </w:rPr>
        <w:t>ivanje upu</w:t>
      </w:r>
      <w:r>
        <w:rPr>
          <w:sz w:val="20"/>
          <w:szCs w:val="20"/>
          <w:rtl w:val="false"/>
        </w:rPr>
        <w:t>ć</w:t>
      </w:r>
      <w:r>
        <w:rPr>
          <w:sz w:val="20"/>
          <w:szCs w:val="20"/>
          <w:rtl w:val="false"/>
        </w:rPr>
        <w:t>ena opomena. Temeljem odluke skup</w:t>
      </w:r>
      <w:r>
        <w:rPr>
          <w:sz w:val="20"/>
          <w:szCs w:val="20"/>
          <w:rtl w:val="false"/>
        </w:rPr>
        <w:t>š</w:t>
      </w:r>
      <w:r>
        <w:rPr>
          <w:sz w:val="20"/>
          <w:szCs w:val="20"/>
          <w:rtl w:val="false"/>
        </w:rPr>
        <w:t>tine vjerovnika od 01.03.2017.g. dru</w:t>
      </w:r>
      <w:r>
        <w:rPr>
          <w:sz w:val="20"/>
          <w:szCs w:val="20"/>
          <w:rtl w:val="false"/>
        </w:rPr>
        <w:t>š</w:t>
      </w:r>
      <w:r>
        <w:rPr>
          <w:sz w:val="20"/>
          <w:szCs w:val="20"/>
          <w:rtl w:val="false"/>
        </w:rPr>
        <w:t>tvu Bagerkop-Roberto d.o.o. upu</w:t>
      </w:r>
      <w:r>
        <w:rPr>
          <w:sz w:val="20"/>
          <w:szCs w:val="20"/>
          <w:rtl w:val="false"/>
        </w:rPr>
        <w:t>ć</w:t>
      </w:r>
      <w:r>
        <w:rPr>
          <w:sz w:val="20"/>
          <w:szCs w:val="20"/>
          <w:rtl w:val="false"/>
        </w:rPr>
        <w:t>en je jo</w:t>
      </w:r>
      <w:r>
        <w:rPr>
          <w:sz w:val="20"/>
          <w:szCs w:val="20"/>
          <w:rtl w:val="false"/>
        </w:rPr>
        <w:t xml:space="preserve">š </w:t>
      </w:r>
      <w:r>
        <w:rPr>
          <w:sz w:val="20"/>
          <w:szCs w:val="20"/>
          <w:rtl w:val="false"/>
        </w:rPr>
        <w:t>jedan dopis u kojem se tra</w:t>
      </w:r>
      <w:r>
        <w:rPr>
          <w:sz w:val="20"/>
          <w:szCs w:val="20"/>
          <w:rtl w:val="false"/>
        </w:rPr>
        <w:t>ž</w:t>
      </w:r>
      <w:r>
        <w:rPr>
          <w:sz w:val="20"/>
          <w:szCs w:val="20"/>
          <w:rtl w:val="false"/>
        </w:rPr>
        <w:t>i da vrati navedenu uplatu ili pak da izda ra</w:t>
      </w:r>
      <w:r>
        <w:rPr>
          <w:sz w:val="20"/>
          <w:szCs w:val="20"/>
          <w:rtl w:val="false"/>
        </w:rPr>
        <w:t>č</w:t>
      </w:r>
      <w:r>
        <w:rPr>
          <w:sz w:val="20"/>
          <w:szCs w:val="20"/>
          <w:rtl w:val="false"/>
          <w:lang w:val="nl-NL"/>
        </w:rPr>
        <w:t>un ste</w:t>
      </w:r>
      <w:r>
        <w:rPr>
          <w:sz w:val="20"/>
          <w:szCs w:val="20"/>
          <w:rtl w:val="false"/>
        </w:rPr>
        <w:t>č</w:t>
      </w:r>
      <w:r>
        <w:rPr>
          <w:sz w:val="20"/>
          <w:szCs w:val="20"/>
          <w:rtl w:val="false"/>
        </w:rPr>
        <w:t>ajnom du</w:t>
      </w:r>
      <w:r>
        <w:rPr>
          <w:sz w:val="20"/>
          <w:szCs w:val="20"/>
          <w:rtl w:val="false"/>
        </w:rPr>
        <w:t>ž</w:t>
      </w:r>
      <w:r>
        <w:rPr>
          <w:sz w:val="20"/>
          <w:szCs w:val="20"/>
          <w:rtl w:val="false"/>
        </w:rPr>
        <w:t xml:space="preserve">niku. </w:t>
      </w:r>
      <w:r>
        <w:rPr>
          <w:sz w:val="20"/>
          <w:szCs w:val="20"/>
          <w:u w:val="single"/>
          <w:rtl w:val="false"/>
        </w:rPr>
        <w:t>Obzirom da se dru</w:t>
      </w:r>
      <w:r>
        <w:rPr>
          <w:sz w:val="20"/>
          <w:szCs w:val="20"/>
          <w:u w:val="single"/>
          <w:rtl w:val="false"/>
        </w:rPr>
        <w:t>š</w:t>
      </w:r>
      <w:r>
        <w:rPr>
          <w:sz w:val="20"/>
          <w:szCs w:val="20"/>
          <w:u w:val="single"/>
          <w:rtl w:val="false"/>
        </w:rPr>
        <w:t>tvo Bagerkop-Roberto d.o.o. na isti nije ni na koji na</w:t>
      </w:r>
      <w:r>
        <w:rPr>
          <w:sz w:val="20"/>
          <w:szCs w:val="20"/>
          <w:u w:val="single"/>
          <w:rtl w:val="false"/>
        </w:rPr>
        <w:t>č</w:t>
      </w:r>
      <w:r>
        <w:rPr>
          <w:sz w:val="20"/>
          <w:szCs w:val="20"/>
          <w:u w:val="single"/>
          <w:rtl w:val="false"/>
        </w:rPr>
        <w:t>in o</w:t>
      </w:r>
      <w:r>
        <w:rPr>
          <w:sz w:val="20"/>
          <w:szCs w:val="20"/>
          <w:u w:val="single"/>
          <w:rtl w:val="false"/>
        </w:rPr>
        <w:t>č</w:t>
      </w:r>
      <w:r>
        <w:rPr>
          <w:sz w:val="20"/>
          <w:szCs w:val="20"/>
          <w:u w:val="single"/>
          <w:rtl w:val="false"/>
        </w:rPr>
        <w:t>itovalo, to je dana punomo</w:t>
      </w:r>
      <w:r>
        <w:rPr>
          <w:sz w:val="20"/>
          <w:szCs w:val="20"/>
          <w:u w:val="single"/>
          <w:rtl w:val="false"/>
        </w:rPr>
        <w:t xml:space="preserve">ć </w:t>
      </w:r>
      <w:r>
        <w:rPr>
          <w:sz w:val="20"/>
          <w:szCs w:val="20"/>
          <w:u w:val="single"/>
          <w:rtl w:val="false"/>
        </w:rPr>
        <w:t xml:space="preserve">Orehovec Slavici, odvjetnici iz </w:t>
      </w:r>
      <w:r>
        <w:rPr>
          <w:sz w:val="20"/>
          <w:szCs w:val="20"/>
          <w:u w:val="single"/>
          <w:rtl w:val="false"/>
        </w:rPr>
        <w:t>Č</w:t>
      </w:r>
      <w:r>
        <w:rPr>
          <w:sz w:val="20"/>
          <w:szCs w:val="20"/>
          <w:u w:val="single"/>
          <w:rtl w:val="false"/>
        </w:rPr>
        <w:t>akovca radi podno</w:t>
      </w:r>
      <w:r>
        <w:rPr>
          <w:sz w:val="20"/>
          <w:szCs w:val="20"/>
          <w:u w:val="single"/>
          <w:rtl w:val="false"/>
        </w:rPr>
        <w:t>š</w:t>
      </w:r>
      <w:r>
        <w:rPr>
          <w:sz w:val="20"/>
          <w:szCs w:val="20"/>
          <w:u w:val="single"/>
          <w:rtl w:val="false"/>
        </w:rPr>
        <w:t>enja tu</w:t>
      </w:r>
      <w:r>
        <w:rPr>
          <w:sz w:val="20"/>
          <w:szCs w:val="20"/>
          <w:u w:val="single"/>
          <w:rtl w:val="false"/>
        </w:rPr>
        <w:t>ž</w:t>
      </w:r>
      <w:r>
        <w:rPr>
          <w:sz w:val="20"/>
          <w:szCs w:val="20"/>
          <w:u w:val="single"/>
          <w:rtl w:val="false"/>
        </w:rPr>
        <w:t>be za izdavanje ra</w:t>
      </w:r>
      <w:r>
        <w:rPr>
          <w:sz w:val="20"/>
          <w:szCs w:val="20"/>
          <w:u w:val="single"/>
          <w:rtl w:val="false"/>
        </w:rPr>
        <w:t>č</w:t>
      </w:r>
      <w:r>
        <w:rPr>
          <w:sz w:val="20"/>
          <w:szCs w:val="20"/>
          <w:u w:val="single"/>
          <w:rtl w:val="false"/>
          <w:lang w:val="it-IT"/>
        </w:rPr>
        <w:t>una</w:t>
      </w:r>
      <w:r>
        <w:rPr>
          <w:sz w:val="20"/>
          <w:szCs w:val="20"/>
          <w:u w:val="single"/>
          <w:rtl w:val="false"/>
          <w:lang w:val="it-IT"/>
        </w:rPr>
        <w:t>,</w:t>
      </w:r>
      <w:r>
        <w:rPr>
          <w:sz w:val="20"/>
          <w:szCs w:val="20"/>
          <w:u w:val="single"/>
          <w:rtl w:val="false"/>
        </w:rPr>
        <w:t>a koja tu</w:t>
      </w:r>
      <w:r>
        <w:rPr>
          <w:sz w:val="20"/>
          <w:szCs w:val="20"/>
          <w:u w:val="single"/>
          <w:rtl w:val="false"/>
        </w:rPr>
        <w:t>ž</w:t>
      </w:r>
      <w:r>
        <w:rPr>
          <w:sz w:val="20"/>
          <w:szCs w:val="20"/>
          <w:u w:val="single"/>
          <w:rtl w:val="false"/>
        </w:rPr>
        <w:t>ba je i podnesena.</w:t>
      </w:r>
    </w:p>
    <w:p>
      <w:pPr>
        <w:pStyle w:val="Standardno"/>
        <w:tabs>
          <w:tab w:pos="8505" w:val="left"/>
        </w:tabs>
        <w:spacing w:lineRule="auto" w:line="288"/>
        <w:rPr>
          <w:rFonts w:cs="Tahoma" w:eastAsia="Tahoma" w:hAnsi="Tahoma" w:ascii="Tahoma"/>
          <w:kern w:val="3"/>
          <w:sz w:val="20"/>
          <w:szCs w:val="20"/>
          <w:u w:val="single"/>
          <w:lang w:val="en-US"/>
        </w:rPr>
      </w:pPr>
    </w:p>
    <w:p>
      <w:pPr>
        <w:pStyle w:val="Tijelo 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>
      <w:pPr>
        <w:pStyle w:val="Standardno"/>
        <w:tabs>
          <w:tab w:pos="8505" w:val="left"/>
        </w:tabs>
        <w:spacing w:lineRule="auto" w:line="276" w:after="200"/>
        <w:rPr>
          <w:rFonts w:cs="Tahoma" w:eastAsia="Tahoma" w:hAnsi="Tahoma" w:ascii="Tahoma"/>
          <w:b w:val="true"/>
          <w:bCs w:val="true"/>
          <w:sz w:val="20"/>
          <w:szCs w:val="20"/>
        </w:rPr>
      </w:pPr>
      <w:r>
        <w:rPr>
          <w:rFonts w:hAnsi="Tahoma" w:ascii="Tahoma"/>
          <w:b w:val="true"/>
          <w:bCs w:val="true"/>
          <w:sz w:val="20"/>
          <w:szCs w:val="20"/>
          <w:rtl w:val="false"/>
          <w:lang w:val="en-US"/>
        </w:rPr>
        <w:t xml:space="preserve">III.  RADNJE KOJE </w:t>
      </w:r>
      <w:r>
        <w:rPr>
          <w:rFonts w:hAnsi="Tahoma" w:ascii="Tahoma" w:hint="default"/>
          <w:b w:val="true"/>
          <w:bCs w:val="true"/>
          <w:sz w:val="20"/>
          <w:szCs w:val="20"/>
          <w:rtl w:val="false"/>
          <w:lang w:val="en-US"/>
        </w:rPr>
        <w:t>Ć</w:t>
      </w:r>
      <w:r>
        <w:rPr>
          <w:rFonts w:hAnsi="Tahoma" w:ascii="Tahoma"/>
          <w:b w:val="true"/>
          <w:bCs w:val="true"/>
          <w:sz w:val="20"/>
          <w:szCs w:val="20"/>
          <w:rtl w:val="false"/>
          <w:lang w:val="en-US"/>
        </w:rPr>
        <w:t xml:space="preserve">E SE PODUZETI U NAREDNOM RAZDOBLJU </w:t>
      </w:r>
    </w:p>
    <w:p>
      <w:pPr>
        <w:pStyle w:val="Standardno"/>
        <w:widowControl w:val="false"/>
        <w:suppressAutoHyphens w:val="true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  <w:rtl w:val="false"/>
          <w:lang w:val="en-US"/>
        </w:rPr>
        <w:t xml:space="preserve">Slijedom iznesenog, a obzirom na </w:t>
      </w:r>
      <w:r>
        <w:rPr>
          <w:rFonts w:hAnsi="Tahoma" w:ascii="Tahoma" w:hint="default"/>
          <w:sz w:val="20"/>
          <w:szCs w:val="20"/>
          <w:rtl w:val="false"/>
          <w:lang w:val="en-US"/>
        </w:rPr>
        <w:t>č</w:t>
      </w:r>
      <w:r>
        <w:rPr>
          <w:rFonts w:hAnsi="Tahoma" w:ascii="Tahoma"/>
          <w:sz w:val="20"/>
          <w:szCs w:val="20"/>
          <w:rtl w:val="false"/>
          <w:lang w:val="en-US"/>
        </w:rPr>
        <w:t>injenicu da je ste</w:t>
      </w:r>
      <w:r>
        <w:rPr>
          <w:rFonts w:hAnsi="Tahoma" w:ascii="Tahoma" w:hint="default"/>
          <w:sz w:val="20"/>
          <w:szCs w:val="20"/>
          <w:rtl w:val="false"/>
          <w:lang w:val="en-US"/>
        </w:rPr>
        <w:t>č</w:t>
      </w:r>
      <w:r>
        <w:rPr>
          <w:rFonts w:hAnsi="Tahoma" w:ascii="Tahoma"/>
          <w:sz w:val="20"/>
          <w:szCs w:val="20"/>
          <w:rtl w:val="false"/>
          <w:lang w:val="en-US"/>
        </w:rPr>
        <w:t>ajni du</w:t>
      </w:r>
      <w:r>
        <w:rPr>
          <w:rFonts w:hAnsi="Tahoma" w:ascii="Tahoma" w:hint="default"/>
          <w:sz w:val="20"/>
          <w:szCs w:val="20"/>
          <w:rtl w:val="false"/>
          <w:lang w:val="en-US"/>
        </w:rPr>
        <w:t>ž</w:t>
      </w:r>
      <w:r>
        <w:rPr>
          <w:rFonts w:hAnsi="Tahoma" w:ascii="Tahoma"/>
          <w:sz w:val="20"/>
          <w:szCs w:val="20"/>
          <w:rtl w:val="false"/>
          <w:lang w:val="en-US"/>
        </w:rPr>
        <w:t>nik nema vi</w:t>
      </w:r>
      <w:r>
        <w:rPr>
          <w:rFonts w:hAnsi="Tahoma" w:ascii="Tahoma" w:hint="default"/>
          <w:sz w:val="20"/>
          <w:szCs w:val="20"/>
          <w:rtl w:val="false"/>
          <w:lang w:val="en-US"/>
        </w:rPr>
        <w:t>š</w:t>
      </w:r>
      <w:r>
        <w:rPr>
          <w:rFonts w:hAnsi="Tahoma" w:ascii="Tahoma"/>
          <w:sz w:val="20"/>
          <w:szCs w:val="20"/>
          <w:rtl w:val="false"/>
          <w:lang w:val="en-US"/>
        </w:rPr>
        <w:t>e imovine koja bi se mogla unov</w:t>
      </w:r>
      <w:r>
        <w:rPr>
          <w:rFonts w:hAnsi="Tahoma" w:ascii="Tahoma" w:hint="default"/>
          <w:sz w:val="20"/>
          <w:szCs w:val="20"/>
          <w:rtl w:val="false"/>
          <w:lang w:val="en-US"/>
        </w:rPr>
        <w:t>č</w:t>
      </w:r>
      <w:r>
        <w:rPr>
          <w:rFonts w:hAnsi="Tahoma" w:ascii="Tahoma"/>
          <w:sz w:val="20"/>
          <w:szCs w:val="20"/>
          <w:rtl w:val="false"/>
          <w:lang w:val="en-US"/>
        </w:rPr>
        <w:t>iti, predla</w:t>
      </w:r>
      <w:r>
        <w:rPr>
          <w:rFonts w:hAnsi="Tahoma" w:ascii="Tahoma" w:hint="default"/>
          <w:sz w:val="20"/>
          <w:szCs w:val="20"/>
          <w:rtl w:val="false"/>
          <w:lang w:val="en-US"/>
        </w:rPr>
        <w:t>ž</w:t>
      </w:r>
      <w:r>
        <w:rPr>
          <w:rFonts w:hAnsi="Tahoma" w:ascii="Tahoma"/>
          <w:sz w:val="20"/>
          <w:szCs w:val="20"/>
          <w:rtl w:val="false"/>
          <w:lang w:val="en-US"/>
        </w:rPr>
        <w:t>em sazivanje  Skup</w:t>
      </w:r>
      <w:r>
        <w:rPr>
          <w:rFonts w:hAnsi="Tahoma" w:ascii="Tahoma" w:hint="default"/>
          <w:sz w:val="20"/>
          <w:szCs w:val="20"/>
          <w:rtl w:val="false"/>
          <w:lang w:val="en-US"/>
        </w:rPr>
        <w:t>š</w:t>
      </w:r>
      <w:r>
        <w:rPr>
          <w:rFonts w:hAnsi="Tahoma" w:ascii="Tahoma"/>
          <w:sz w:val="20"/>
          <w:szCs w:val="20"/>
          <w:rtl w:val="false"/>
          <w:lang w:val="en-US"/>
        </w:rPr>
        <w:t>tine vjerovnika sa dnevnim redom</w:t>
      </w:r>
      <w:r>
        <w:rPr>
          <w:rFonts w:hAnsi="Tahoma" w:ascii="Tahoma"/>
          <w:sz w:val="20"/>
          <w:szCs w:val="20"/>
          <w:rtl w:val="false"/>
          <w:lang w:val="en-US"/>
        </w:rPr>
        <w:t xml:space="preserve"> nazna</w:t>
      </w:r>
      <w:r>
        <w:rPr>
          <w:rFonts w:hAnsi="Tahoma" w:ascii="Tahoma" w:hint="default"/>
          <w:sz w:val="20"/>
          <w:szCs w:val="20"/>
          <w:rtl w:val="false"/>
          <w:lang w:val="en-US"/>
        </w:rPr>
        <w:t>č</w:t>
      </w:r>
      <w:r>
        <w:rPr>
          <w:rFonts w:hAnsi="Tahoma" w:ascii="Tahoma"/>
          <w:sz w:val="20"/>
          <w:szCs w:val="20"/>
          <w:rtl w:val="false"/>
          <w:lang w:val="en-US"/>
        </w:rPr>
        <w:t>enim u izvje</w:t>
      </w:r>
      <w:r>
        <w:rPr>
          <w:rFonts w:hAnsi="Tahoma" w:ascii="Tahoma" w:hint="default"/>
          <w:sz w:val="20"/>
          <w:szCs w:val="20"/>
          <w:rtl w:val="false"/>
          <w:lang w:val="en-US"/>
        </w:rPr>
        <w:t>šć</w:t>
      </w:r>
      <w:r>
        <w:rPr>
          <w:rFonts w:hAnsi="Tahoma" w:ascii="Tahoma"/>
          <w:sz w:val="20"/>
          <w:szCs w:val="20"/>
          <w:rtl w:val="false"/>
          <w:lang w:val="en-US"/>
        </w:rPr>
        <w:t>u ste</w:t>
      </w:r>
      <w:r>
        <w:rPr>
          <w:rFonts w:hAnsi="Tahoma" w:ascii="Tahoma" w:hint="default"/>
          <w:sz w:val="20"/>
          <w:szCs w:val="20"/>
          <w:rtl w:val="false"/>
          <w:lang w:val="en-US"/>
        </w:rPr>
        <w:t>č</w:t>
      </w:r>
      <w:r>
        <w:rPr>
          <w:rFonts w:hAnsi="Tahoma" w:ascii="Tahoma"/>
          <w:sz w:val="20"/>
          <w:szCs w:val="20"/>
          <w:rtl w:val="false"/>
          <w:lang w:val="en-US"/>
        </w:rPr>
        <w:t>ajne upraviteljica od 01.06.2017.g.</w:t>
      </w:r>
    </w:p>
    <w:p>
      <w:pPr>
        <w:pStyle w:val="Standardno"/>
        <w:widowControl w:val="false"/>
        <w:suppressAutoHyphens w:val="true"/>
        <w:spacing w:lineRule="auto" w:line="288"/>
        <w:jc w:val="both"/>
        <w:rPr>
          <w:rFonts w:cs="Tahoma" w:eastAsia="Tahoma" w:hAnsi="Tahoma" w:ascii="Tahoma"/>
          <w:sz w:val="20"/>
          <w:szCs w:val="20"/>
          <w:lang w:val="en-US"/>
        </w:rPr>
      </w:pPr>
    </w:p>
    <w:p>
      <w:pPr>
        <w:pStyle w:val="Tijelo A"/>
        <w:widowControl w:val="false"/>
        <w:suppressAutoHyphens w:val="true"/>
        <w:spacing w:lineRule="auto" w:line="288" w:after="0"/>
        <w:jc w:val="both"/>
        <w:rPr>
          <w:sz w:val="20"/>
          <w:szCs w:val="20"/>
        </w:rPr>
      </w:pPr>
    </w:p>
    <w:p>
      <w:pPr>
        <w:pStyle w:val="Tijelo A"/>
        <w:widowControl w:val="false"/>
        <w:suppressAutoHyphens w:val="true"/>
        <w:spacing w:lineRule="auto" w:line="288" w:after="0"/>
        <w:jc w:val="both"/>
        <w:rPr>
          <w:sz w:val="20"/>
          <w:szCs w:val="20"/>
        </w:rPr>
      </w:pPr>
      <w:r>
        <w:rPr>
          <w:sz w:val="20"/>
          <w:szCs w:val="20"/>
          <w:rtl w:val="false"/>
        </w:rPr>
        <w:tab/>
        <w:tab/>
        <w:tab/>
        <w:tab/>
        <w:tab/>
        <w:tab/>
        <w:tab/>
        <w:tab/>
        <w:t>Za TD VITEZ GRADNJA d.o.o. u ste</w:t>
      </w:r>
      <w:r>
        <w:rPr>
          <w:sz w:val="20"/>
          <w:szCs w:val="20"/>
          <w:rtl w:val="false"/>
        </w:rPr>
        <w:t>č</w:t>
      </w:r>
      <w:r>
        <w:rPr>
          <w:sz w:val="20"/>
          <w:szCs w:val="20"/>
          <w:rtl w:val="false"/>
        </w:rPr>
        <w:t>aju</w:t>
      </w:r>
    </w:p>
    <w:p>
      <w:pPr>
        <w:pStyle w:val="Tijelo A"/>
        <w:spacing w:lineRule="auto" w:line="288" w:after="0"/>
        <w:jc w:val="both"/>
      </w:pPr>
      <w:r>
        <w:rPr>
          <w:sz w:val="20"/>
          <w:szCs w:val="20"/>
          <w:rtl w:val="false"/>
        </w:rPr>
        <w:tab/>
        <w:tab/>
        <w:tab/>
        <w:tab/>
        <w:tab/>
        <w:tab/>
        <w:tab/>
        <w:tab/>
        <w:t>Ste</w:t>
      </w:r>
      <w:r>
        <w:rPr>
          <w:sz w:val="20"/>
          <w:szCs w:val="20"/>
          <w:rtl w:val="false"/>
        </w:rPr>
        <w:t>č</w:t>
      </w:r>
      <w:r>
        <w:rPr>
          <w:sz w:val="20"/>
          <w:szCs w:val="20"/>
          <w:rtl w:val="false"/>
        </w:rPr>
        <w:t>ajni upravitelj Jelena Stankus-Tkalec</w:t>
      </w:r>
    </w:p>
    <w:sectPr>
      <w:headerReference w:type="default" r:id="rId4"/>
      <w:footerReference w:type="default" r:id="rId5"/>
      <w:pgSz w:orient="portrait" w:h="16840" w:w="11900"/>
      <w:pgMar w:footer="708" w:header="708" w:left="1417" w:bottom="1418" w:right="1133" w:top="1135"/>
      <w:bidi w:val="false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Tahoma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>
    <w:pPr>
      <w:pStyle w:val="Tijelo A"/>
    </w:pPr>
  </w:p>
  <w:p>
    <w:pPr>
      <w:pStyle w:val="footer"/>
      <w:pBdr>
        <w:top w:frame="false" w:shadow="false" w:space="0" w:sz="4" w:color="000000" w:val="single"/>
        <w:left w:val="nil"/>
        <w:bottom w:val="nil"/>
        <w:right w:val="nil"/>
      </w:pBdr>
      <w:tabs>
        <w:tab w:pos="6821" w:val="left"/>
        <w:tab w:pos="4536" w:val="clear"/>
        <w:tab w:pos="9072" w:val="clear"/>
      </w:tabs>
      <w:spacing w:lineRule="auto" w:line="288"/>
      <w:jc w:val="center"/>
    </w:pPr>
    <w:r>
      <w:rPr>
        <w:rtl w:val="false"/>
      </w:rPr>
      <w:fldChar w:fldLock="false" w:fldCharType="begin"/>
    </w:r>
    <w:r>
      <w:rPr>
        <w:rtl w:val="false"/>
      </w:rPr>
      <w:instrText xml:space="preserve"> PAGE </w:instrText>
    </w:r>
    <w:r>
      <w:rPr>
        <w:rtl w:val="false"/>
      </w:rPr>
      <w:fldChar w:fldLock="false" w:fldCharType="separate"/>
    </w:r>
    <w:r>
      <w:rPr>
        <w:rtl w:val="false"/>
      </w:rPr>
      <w:t>1</w:t>
    </w:r>
    <w:r>
      <w:rPr>
        <w:rtl w:val="false"/>
      </w:rPr>
      <w:fldChar w:fldLock="false" w:fldCharType="end"/>
    </w:r>
    <w:r>
      <w:rPr/>
      <w:tab/>
    </w:r>
    <w:r>
      <w:rPr>
        <w:rFonts w:hAnsi="Tahoma" w:ascii="Tahoma"/>
        <w:b w:val="true"/>
        <w:bCs w:val="true"/>
        <w:sz w:val="18"/>
        <w:szCs w:val="18"/>
        <w:rtl w:val="false"/>
      </w:rPr>
      <w:t>Vara</w:t>
    </w:r>
    <w:r>
      <w:rPr>
        <w:rFonts w:hAnsi="Tahoma" w:ascii="Tahoma" w:hint="default"/>
        <w:b w:val="true"/>
        <w:bCs w:val="true"/>
        <w:sz w:val="18"/>
        <w:szCs w:val="18"/>
        <w:rtl w:val="false"/>
      </w:rPr>
      <w:t>ž</w:t>
    </w:r>
    <w:r>
      <w:rPr>
        <w:rFonts w:hAnsi="Tahoma" w:ascii="Tahoma"/>
        <w:b w:val="true"/>
        <w:bCs w:val="true"/>
        <w:sz w:val="18"/>
        <w:szCs w:val="18"/>
        <w:rtl w:val="false"/>
        <w:lang w:val="pt-PT"/>
      </w:rPr>
      <w:t>din, 01.0</w:t>
    </w:r>
    <w:r>
      <w:rPr>
        <w:rFonts w:hAnsi="Tahoma" w:ascii="Tahoma"/>
        <w:b w:val="true"/>
        <w:bCs w:val="true"/>
        <w:sz w:val="18"/>
        <w:szCs w:val="18"/>
        <w:rtl w:val="false"/>
        <w:lang w:val="pt-PT"/>
      </w:rPr>
      <w:t>9</w:t>
    </w:r>
    <w:r>
      <w:rPr>
        <w:rFonts w:hAnsi="Tahoma" w:ascii="Tahoma"/>
        <w:b w:val="true"/>
        <w:bCs w:val="true"/>
        <w:sz w:val="18"/>
        <w:szCs w:val="18"/>
        <w:rtl w:val="false"/>
      </w:rPr>
      <w:t>.2017</w:t>
    </w:r>
    <w:r>
      <w:rPr>
        <w:rFonts w:hAnsi="Tahoma" w:ascii="Tahoma"/>
        <w:sz w:val="18"/>
        <w:szCs w:val="18"/>
        <w:rtl w:val="false"/>
      </w:rPr>
      <w:t>.</w:t>
    </w:r>
  </w:p>
</w:ftr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>
    <w:pPr>
      <w:pStyle w:val="header"/>
      <w:spacing w:lineRule="auto" w:line="288"/>
      <w:jc w:val="center"/>
      <w:rPr>
        <w:rFonts w:cs="Tahoma" w:eastAsia="Tahoma" w:hAnsi="Tahoma" w:ascii="Tahoma"/>
        <w:b w:val="true"/>
        <w:bCs w:val="true"/>
      </w:rPr>
    </w:pPr>
    <w:r>
      <w:rPr>
        <w:rFonts w:hAnsi="Tahoma" w:ascii="Tahoma"/>
        <w:b w:val="true"/>
        <w:bCs w:val="true"/>
        <w:rtl w:val="false"/>
      </w:rPr>
      <w:t>VITEZ GRADNJA d.o.o. u ste</w:t>
    </w:r>
    <w:r>
      <w:rPr>
        <w:rFonts w:hAnsi="Tahoma" w:ascii="Tahoma" w:hint="default"/>
        <w:b w:val="true"/>
        <w:bCs w:val="true"/>
        <w:rtl w:val="false"/>
      </w:rPr>
      <w:t>č</w:t>
    </w:r>
    <w:r>
      <w:rPr>
        <w:rFonts w:hAnsi="Tahoma" w:ascii="Tahoma"/>
        <w:b w:val="true"/>
        <w:bCs w:val="true"/>
        <w:rtl w:val="false"/>
      </w:rPr>
      <w:t>aju</w:t>
    </w:r>
  </w:p>
  <w:p>
    <w:pPr>
      <w:pStyle w:val="header"/>
      <w:spacing w:lineRule="auto" w:line="288"/>
      <w:jc w:val="center"/>
      <w:rPr>
        <w:rFonts w:cs="Tahoma" w:eastAsia="Tahoma" w:hAnsi="Tahoma" w:ascii="Tahoma"/>
      </w:rPr>
    </w:pPr>
    <w:r>
      <w:rPr>
        <w:rFonts w:hAnsi="Tahoma" w:ascii="Tahoma"/>
        <w:rtl w:val="false"/>
      </w:rPr>
      <w:t>Vodnikova 2, 42 000 Vara</w:t>
    </w:r>
    <w:r>
      <w:rPr>
        <w:rFonts w:hAnsi="Tahoma" w:ascii="Tahoma" w:hint="default"/>
        <w:rtl w:val="false"/>
      </w:rPr>
      <w:t>ž</w:t>
    </w:r>
    <w:r>
      <w:rPr>
        <w:rFonts w:hAnsi="Tahoma" w:ascii="Tahoma"/>
        <w:rtl w:val="false"/>
      </w:rPr>
      <w:t>din</w:t>
    </w:r>
  </w:p>
  <w:p>
    <w:pPr>
      <w:pStyle w:val="header"/>
      <w:pBdr>
        <w:top w:val="nil"/>
        <w:left w:val="nil"/>
        <w:bottom w:frame="false" w:shadow="false" w:space="0" w:sz="4" w:color="000000" w:val="single"/>
        <w:right w:val="nil"/>
      </w:pBdr>
      <w:spacing w:lineRule="auto" w:line="288"/>
      <w:jc w:val="center"/>
    </w:pPr>
    <w:r>
      <w:rPr>
        <w:rFonts w:hAnsi="Tahoma" w:ascii="Tahoma"/>
        <w:rtl w:val="false"/>
      </w:rPr>
      <w:t xml:space="preserve"> OIB: 38232002832, MBS: 070109821, St </w:t>
    </w:r>
    <w:r>
      <w:rPr>
        <w:rFonts w:hAnsi="Tahoma" w:ascii="Tahoma" w:hint="default"/>
        <w:rtl w:val="false"/>
      </w:rPr>
      <w:t xml:space="preserve">– </w:t>
    </w:r>
    <w:r>
      <w:rPr>
        <w:rFonts w:hAnsi="Tahoma" w:ascii="Tahoma"/>
        <w:rtl w:val="false"/>
      </w:rPr>
      <w:t>96-15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multiLevelType w:val="hybridMultilevel"/>
    <w:numStyleLink w:val="Brojčano"/>
  </w:abstractNum>
  <w:abstractNum w:abstractNumId="1">
    <w:multiLevelType w:val="hybridMultilevel"/>
    <w:styleLink w:val="Brojčano"/>
    <w:lvl w:ilvl="0">
      <w:start w:val="1"/>
      <w:numFmt w:val="decimal"/>
      <w:suff w:val="tab"/>
      <w:lvlText w:val="%1."/>
      <w:lvlJc w:val="left"/>
      <w:pPr>
        <w:ind w:hanging="211" w:left="2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hanging="211" w:left="10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hanging="211" w:left="18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hanging="211" w:left="26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hanging="211" w:left="34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hanging="211" w:left="42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hanging="211" w:left="50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hanging="211" w:left="58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hanging="211" w:left="6611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Importirani stil 2"/>
  </w:abstractNum>
  <w:abstractNum w:abstractNumId="3">
    <w:multiLevelType w:val="hybridMultilevel"/>
    <w:styleLink w:val="Importirani stil 2"/>
    <w:lvl w:ilvl="0">
      <w:start w:val="1"/>
      <w:numFmt w:val="bullet"/>
      <w:suff w:val="tab"/>
      <w:lvlText w:val="▪"/>
      <w:lvlJc w:val="left"/>
      <w:pPr>
        <w:ind w:hanging="360" w:left="10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hanging="360" w:left="18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hanging="360" w:left="25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hanging="360" w:left="32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hanging="360" w:left="39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hanging="360" w:left="46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hanging="360" w:left="54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hanging="360" w:left="61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hanging="360" w:left="68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print"/>
  <w:mirrorMargins w:val="false"/>
  <w:bordersDoNotSurroundHeader w:val="false"/>
  <w:bordersDoNotSurroundFooter w:val="false"/>
  <w:revisionView w:formatting="false" w:insDel="true" w:comments="true" w:markup="true"/>
  <w:defaultTabStop w:val="708"/>
  <w:autoHyphenation w:val="false"/>
  <w:evenAndOddHeaders w:val="false"/>
  <w:bookFoldPrinting w:val="false"/>
  <w:noLineBreaksAfter w:val="‘“(〔[{〈《「『【⦅〘〖«〝︵︷︹︻︽︿﹁﹃﹇﹙﹛﹝｢" w:lang="hrvatski"/>
  <w:noLineBreaksBefore w:val="’”)〕]}〉" w:lang="hrvatski"/>
  <w:compat>
    <w:compatSetting w:val="15" w:uri="http://schemas.microsoft.com/office/word" w:name="compatibilityMode"/>
  </w:compat>
  <w:clrSchemeMapping w:followedHyperlink="followedHyperlink" w:hyperlink="hyperlink" w:accent6="accent6" w:accent5="accent5" w:accent4="accent4" w:accent3="accent3" w:accent2="accent2" w:accent1="accent1" w:t2="dark2" w:bg2="light2" w:t1="dark1" w:bg1="light1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vanish w:val="false"/>
        <w:color w:val="auto"/>
        <w:spacing w:val="0"/>
        <w:w w:val="100"/>
        <w:kern w:val="0"/>
        <w:position w:val="0"/>
        <w:sz w:val="20"/>
        <w:szCs w:val="20"/>
        <w:u w:color="auto" w:val="none"/>
        <w:bdr w:val="nil"/>
        <w:vertAlign w:val="baseline"/>
        <w:lang/>
      </w:rPr>
    </w:rPrDefault>
    <w:pPrDefault>
      <w:pPr>
        <w:keepNext w:val="false"/>
        <w:keepLines w:val="false"/>
        <w:pageBreakBefore w:val="false"/>
        <w:framePr w:anchorLock="false" w:hRule="exact" w:y="0" w:xAlign="left" w:vAnchor="margin" w:hSpace="0" w:vSpace="0" w:h="0" w:w="0"/>
        <w:widowControl w:val="true"/>
        <w:numPr>
          <w:ilvl w:val="0"/>
          <w:numId w:val="0"/>
        </w:numPr>
        <w:suppressLineNumbers w:val="false"/>
        <w:pBdr>
          <w:top w:val="nil"/>
          <w:left w:val="nil"/>
          <w:bottom w:val="nil"/>
          <w:right w:val="nil"/>
          <w:between w:val="nil"/>
          <w:bar w:val="nil"/>
        </w:pBdr>
        <w:shd w:fill="auto" w:color="auto" w:val="clear"/>
        <w:suppressAutoHyphens w:val="false"/>
        <w:spacing w:lineRule="auto" w:line="240" w:afterAutospacing="false" w:after="0" w:beforeAutospacing="false" w:before="0"/>
        <w:ind w:firstLine="0" w:right="0" w:left="0"/>
        <w:jc w:val="left"/>
        <w:outlineLvl w:val="9"/>
      </w:pPr>
    </w:pPrDefault>
  </w:docDefaults>
  <w:style w:default="true" w:styleId="Normal" w:type="paragraph">
    <w:name w:val="Normal"/>
    <w:next w:val="Normal"/>
    <w:pPr/>
    <w:rPr>
      <w:sz w:val="24"/>
      <w:szCs w:val="24"/>
      <w:lang w:bidi="ar-SA" w:eastAsia="en-US" w:val="en-US"/>
    </w:rPr>
  </w:style>
  <w:style w:default="true" w:styleId="Default Paragraph Font" w:type="character">
    <w:name w:val="Default Paragraph Font"/>
    <w:next w:val="Default Paragraph Font"/>
  </w:style>
  <w:style w:styleId="Hyperlink" w:type="character">
    <w:name w:val="Hyperlink"/>
    <w:rPr>
      <w:u w:val="single"/>
    </w:rPr>
  </w:style>
  <w:style w:default="true" w:styleId="Table Normal" w:type="table">
    <w:name w:val="Table Normal"/>
    <w:next w:val="Table Normal"/>
    <w:pPr/>
    <w:tblPr>
      <w:tblInd w:type="dxa" w:w="0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default="true" w:styleId="No List" w:type="numbering">
    <w:name w:val="No List"/>
    <w:next w:val="No List"/>
    <w:pPr/>
  </w:style>
  <w:style w:styleId="header" w:type="paragraph">
    <w:name w:val="header"/>
    <w:next w:val="header"/>
    <w:pPr>
      <w:keepNext w:val="false"/>
      <w:keepLines w:val="false"/>
      <w:pageBreakBefore w:val="false"/>
      <w:widowControl w:val="true"/>
      <w:shd w:fill="auto" w:color="auto" w:val="clear"/>
      <w:tabs>
        <w:tab w:pos="4536" w:val="center"/>
        <w:tab w:pos="9072" w:val="right"/>
      </w:tabs>
      <w:suppressAutoHyphens w:val="false"/>
      <w:bidi w:val="false"/>
      <w:spacing w:lineRule="auto" w:line="240" w:after="0" w:before="0"/>
      <w:ind w:firstLine="0" w:right="0" w:left="0"/>
      <w:jc w:val="left"/>
      <w:outlineLvl w:val="9"/>
    </w:pPr>
    <w:rPr>
      <w:rFonts w:cs="Calibri" w:eastAsia="Calibri" w:hAnsi="Calibri" w:ascii="Calibri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color w:val="000000"/>
      <w:spacing w:val="0"/>
      <w:kern w:val="0"/>
      <w:position w:val="0"/>
      <w:sz w:val="22"/>
      <w:szCs w:val="22"/>
      <w:u w:color="000000" w:val="none"/>
      <w:vertAlign w:val="baseline"/>
    </w:rPr>
  </w:style>
  <w:style w:styleId="Tijelo A" w:type="paragraph">
    <w:name w:val="Tijelo A"/>
    <w:next w:val="Tijelo A"/>
    <w:pPr>
      <w:keepNext w:val="false"/>
      <w:keepLines w:val="false"/>
      <w:pageBreakBefore w:val="false"/>
      <w:widowControl w:val="true"/>
      <w:shd w:fill="auto" w:color="auto" w:val="clear"/>
      <w:suppressAutoHyphens w:val="false"/>
      <w:bidi w:val="false"/>
      <w:spacing w:lineRule="auto" w:line="240" w:after="80" w:before="0"/>
      <w:ind w:firstLine="0" w:right="0" w:left="0"/>
      <w:jc w:val="left"/>
      <w:outlineLvl w:val="9"/>
    </w:pPr>
    <w:rPr>
      <w:rFonts w:cs="Calibri" w:eastAsia="Calibri" w:hAnsi="Calibri" w:ascii="Calibri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color w:val="000000"/>
      <w:spacing w:val="0"/>
      <w:kern w:val="0"/>
      <w:position w:val="0"/>
      <w:sz w:val="22"/>
      <w:szCs w:val="22"/>
      <w:u w:color="000000" w:val="none"/>
      <w:vertAlign w:val="baseline"/>
    </w:rPr>
  </w:style>
  <w:style w:styleId="footer" w:type="paragraph">
    <w:name w:val="footer"/>
    <w:next w:val="footer"/>
    <w:pPr>
      <w:keepNext w:val="false"/>
      <w:keepLines w:val="false"/>
      <w:pageBreakBefore w:val="false"/>
      <w:widowControl w:val="true"/>
      <w:shd w:fill="auto" w:color="auto" w:val="clear"/>
      <w:tabs>
        <w:tab w:pos="4536" w:val="center"/>
        <w:tab w:pos="9072" w:val="right"/>
      </w:tabs>
      <w:suppressAutoHyphens w:val="false"/>
      <w:bidi w:val="false"/>
      <w:spacing w:lineRule="auto" w:line="240" w:after="0" w:before="0"/>
      <w:ind w:firstLine="0" w:right="0" w:left="0"/>
      <w:jc w:val="left"/>
      <w:outlineLvl w:val="9"/>
    </w:pPr>
    <w:rPr>
      <w:rFonts w:cs="Calibri" w:eastAsia="Calibri" w:hAnsi="Calibri" w:ascii="Calibri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color w:val="000000"/>
      <w:spacing w:val="0"/>
      <w:kern w:val="0"/>
      <w:position w:val="0"/>
      <w:sz w:val="22"/>
      <w:szCs w:val="22"/>
      <w:u w:color="000000" w:val="none"/>
      <w:vertAlign w:val="baseline"/>
    </w:rPr>
  </w:style>
  <w:style w:styleId="Standardno" w:type="paragraph">
    <w:name w:val="Standardno"/>
    <w:next w:val="Standardno"/>
    <w:pPr>
      <w:keepNext w:val="false"/>
      <w:keepLines w:val="false"/>
      <w:pageBreakBefore w:val="false"/>
      <w:widowControl w:val="true"/>
      <w:shd w:fill="auto" w:color="auto" w:val="clear"/>
      <w:suppressAutoHyphens w:val="false"/>
      <w:bidi w:val="false"/>
      <w:spacing w:lineRule="auto" w:line="240" w:after="0" w:before="0"/>
      <w:ind w:firstLine="0" w:right="0" w:left="0"/>
      <w:jc w:val="left"/>
      <w:outlineLvl w:val="9"/>
    </w:pPr>
    <w:rPr>
      <w:rFonts w:cs="Helvetica" w:eastAsia="Helvetica" w:hAnsi="Helvetica" w:ascii="Helvetica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color w:val="000000"/>
      <w:spacing w:val="0"/>
      <w:kern w:val="0"/>
      <w:position w:val="0"/>
      <w:sz w:val="22"/>
      <w:szCs w:val="22"/>
      <w:u w:color="000000" w:val="none"/>
      <w:vertAlign w:val="baseline"/>
    </w:rPr>
  </w:style>
  <w:style w:styleId="Brojčano" w:type="numbering">
    <w:name w:val="Brojčano"/>
    <w:pPr>
      <w:numPr>
        <w:numId w:val="1"/>
      </w:numPr>
    </w:pPr>
  </w:style>
  <w:style w:styleId="Importirani stil 2" w:type="numbering">
    <w:name w:val="Importirani stil 2"/>
    <w:pPr>
      <w:numPr>
        <w:numId w:val="3"/>
      </w:numPr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b" ky="0" kx="0" sy="100000" sx="100000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algn="b" ky="0" kx="0" sy="100000" sx="100000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algn="b" ky="0" kx="0" sy="100000" sx="100000" dir="5400000" dist="23000" blurRad="381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algn="b" ky="0" kx="0" sy="100000" sx="100000" dir="5400000" dist="23000" blurRad="38100">
            <a:srgbClr val="000000">
              <a:alpha val="35000"/>
            </a:srgbClr>
          </a:outerShdw>
        </a:effectLst>
        <a:sp3d/>
      </a:spPr>
      <a:bodyPr upright="false" anchor="ctr" rtlCol="false" spcCol="38100" numCol="1" bIns="45718" rIns="45718" tIns="45718" lIns="45718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algn="b" ky="0" kx="0" sy="100000" sx="100000" dir="5400000" dist="23000" blurRad="38100">
            <a:srgbClr val="000000">
              <a:alpha val="35000"/>
            </a:srgbClr>
          </a:outerShdw>
        </a:effectLst>
        <a:sp3d/>
      </a:spPr>
      <a:bodyPr upright="false"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upright="false" anchor="t" rtlCol="false" spcCol="38100" numCol="1" bIns="45718" rIns="45718" tIns="45718" lIns="45718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