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2dd3" w14:paraId="ff42dd3" w:rsidRDefault="00937FF9" w:rsidP="00B63EB1" w:rsidR="00B63EB1" w:rsidRPr="00B63EB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3EB1" w:rsidRPr="00B63EB1">
        <w:rPr>
          <w:rFonts w:cs="Times New Roman" w:eastAsia="Times New Roman"/>
          <w:lang w:eastAsia="hr-HR"/>
        </w:rPr>
        <w:t xml:space="preserve">    </w:t>
      </w:r>
      <w:r w:rsidR="00B63EB1" w:rsidRPr="00B63EB1">
        <w:rPr>
          <w:rFonts w:cs="Times New Roman" w:eastAsia="Times New Roman"/>
          <w:b w:val="false"/>
          <w:lang w:eastAsia="hr-HR"/>
        </w:rPr>
        <w:t>REPUBLIKA HRVATSKA</w:t>
      </w:r>
    </w:p>
    <w:p w:rsidRDefault="00B63EB1" w:rsidP="00B63EB1" w:rsidR="00B63EB1" w:rsidRPr="00B63EB1">
      <w:pPr>
        <w:spacing w:after="0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spacing w:after="0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 TRGOVAČKI SUD U ZAGREBU</w:t>
      </w:r>
    </w:p>
    <w:p w:rsidRDefault="00B63EB1" w:rsidP="00B63EB1" w:rsidR="00B63EB1" w:rsidRPr="00B63EB1">
      <w:pPr>
        <w:spacing w:after="0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           STALNA SLUŽBA </w:t>
      </w:r>
    </w:p>
    <w:p w:rsidRDefault="00B63EB1" w:rsidP="00B63EB1" w:rsidR="00B63EB1" w:rsidRPr="00B63EB1">
      <w:pPr>
        <w:spacing w:after="0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   Karlovac, Ljudevita Šestića 4</w:t>
      </w:r>
    </w:p>
    <w:p w:rsidRDefault="00B63EB1" w:rsidP="00B63EB1" w:rsidR="00B63EB1" w:rsidRPr="00B63EB1">
      <w:pPr>
        <w:spacing w:after="0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spacing w:after="0"/>
        <w:jc w:val="center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R E P U B L I K A    H R VA T S KA</w:t>
      </w:r>
    </w:p>
    <w:p w:rsidRDefault="00B63EB1" w:rsidP="00B63EB1" w:rsidR="00B63EB1" w:rsidRPr="00B63E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ab/>
        <w:t>T A B L I C A</w:t>
      </w:r>
    </w:p>
    <w:p w:rsidRDefault="00B63EB1" w:rsidP="00B63EB1" w:rsidR="00B63EB1" w:rsidRPr="00B63EB1">
      <w:pPr>
        <w:spacing w:after="0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spacing w:after="0"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ab/>
        <w:t>TRGOVAČKI SUD U ZAGREBU, Stalna služba</w:t>
      </w:r>
      <w:r w:rsidRPr="00B63EB1">
        <w:rPr>
          <w:rFonts w:cs="Times New Roman" w:eastAsia="Times New Roman"/>
          <w:b/>
          <w:lang w:eastAsia="hr-HR"/>
        </w:rPr>
        <w:t>,</w:t>
      </w:r>
      <w:r w:rsidRPr="00B63EB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FERRO PROTECTUM d.o.o., Zagreb, Lojenov prilaz 8, OIB: 90209844822,  8. prosinca 2016., temeljem čl. 264. Stečajnog zakona (NN 71/15, dalje:SZ) sastavlja</w:t>
      </w:r>
    </w:p>
    <w:p w:rsidRDefault="00B63EB1" w:rsidP="00B63EB1" w:rsidR="00B63EB1" w:rsidRPr="00B63E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3EB1" w:rsidP="00B63EB1" w:rsidR="00B63EB1" w:rsidRPr="00B63EB1">
      <w:pPr>
        <w:spacing w:after="0"/>
        <w:jc w:val="center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t a b l i c u</w:t>
      </w:r>
    </w:p>
    <w:p w:rsidRDefault="00B63EB1" w:rsidP="00B63EB1" w:rsidR="00B63EB1" w:rsidRPr="00B63E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3EB1" w:rsidP="00B63EB1" w:rsidR="00B63EB1" w:rsidRPr="00B63EB1">
      <w:pPr>
        <w:spacing w:after="0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Utvrđene su slijedeće tražbine:</w:t>
      </w:r>
    </w:p>
    <w:p w:rsidRDefault="00B63EB1" w:rsidP="00B63EB1" w:rsidR="00B63EB1" w:rsidRPr="00B63EB1">
      <w:pPr>
        <w:spacing w:after="0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Prvi viši isplatni red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Ivan Martinović, OIB: 52781955479, Dumovec, Bilogorska 2e,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u iznosu od 14.931,85 kn bruto, odnosno 10.362,40 kn neto.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Siniša Čičak, OIB: 65281288596, Kupljenovo, Đurinski 10,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 u iznosu od 5.178,56 kn bruto, odnosno 4.142,85 kn neto.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B63EB1" w:rsidP="00B63EB1" w:rsidR="00B63EB1" w:rsidRPr="00B63EB1">
      <w:pPr>
        <w:spacing w:after="0"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                           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Ivan Martinović, OIB: 52781955479, Dumovec, Bilogorska 2e,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u iznosu od                                                                                         6.402,78 kn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Siniša Čičak, OIB: 65281288596, Kupljenovo, Đurinski 10,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u iznosu od                                                                                         7.560,28 kn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Gradska plinara Zagreb-opskrba d.o.o., OIB: 74364571096,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Zagreb, Radnička cesta 1, u iznosu od                                                  882,88 kn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Ministarstvo financija RH, Porezna uprava, 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Područni ured Zagreb, OIB: 18683136487, Zagreb,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Av. Dubrovnik 32, u iznosu od                                                   6.527.404,02 kn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Grad Zagreb, OIB: 61817894937, Zagreb, 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Trg Stjepana Radića 1, u iznosu od                                                    3.150,30 kn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Hrvatske vode, OIB: 28921383001, Zagreb, Ulica grada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Vukovara 220, u iznosu od                                                                    452,47 kn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Zagrebački holding d.o.o., OIB: 85584865987,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Zagreb, Ulica grada Vukovara 41,  u iznosu od                                 1.188,70 kn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KBM Leasing Hrvatska d.o.o. u likvidaciji, 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OIB: 30069323966, Zagreb, Draškovićeva 54, u iznosu od          431.807,43 kn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lastRenderedPageBreak/>
        <w:t>HEP Toplinarstvo d.o.o., OIB: 15907062900, Zagreb,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Miševečka 15a, u iznosu od                                                             11.772,07 kn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Vodoopskrba i odvodnja d.o.o., OIB: 83416546499,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Zagreb, Folnegovićeva 1, u iznosu od                                                   733,51 kn</w:t>
      </w:r>
    </w:p>
    <w:p w:rsidRDefault="00B63EB1" w:rsidP="00B63EB1" w:rsidR="00B63EB1" w:rsidRPr="00B63EB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Republika Hrvatska, OIB: 52634238587, Zagreb, </w:t>
      </w:r>
    </w:p>
    <w:p w:rsidRDefault="00B63EB1" w:rsidP="00B63EB1" w:rsidR="00B63EB1" w:rsidRPr="00B63EB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Savska cesta 41, u iznosu od                                                            53.174,86 kn</w:t>
      </w:r>
    </w:p>
    <w:p w:rsidRDefault="00B63EB1" w:rsidP="00B63EB1" w:rsidR="00B63EB1" w:rsidRPr="00B63E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spacing w:after="0"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   </w:t>
      </w:r>
    </w:p>
    <w:p w:rsidRDefault="00B63EB1" w:rsidP="00B63EB1" w:rsidR="00B63EB1" w:rsidRPr="00B63EB1">
      <w:pPr>
        <w:spacing w:after="0"/>
        <w:jc w:val="center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>U Karlovcu 8. prosinca 2016.</w:t>
      </w:r>
    </w:p>
    <w:p w:rsidRDefault="00B63EB1" w:rsidP="00B63EB1" w:rsidR="00B63EB1" w:rsidRPr="00B63E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            Stečajni sudac:</w:t>
      </w:r>
    </w:p>
    <w:p w:rsidRDefault="00B63EB1" w:rsidP="00B63EB1" w:rsidR="00B63EB1">
      <w:pPr>
        <w:spacing w:after="0"/>
        <w:jc w:val="center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B63EB1" w:rsidP="00B63EB1" w:rsidR="00B63E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Draženka Prpić</w:t>
      </w:r>
    </w:p>
    <w:p w:rsidRDefault="00B63EB1" w:rsidP="00B63EB1" w:rsidR="00B63EB1" w:rsidRPr="00B63EB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spacing w:after="0"/>
        <w:jc w:val="right"/>
        <w:rPr>
          <w:rFonts w:cs="Times New Roman" w:eastAsia="Times New Roman"/>
          <w:lang w:eastAsia="hr-HR"/>
        </w:rPr>
      </w:pPr>
      <w:r w:rsidRPr="00B63EB1">
        <w:rPr>
          <w:rFonts w:cs="Times New Roman" w:eastAsia="Times New Roman"/>
          <w:lang w:eastAsia="hr-HR"/>
        </w:rPr>
        <w:t xml:space="preserve">                          </w:t>
      </w:r>
    </w:p>
    <w:p w:rsidRDefault="00B63EB1" w:rsidP="00B63EB1" w:rsidR="00B63EB1" w:rsidRPr="00B63EB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3EB1" w:rsidP="00B63EB1" w:rsidR="00B63EB1" w:rsidRPr="00B63EB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402027"/>
      <w:docPartObj>
        <w:docPartGallery w:val="Page Numbers (Top of Page)"/>
        <w:docPartUnique/>
      </w:docPartObj>
    </w:sdtPr>
    <w:sdtContent>
      <w:p w:rsidRDefault="00B63EB1" w:rsidR="00B63E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63EB1" w:rsidR="008333A9">
    <w:pPr>
      <w:pStyle w:val="Zaglavlje"/>
    </w:pPr>
    <w:r>
      <w:t>1 St-2508/16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EB1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713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>St-2508/2016-31</izvorni_sadrzaj>
    <derivirana_varijabla naziv="DomainObject.Oznaka_1">St-2508/2016-31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St-2508/2016-31</izvorni_sadrzaj>
    <derivirana_varijabla naziv="DomainObject.PoslovniBrojDokumenta_1">St-2508/2016-31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F3DF3-4BA6-4F98-8FB0-76357B808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1695</properties:Characters>
  <properties:Lines>68</properties:Lines>
  <properties:Paragraphs>42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2016-12-08T09:01:00Z</cp:lastPrinted>
  <dcterms:modified xmlns:xsi="http://www.w3.org/2001/XMLSchema-instance" xsi:type="dcterms:W3CDTF">2016-12-08T09:03:00Z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St-2508/2016-31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