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96d2" w14:paraId="7f496d2" w:rsidRDefault="00101BBB" w:rsidP="00101BBB" w:rsidR="00101BBB">
      <w:pPr>
        <w:jc w:val="both"/>
        <w15:collapsed w:val="false"/>
      </w:pPr>
      <w:bookmarkStart w:name="_GoBack" w:id="0"/>
      <w:bookmarkEnd w:id="0"/>
    </w:p>
    <w:p w:rsidRDefault="00101BBB" w:rsidP="00101BBB" w:rsidR="00101BBB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1BBB" w:rsidP="00101BBB" w:rsidR="00101BBB"/>
    <w:p w:rsidRDefault="00101BBB" w:rsidP="00101BBB" w:rsidR="00101BBB">
      <w:r>
        <w:rPr>
          <w:color w:val="000000"/>
        </w:rPr>
        <w:t>REPUBLIKA HRVATSKA</w:t>
      </w:r>
    </w:p>
    <w:p w:rsidRDefault="00101BBB" w:rsidP="00101BBB" w:rsidR="00101BBB">
      <w:r>
        <w:rPr>
          <w:color w:val="000000"/>
        </w:rPr>
        <w:t>TRGOVAČKI SUD U OSIJEKU</w:t>
      </w:r>
    </w:p>
    <w:p w:rsidRDefault="00101BBB" w:rsidP="00101BBB" w:rsidR="00101BBB">
      <w:r>
        <w:rPr>
          <w:color w:val="000000"/>
        </w:rPr>
        <w:t>STALNA SLUŽBA U SLAVONSKOM BRODU</w:t>
      </w:r>
    </w:p>
    <w:p w:rsidRDefault="00101BBB" w:rsidP="00101BBB" w:rsidR="00101BBB">
      <w:r>
        <w:rPr>
          <w:color w:val="000000"/>
        </w:rPr>
        <w:t>Trg pobjede 13</w:t>
      </w:r>
    </w:p>
    <w:p w:rsidRDefault="00101BBB" w:rsidP="00101BBB" w:rsidR="00101BBB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101BBB" w:rsidP="00101BBB" w:rsidR="00101BBB">
      <w:pPr>
        <w:rPr>
          <w:color w:val="000000"/>
        </w:rPr>
      </w:pPr>
    </w:p>
    <w:p w:rsidRDefault="00101BBB" w:rsidP="00101BBB" w:rsidR="00101BBB">
      <w:pPr>
        <w:ind w:firstLine="708" w:left="6372"/>
      </w:pPr>
      <w:r>
        <w:rPr>
          <w:color w:val="000000"/>
        </w:rPr>
        <w:t xml:space="preserve">    3/St-894/2016-</w:t>
      </w:r>
      <w:r w:rsidR="00AB47DC">
        <w:rPr>
          <w:color w:val="000000"/>
        </w:rPr>
        <w:t>49</w:t>
      </w:r>
    </w:p>
    <w:p w:rsidRDefault="00101BBB" w:rsidP="00101BBB" w:rsidR="00101BBB">
      <w:pPr>
        <w:jc w:val="center"/>
        <w:rPr>
          <w:b/>
          <w:color w:val="000000"/>
        </w:rPr>
      </w:pPr>
      <w:r>
        <w:rPr>
          <w:b/>
          <w:color w:val="000000"/>
        </w:rPr>
        <w:t>R E P U B L I K A  H R V A T S K A</w:t>
      </w:r>
    </w:p>
    <w:p w:rsidRDefault="00101BBB" w:rsidP="00101BBB" w:rsidR="00101BBB">
      <w:pPr>
        <w:jc w:val="center"/>
        <w:rPr>
          <w:b/>
        </w:rPr>
      </w:pPr>
    </w:p>
    <w:p w:rsidRDefault="00101BBB" w:rsidP="00101BBB" w:rsidR="00101BBB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101BBB" w:rsidP="00101BBB" w:rsidR="00101BBB">
      <w:pPr>
        <w:jc w:val="center"/>
        <w:rPr>
          <w:b/>
        </w:rPr>
      </w:pPr>
    </w:p>
    <w:p w:rsidRDefault="00101BBB" w:rsidP="00101BBB" w:rsidR="00101BBB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>
        <w:rPr>
          <w:b/>
          <w:color w:val="000000"/>
        </w:rPr>
        <w:t xml:space="preserve">TRG d.o.o. u stečaju, Slavonski Brod, N. Zrinskog 20A, OIB: 91376759491, </w:t>
      </w:r>
      <w:r>
        <w:rPr>
          <w:color w:val="000000"/>
        </w:rPr>
        <w:t>koga zastupa stečajni upravitelj Milan Stanić iz Slavonskog Broda,  7. svibnja 2017.</w:t>
      </w:r>
    </w:p>
    <w:p w:rsidRDefault="00101BBB" w:rsidP="00101BBB" w:rsidR="00101BBB">
      <w:pPr>
        <w:jc w:val="both"/>
      </w:pPr>
    </w:p>
    <w:p w:rsidRDefault="00101BBB" w:rsidP="00101BBB" w:rsidR="00101BBB">
      <w:pPr>
        <w:jc w:val="center"/>
      </w:pPr>
      <w:r>
        <w:t>r i j e š i o   j e</w:t>
      </w:r>
    </w:p>
    <w:p w:rsidRDefault="00101BBB" w:rsidP="00101BBB" w:rsidR="00101BBB">
      <w:pPr>
        <w:jc w:val="both"/>
      </w:pPr>
    </w:p>
    <w:p w:rsidRDefault="00DB3465" w:rsidP="00DB3465" w:rsidR="00DB3465">
      <w:pPr>
        <w:ind w:firstLine="708"/>
        <w:jc w:val="both"/>
      </w:pPr>
      <w:r>
        <w:t xml:space="preserve">Potvrđuje se odluka o prodaji donesena na Skupštini dana 7. studenog 2017. godine o prodaji imovine dužnika kao cjeline, </w:t>
      </w:r>
      <w:r w:rsidR="001639B2">
        <w:t>kojom</w:t>
      </w:r>
      <w:r>
        <w:t xml:space="preserve"> nije definirano da će se prodaja vršiti putem ugovora koji sklapa stečajni upravitelj, nego putem Fine - javnim dražbama što je redovni način prodaje nekretnine pod razlučnim pravima, a sva imovina stečajnog dužnika je pod razlučnim pravom.</w:t>
      </w: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  <w:r>
        <w:t xml:space="preserve">                                                      O b r a z l o ž e n j e</w:t>
      </w:r>
    </w:p>
    <w:p w:rsidRDefault="00101BBB" w:rsidP="00101BBB" w:rsidR="00101BBB">
      <w:pPr>
        <w:jc w:val="both"/>
      </w:pPr>
    </w:p>
    <w:p w:rsidRDefault="001639B2" w:rsidP="00101BBB" w:rsidR="00101BBB">
      <w:pPr>
        <w:ind w:firstLine="708"/>
        <w:jc w:val="both"/>
      </w:pPr>
      <w:r>
        <w:t>Dana 7. studenog 2017. donesena je odluka o prodaji imovine dužnika kao cjeline koja odluka je objavljena na mrežnoj stranici istu odluku u roku od osam dana od dana dostave oglasa o objavi iste odluke.</w:t>
      </w:r>
    </w:p>
    <w:p w:rsidRDefault="00101BBB" w:rsidP="00101BBB" w:rsidR="001639B2">
      <w:pPr>
        <w:jc w:val="both"/>
      </w:pPr>
      <w:r>
        <w:tab/>
      </w:r>
      <w:r w:rsidR="001639B2">
        <w:t>Sud cijeni da se prodajom imovine dužnika temeljem predmetne odluke vjerovnici ne dovode u nepovoljniji položaj za namirenje od onoga u kojem bi bili kada bi se imovina dužnika unovčila po pojedinim dijelovima jer su pojedini dijelovi manje etažne jedinice u zgradi u manjem mjestu u Slavoniji gdje nema veće potražnje za takvom vrstom nekretnina na tržištu zbog financijske krize.</w:t>
      </w:r>
    </w:p>
    <w:p w:rsidRDefault="001639B2" w:rsidP="00101BBB" w:rsidR="00101BBB">
      <w:pPr>
        <w:jc w:val="both"/>
      </w:pPr>
      <w:r>
        <w:tab/>
      </w:r>
      <w:r>
        <w:tab/>
        <w:t>Stoga je veća mogućnost prodaje imovine kao cjeline. Iz navedenog razloga je odlučeno kao u izreci po čl. 235. st. 6. Stečajnog zakona NN 71/15 i dr.</w:t>
      </w:r>
    </w:p>
    <w:p w:rsidRDefault="00101BBB" w:rsidP="00101BBB" w:rsidR="00101BBB">
      <w:pPr>
        <w:jc w:val="both"/>
      </w:pPr>
      <w:r>
        <w:tab/>
        <w:t xml:space="preserve">U Slavonskom Brodu </w:t>
      </w:r>
      <w:r w:rsidR="001639B2">
        <w:t>7. svibnja</w:t>
      </w:r>
      <w:r>
        <w:t xml:space="preserve"> 2017.</w:t>
      </w: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  <w:r>
        <w:t xml:space="preserve">                                                                                                 </w:t>
      </w:r>
      <w:r w:rsidR="001639B2">
        <w:t xml:space="preserve">  </w:t>
      </w:r>
      <w:r>
        <w:t xml:space="preserve">  Stečajni sudac:</w:t>
      </w: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  <w:r>
        <w:t xml:space="preserve">                                                                                                  Daniela Martini Maoduš</w:t>
      </w:r>
    </w:p>
    <w:p w:rsidRDefault="00101BBB" w:rsidP="00101BBB" w:rsidR="00101BBB">
      <w:pPr>
        <w:jc w:val="both"/>
      </w:pPr>
      <w:r>
        <w:rPr>
          <w:sz w:val="16"/>
          <w:szCs w:val="16"/>
        </w:rPr>
        <w:t>NAPUTAK O PRANVOM LIJEKU:</w:t>
      </w:r>
    </w:p>
    <w:p w:rsidRDefault="00101BBB" w:rsidP="00D71935" w:rsidR="001639B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rješenje </w:t>
      </w:r>
      <w:r w:rsidR="00D71935">
        <w:rPr>
          <w:sz w:val="16"/>
          <w:szCs w:val="16"/>
        </w:rPr>
        <w:t xml:space="preserve">nije </w:t>
      </w:r>
      <w:r>
        <w:rPr>
          <w:sz w:val="16"/>
          <w:szCs w:val="16"/>
        </w:rPr>
        <w:t>dopuštena je</w:t>
      </w:r>
      <w:r w:rsidR="001639B2">
        <w:rPr>
          <w:sz w:val="16"/>
          <w:szCs w:val="16"/>
        </w:rPr>
        <w:t xml:space="preserve"> posebna</w:t>
      </w:r>
      <w:r w:rsidR="00D71935">
        <w:rPr>
          <w:sz w:val="16"/>
          <w:szCs w:val="16"/>
        </w:rPr>
        <w:t xml:space="preserve"> žalba jer nije utvrđeno da bi bilo </w:t>
      </w:r>
    </w:p>
    <w:p w:rsidRDefault="00D71935" w:rsidP="00D71935" w:rsidR="00D7193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prigovora na odluku skupštine o prodaji imovine dužnika kao cjeline. Dopuštena je </w:t>
      </w:r>
    </w:p>
    <w:p w:rsidRDefault="00D71935" w:rsidP="00D71935" w:rsidR="00D71935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na rješenje o dosudi.</w:t>
      </w:r>
    </w:p>
    <w:p w:rsidRDefault="00101BBB" w:rsidP="00101BBB" w:rsidR="00101BBB">
      <w:pPr>
        <w:jc w:val="both"/>
        <w:rPr>
          <w:sz w:val="16"/>
          <w:szCs w:val="16"/>
        </w:rPr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  <w:r>
        <w:t xml:space="preserve">Dostaviti: </w:t>
      </w:r>
    </w:p>
    <w:p w:rsidRDefault="00101BBB" w:rsidP="00101BBB" w:rsidR="00101BBB">
      <w:pPr>
        <w:pStyle w:val="Odlomakpopisa"/>
        <w:numPr>
          <w:ilvl w:val="0"/>
          <w:numId w:val="1"/>
        </w:numPr>
        <w:jc w:val="both"/>
      </w:pPr>
      <w:r>
        <w:t>Objaviti na eOglasnoj ploči</w:t>
      </w: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>
      <w:pPr>
        <w:jc w:val="both"/>
      </w:pPr>
    </w:p>
    <w:p w:rsidRDefault="00101BBB" w:rsidP="00101BBB" w:rsidR="00101BBB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BBB"/>
    <w:rsid w:val="00101BBB"/>
    <w:rsid w:val="001639B2"/>
    <w:rsid w:val="005E15FD"/>
    <w:rsid w:val="006E0010"/>
    <w:rsid w:val="00933CFB"/>
    <w:rsid w:val="00AB47DC"/>
    <w:rsid w:val="00BF60C6"/>
    <w:rsid w:val="00D71935"/>
    <w:rsid w:val="00DB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B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101BBB"/>
    <w:pPr>
      <w:ind w:left="720"/>
      <w:contextualSpacing/>
    </w:pPr>
  </w:style>
  <w:style w:styleId="Naglaeno" w:type="character">
    <w:name w:val="Strong"/>
    <w:basedOn w:val="Zadanifontodlomka"/>
    <w:qFormat/>
    <w:rsid w:val="00101B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BB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B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101BBB"/>
    <w:pPr>
      <w:ind w:left="720"/>
      <w:contextualSpacing/>
    </w:pPr>
  </w:style>
  <w:style w:styleId="Naglaeno" w:type="character">
    <w:name w:val="Strong"/>
    <w:basedOn w:val="Zadanifontodlomka"/>
    <w:qFormat/>
    <w:rsid w:val="00101BB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BB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6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05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     spis u kal.  5.11.</izvorni_sadrzaj>
    <derivirana_varijabla naziv="DomainObject.Predmet.PrimjedbaSuca_1">prilozi kod Dubi.     spis u kal.  5.11.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337</properties:Words>
  <properties:Characters>1603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2018-05-07T12:19:00Z</dcterms:created>
  <dc:creator>wsadmin</dc:creator>
  <cp:lastModifiedBy>wsadmin</cp:lastModifiedBy>
  <cp:lastPrinted>2018-05-07T12:19:00Z</cp:lastPrinted>
  <dcterms:modified xmlns:xsi="http://www.w3.org/2001/XMLSchema-instance" xsi:type="dcterms:W3CDTF">2018-05-07T12:20:00Z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