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e5b9" w14:paraId="aa4e5b9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>Zagreb, Amruševa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</w:t>
      </w:r>
      <w:r w:rsidR="008F5D2C">
        <w:t>St-</w:t>
      </w:r>
      <w:r w:rsidR="00856FA9">
        <w:t>2841/16-6</w:t>
      </w:r>
    </w:p>
    <w:p w:rsidRDefault="00F9415B" w:rsidP="00F9415B" w:rsidR="00F9415B" w:rsidRPr="0094569E"/>
    <w:p w:rsidRDefault="0094569E" w:rsidP="0094569E" w:rsidR="00F9415B" w:rsidRPr="0094569E">
      <w:pPr>
        <w:jc w:val="center"/>
      </w:pPr>
      <w:r>
        <w:t xml:space="preserve">U  I M E  R E P U B L I K E  H R V A T S K E </w:t>
      </w:r>
    </w:p>
    <w:p w:rsidRDefault="00F9415B" w:rsidP="00F9415B" w:rsidR="00F9415B" w:rsidRPr="0094569E">
      <w:pPr>
        <w:jc w:val="center"/>
      </w:pPr>
      <w:r w:rsidRPr="0094569E">
        <w:t xml:space="preserve">R J E Š E N J E </w:t>
      </w:r>
    </w:p>
    <w:p w:rsidRDefault="00F9415B" w:rsidP="00F9415B" w:rsidR="00F9415B" w:rsidRPr="0094569E">
      <w:pPr>
        <w:jc w:val="center"/>
      </w:pPr>
    </w:p>
    <w:p w:rsidRDefault="00F9415B" w:rsidP="00F9415B" w:rsidR="00EC6F6E">
      <w:r w:rsidRPr="0094569E">
        <w:tab/>
        <w:t>TRGOVAČKI SUD U ZAGREBU po sucu Nadi Kraljić u postupku radi sklapanja predstečajne nagodbe, povodom prijedloga predlagatelja</w:t>
      </w:r>
      <w:r w:rsidR="002B7C74" w:rsidRPr="002B7C74">
        <w:t xml:space="preserve"> </w:t>
      </w:r>
      <w:r w:rsidR="00856FA9" w:rsidRPr="004041AA">
        <w:t>TO ONE d.o.o.</w:t>
      </w:r>
      <w:r w:rsidR="00856FA9">
        <w:t xml:space="preserve"> Zagreb, Zelinska 3 OIB:</w:t>
      </w:r>
      <w:r w:rsidR="00856FA9" w:rsidRPr="001D5B07">
        <w:t xml:space="preserve"> </w:t>
      </w:r>
      <w:r w:rsidR="00856FA9" w:rsidRPr="004041AA">
        <w:t>49021360787</w:t>
      </w:r>
      <w:r w:rsidR="00856FA9">
        <w:t xml:space="preserve"> </w:t>
      </w:r>
      <w:r w:rsidRPr="0094569E">
        <w:t xml:space="preserve">održanog ročišta radi odluke o prijedlogu za sklapanje predstečajne nagodbe dana </w:t>
      </w:r>
      <w:r w:rsidR="00856FA9">
        <w:t>4. srpnja</w:t>
      </w:r>
      <w:r w:rsidR="00FF5FA7">
        <w:t xml:space="preserve"> </w:t>
      </w:r>
      <w:r w:rsidR="008F5D2C">
        <w:t xml:space="preserve"> </w:t>
      </w:r>
      <w:r w:rsidR="00196E33">
        <w:t xml:space="preserve">2016. </w:t>
      </w:r>
      <w:r w:rsidR="00EC6F6E">
        <w:t xml:space="preserve"> </w:t>
      </w:r>
      <w:r w:rsidR="007E5D3C">
        <w:t xml:space="preserve"> godine </w:t>
      </w:r>
    </w:p>
    <w:p w:rsidRDefault="00856FA9" w:rsidP="00F9415B" w:rsidR="00856FA9" w:rsidRPr="0094569E"/>
    <w:p w:rsidRDefault="00F9415B" w:rsidP="00F9415B" w:rsidR="00F9415B" w:rsidRPr="0094569E">
      <w:pPr>
        <w:jc w:val="center"/>
      </w:pPr>
      <w:r w:rsidRPr="0094569E">
        <w:t xml:space="preserve">r i j e š i o   j e </w:t>
      </w:r>
    </w:p>
    <w:p w:rsidRDefault="00F9415B" w:rsidP="00F9415B" w:rsidR="00F9415B" w:rsidRPr="0094569E">
      <w:pPr>
        <w:jc w:val="center"/>
      </w:pPr>
    </w:p>
    <w:p w:rsidRDefault="00F9415B" w:rsidP="00BC7D0C" w:rsidR="00D12E8D" w:rsidRPr="00A203B4">
      <w:r w:rsidRPr="0094569E">
        <w:tab/>
        <w:t>1. Odobrava se  sklopljena predstečajna nagodba kojom se dužnik</w:t>
      </w:r>
      <w:r w:rsidR="00DA3A3C" w:rsidRPr="00DA3A3C">
        <w:t xml:space="preserve"> </w:t>
      </w:r>
      <w:r w:rsidR="00856FA9" w:rsidRPr="004041AA">
        <w:t>TO ONE d.o.o.</w:t>
      </w:r>
      <w:r w:rsidR="00856FA9">
        <w:t xml:space="preserve"> Zagreb, Zelinska 3 OIB:</w:t>
      </w:r>
      <w:r w:rsidR="00856FA9" w:rsidRPr="001D5B07">
        <w:t xml:space="preserve"> </w:t>
      </w:r>
      <w:r w:rsidR="00856FA9" w:rsidRPr="004041AA">
        <w:t>49021360787</w:t>
      </w:r>
      <w:r w:rsidR="00856FA9">
        <w:t xml:space="preserve"> </w:t>
      </w:r>
      <w:r w:rsidR="00AA0EB6" w:rsidRPr="0094569E">
        <w:t xml:space="preserve">vjerovnicima predstečajne nagodbe </w:t>
      </w:r>
      <w:r w:rsidR="00071BB8" w:rsidRPr="0094569E">
        <w:t xml:space="preserve">isplatiti </w:t>
      </w:r>
      <w:r w:rsidR="00AA0EB6" w:rsidRPr="0094569E">
        <w:t>iznose tražbina utvrđene u prihvaćenom planu financijskog restrukturiranja prema utvrđenim rokovima plaćanja po grupama vjerovnika počevši od dana potpisa predsteč</w:t>
      </w:r>
      <w:r w:rsidR="00733FE4" w:rsidRPr="0094569E">
        <w:t>ajne nagodbe pa nadalje:</w:t>
      </w:r>
      <w:r w:rsidR="00D12E8D">
        <w:rPr>
          <w:noProof/>
        </w:rPr>
        <w:tab/>
      </w:r>
    </w:p>
    <w:p w:rsidRDefault="00856FA9" w:rsidP="00856FA9" w:rsidR="00856FA9">
      <w:pPr>
        <w:ind w:firstLine="360"/>
      </w:pPr>
      <w:r w:rsidRPr="00904654">
        <w:t xml:space="preserve">1. Vjerovniku MINISTARSTVO FINANCIJA- POREZNAUPRAVA, Zagreb, Boškovićeva 5 - OIB: 18683136487 </w:t>
      </w:r>
      <w:r>
        <w:t xml:space="preserve">utvrđena je tražbina u iznosu od 27.036,64 kune. Sukladno Planu financijskog restrukturiranja dužnika otpisuje se 33,33% tražbine odnosno 9.012,21 kuna. </w:t>
      </w:r>
    </w:p>
    <w:p w:rsidRDefault="00856FA9" w:rsidP="00856FA9" w:rsidR="00856FA9">
      <w:pPr>
        <w:ind w:firstLine="360"/>
      </w:pPr>
      <w:r>
        <w:tab/>
        <w:t xml:space="preserve">Preostali iznos tražbine vjerovnika iznosi 18.024,43 kune i namirit će se obročno u tri godišnja obroka, počevši od 31. prosinca 2018. godine (nakon 2 godine počeka), uz kamatu u visini 4% na preostalu glavnicu, koja dospijeva istovremeno s dospijećem rata glavnice, u skladu s otplatnim planom i to: </w:t>
      </w:r>
    </w:p>
    <w:p w:rsidRDefault="00856FA9" w:rsidP="00856FA9" w:rsidR="00856FA9">
      <w:pPr>
        <w:ind w:firstLine="360"/>
      </w:pPr>
      <w:r>
        <w:tab/>
        <w:t xml:space="preserve">1. rata u iznosu od 8.171,07 kuna dospijeva 31.12.2018. g. </w:t>
      </w:r>
    </w:p>
    <w:p w:rsidRDefault="00856FA9" w:rsidP="00856FA9" w:rsidR="00856FA9">
      <w:pPr>
        <w:ind w:firstLine="360"/>
      </w:pPr>
      <w:r>
        <w:tab/>
        <w:t xml:space="preserve">2. rata u iznosu od 6.488,79 kuna dospijeva 31.12.2019.g. </w:t>
      </w:r>
    </w:p>
    <w:p w:rsidRDefault="00856FA9" w:rsidP="00856FA9" w:rsidR="00856FA9">
      <w:pPr>
        <w:ind w:firstLine="360"/>
      </w:pPr>
      <w:r>
        <w:tab/>
        <w:t>3. rata u iznosu od 6.248,47 kuna dospijeva 31.12.2020.g.</w:t>
      </w:r>
    </w:p>
    <w:p w:rsidRDefault="00856FA9" w:rsidP="00856FA9" w:rsidR="00856FA9">
      <w:pPr>
        <w:ind w:firstLine="360"/>
      </w:pPr>
    </w:p>
    <w:p w:rsidRDefault="00856FA9" w:rsidP="00856FA9" w:rsidR="00856FA9" w:rsidRPr="00F821E1">
      <w:pPr>
        <w:ind w:firstLine="360"/>
      </w:pPr>
      <w:r>
        <w:t>2</w:t>
      </w:r>
      <w:r w:rsidRPr="00F821E1">
        <w:t xml:space="preserve">. Vjerovniku FINANCIJSKA AGENCIJA Zagreb,Vrtni put 3 - OIB: 85821130368 utvrđena je tražbina u iznosu od 255,00 kune. Sukladno Planu financijskog restrukturiranja dužnika otpisuje se 33,33% tražbine odnosno 85,00 kuna. </w:t>
      </w:r>
    </w:p>
    <w:p w:rsidRDefault="00856FA9" w:rsidP="00856FA9" w:rsidR="00856FA9" w:rsidRPr="00F821E1">
      <w:pPr>
        <w:ind w:firstLine="360"/>
      </w:pPr>
      <w:r w:rsidRPr="00F821E1">
        <w:tab/>
        <w:t xml:space="preserve">Preostali iznos tražbine vjerovnika iznosi 170,00 kune i namirit će se obročno u tri godišnja obroka, počevši od 31. prosinca 2018. godine (nakon 2 godine počeka), uz kamatu u visini 4% na preostalu glavnicu, koja dospijeva istovremeno s dospijećem rata glavnice, u skladu s otplatnim planom i to: </w:t>
      </w:r>
    </w:p>
    <w:p w:rsidRDefault="00856FA9" w:rsidP="00856FA9" w:rsidR="00856FA9" w:rsidRPr="00F821E1">
      <w:pPr>
        <w:ind w:firstLine="360"/>
      </w:pPr>
      <w:r w:rsidRPr="00F821E1">
        <w:tab/>
        <w:t xml:space="preserve">1. rata u iznosu od 77,07 kuna dospijeva 31.12.2018. g. </w:t>
      </w:r>
    </w:p>
    <w:p w:rsidRDefault="00856FA9" w:rsidP="00856FA9" w:rsidR="00856FA9" w:rsidRPr="00F821E1">
      <w:pPr>
        <w:ind w:firstLine="360"/>
      </w:pPr>
      <w:r w:rsidRPr="00F821E1">
        <w:tab/>
        <w:t xml:space="preserve">2. rata u iznosu od 61,20 kuna dospijeva 31.12.2019.g. </w:t>
      </w:r>
    </w:p>
    <w:p w:rsidRDefault="00856FA9" w:rsidP="00856FA9" w:rsidR="00856FA9" w:rsidRPr="00F821E1">
      <w:pPr>
        <w:ind w:firstLine="360"/>
      </w:pPr>
      <w:r w:rsidRPr="00F821E1">
        <w:tab/>
        <w:t>3. rata u iznosu od 58,93 kune dospijeva 31.12.2020.g.</w:t>
      </w:r>
    </w:p>
    <w:p w:rsidRDefault="00856FA9" w:rsidP="00856FA9" w:rsidR="00856FA9">
      <w:pPr>
        <w:ind w:firstLine="360"/>
      </w:pPr>
    </w:p>
    <w:p w:rsidRDefault="00856FA9" w:rsidP="00856FA9" w:rsidR="00856FA9" w:rsidRPr="00F821E1">
      <w:pPr>
        <w:ind w:firstLine="360"/>
      </w:pPr>
      <w:r>
        <w:t>3</w:t>
      </w:r>
      <w:r w:rsidRPr="00F821E1">
        <w:t xml:space="preserve">. Vjerovniku PODRAVSKA BANKA d.d. Koprivnica, Opatička 1A -  OIB: 97326283154 utvrđena je tražbina u iznosu od 16.547,14 kuna. Sukladno Planu financijskog restrukturiranja dužnika otpisuje se 33,33% tražbine odnosno 5.515,71 kuna. </w:t>
      </w:r>
    </w:p>
    <w:p w:rsidRDefault="00856FA9" w:rsidP="00856FA9" w:rsidR="00856FA9" w:rsidRPr="00F821E1">
      <w:pPr>
        <w:ind w:firstLine="360"/>
      </w:pPr>
      <w:r w:rsidRPr="00F821E1">
        <w:lastRenderedPageBreak/>
        <w:tab/>
        <w:t xml:space="preserve">Preostali iznos tražbine vjerovnika iznosi 11.031,43 kune i namirit će se obročno u tri godišnja obroka, počevši od 31. prosinca 2018. godine (nakon 2 godine počeka), uz kamatu u visini 4% na preostalu glavnicu, koja dospijeva istovremeno s dospijećem rata glavnice, u skladu s otplatnim planom i to: </w:t>
      </w:r>
    </w:p>
    <w:p w:rsidRDefault="00856FA9" w:rsidP="00856FA9" w:rsidR="00856FA9" w:rsidRPr="00F821E1">
      <w:pPr>
        <w:ind w:firstLine="360"/>
      </w:pPr>
      <w:r w:rsidRPr="00F821E1">
        <w:tab/>
        <w:t xml:space="preserve">1. rata u iznosu od 5.000,91 kuna dospijeva 31.12.2018. g. </w:t>
      </w:r>
    </w:p>
    <w:p w:rsidRDefault="00856FA9" w:rsidP="00856FA9" w:rsidR="00856FA9" w:rsidRPr="00F821E1">
      <w:pPr>
        <w:ind w:firstLine="360"/>
      </w:pPr>
      <w:r w:rsidRPr="00F821E1">
        <w:tab/>
        <w:t xml:space="preserve">2. rata u iznosu od 3.971,31 kuna dospijeva 31.12.2019.g. </w:t>
      </w:r>
    </w:p>
    <w:p w:rsidRDefault="00856FA9" w:rsidP="00856FA9" w:rsidR="00856FA9" w:rsidRPr="00F821E1">
      <w:pPr>
        <w:ind w:firstLine="360"/>
      </w:pPr>
      <w:r w:rsidRPr="00F821E1">
        <w:tab/>
        <w:t>3. rata u iznosu od 3.824,23 kune dospijeva 31.12.2020.g.</w:t>
      </w:r>
    </w:p>
    <w:p w:rsidRDefault="00856FA9" w:rsidP="00856FA9" w:rsidR="00856FA9">
      <w:pPr>
        <w:ind w:firstLine="360"/>
      </w:pPr>
    </w:p>
    <w:p w:rsidRDefault="00856FA9" w:rsidP="00856FA9" w:rsidR="00856FA9" w:rsidRPr="00C4762B">
      <w:pPr>
        <w:ind w:firstLine="360"/>
      </w:pPr>
      <w:r>
        <w:t>4</w:t>
      </w:r>
      <w:r w:rsidRPr="00F821E1">
        <w:t xml:space="preserve">. Vjerovniku </w:t>
      </w:r>
      <w:r w:rsidRPr="00C4762B">
        <w:t xml:space="preserve">INVESTPROJEKT d.o.o. Zagreb, Teslina 10/II - OIB: 71571700874 </w:t>
      </w:r>
      <w:r w:rsidRPr="00F821E1">
        <w:t xml:space="preserve">utvrđena je tražbina u iznosu od </w:t>
      </w:r>
      <w:r>
        <w:t>1.367.427,45</w:t>
      </w:r>
      <w:r w:rsidRPr="00F821E1">
        <w:t xml:space="preserve"> kuna. Sukladno Planu financijskog restrukturiranja dužnika otpisuje se 33,33% tražbine odnosno </w:t>
      </w:r>
      <w:r>
        <w:t>455.809,15</w:t>
      </w:r>
      <w:r w:rsidRPr="00F821E1">
        <w:t xml:space="preserve"> kuna. </w:t>
      </w:r>
    </w:p>
    <w:p w:rsidRDefault="00856FA9" w:rsidP="00856FA9" w:rsidR="00856FA9" w:rsidRPr="00F821E1">
      <w:pPr>
        <w:ind w:firstLine="360"/>
      </w:pPr>
      <w:r w:rsidRPr="00F821E1">
        <w:tab/>
        <w:t xml:space="preserve">Preostali iznos tražbine vjerovnika iznosi </w:t>
      </w:r>
      <w:r>
        <w:t>911.618,30 kuna</w:t>
      </w:r>
      <w:r w:rsidRPr="00F821E1">
        <w:t xml:space="preserve"> i namirit će se obročno u tri godišnja obroka, počevši od 31. prosinca 2018. godine (nakon 2 godine počeka), uz kamatu u visini 4% na preostalu glavnicu, koja dospijeva istovremeno s dospijećem rata glavnice, u skladu s otplatnim planom i to: </w:t>
      </w:r>
    </w:p>
    <w:p w:rsidRDefault="00856FA9" w:rsidP="00856FA9" w:rsidR="00856FA9" w:rsidRPr="00F821E1">
      <w:pPr>
        <w:ind w:firstLine="360"/>
      </w:pPr>
      <w:r w:rsidRPr="00F821E1">
        <w:tab/>
        <w:t xml:space="preserve">1. rata u iznosu od </w:t>
      </w:r>
      <w:r>
        <w:t>413.266,96</w:t>
      </w:r>
      <w:r w:rsidRPr="00F821E1">
        <w:t xml:space="preserve"> kuna dospijeva 31.12.2018. g. </w:t>
      </w:r>
    </w:p>
    <w:p w:rsidRDefault="00856FA9" w:rsidP="00856FA9" w:rsidR="00856FA9" w:rsidRPr="00F821E1">
      <w:pPr>
        <w:ind w:firstLine="360"/>
      </w:pPr>
      <w:r w:rsidRPr="00F821E1">
        <w:tab/>
        <w:t xml:space="preserve">2. rata u iznosu od </w:t>
      </w:r>
      <w:r>
        <w:t>328.182,59</w:t>
      </w:r>
      <w:r w:rsidRPr="00F821E1">
        <w:t xml:space="preserve"> kuna dospijeva 31.12.2019.g. </w:t>
      </w:r>
    </w:p>
    <w:p w:rsidRDefault="00856FA9" w:rsidP="00856FA9" w:rsidR="00856FA9" w:rsidRPr="00F821E1">
      <w:pPr>
        <w:ind w:firstLine="360"/>
      </w:pPr>
      <w:r w:rsidRPr="00F821E1">
        <w:tab/>
        <w:t xml:space="preserve">3. rata u iznosu od </w:t>
      </w:r>
      <w:r>
        <w:t>316.027,68</w:t>
      </w:r>
      <w:r w:rsidRPr="00F821E1">
        <w:t xml:space="preserve"> kun</w:t>
      </w:r>
      <w:r>
        <w:t>a</w:t>
      </w:r>
      <w:r w:rsidRPr="00F821E1">
        <w:t xml:space="preserve"> dospijeva 31.12.2020.g.</w:t>
      </w:r>
    </w:p>
    <w:p w:rsidRDefault="00856FA9" w:rsidP="00856FA9" w:rsidR="00856FA9">
      <w:pPr>
        <w:ind w:firstLine="360"/>
      </w:pPr>
    </w:p>
    <w:p w:rsidRDefault="00856FA9" w:rsidP="00856FA9" w:rsidR="00856FA9">
      <w:pPr>
        <w:ind w:firstLine="360"/>
      </w:pPr>
      <w:r>
        <w:t>5</w:t>
      </w:r>
      <w:r w:rsidRPr="00F821E1">
        <w:t xml:space="preserve">. Vjerovniku </w:t>
      </w:r>
      <w:r>
        <w:t xml:space="preserve">JAVNI BILJEŽNIK BRANKO JAKIĆ, Zagreb, Zelinska 3 -  </w:t>
      </w:r>
    </w:p>
    <w:p w:rsidRDefault="00856FA9" w:rsidP="00856FA9" w:rsidR="00856FA9" w:rsidRPr="00C4762B">
      <w:r w:rsidRPr="00C4762B">
        <w:t>OIB: 08564858401</w:t>
      </w:r>
      <w:r>
        <w:t xml:space="preserve"> </w:t>
      </w:r>
      <w:r w:rsidRPr="00F821E1">
        <w:t xml:space="preserve">utvrđena je tražbina u iznosu od </w:t>
      </w:r>
      <w:r>
        <w:t>11.601,36</w:t>
      </w:r>
      <w:r w:rsidRPr="00F821E1">
        <w:t xml:space="preserve"> kuna. Sukladno Planu financijskog restrukturiranja dužnika otpisuje se 33,33% tražbine odnosno </w:t>
      </w:r>
      <w:r>
        <w:t>3.867,12</w:t>
      </w:r>
      <w:r w:rsidRPr="00F821E1">
        <w:t xml:space="preserve"> kuna. </w:t>
      </w:r>
    </w:p>
    <w:p w:rsidRDefault="00856FA9" w:rsidP="00856FA9" w:rsidR="00856FA9" w:rsidRPr="00F821E1">
      <w:pPr>
        <w:ind w:firstLine="360"/>
      </w:pPr>
      <w:r w:rsidRPr="00F821E1">
        <w:tab/>
        <w:t xml:space="preserve">Preostali iznos tražbine vjerovnika iznosi </w:t>
      </w:r>
      <w:r>
        <w:t>7.734,24 kuna</w:t>
      </w:r>
      <w:r w:rsidRPr="00F821E1">
        <w:t xml:space="preserve"> i namirit će se obročno u tri godišnja obroka, počevši od 31. prosinca 2018. godine (nakon 2 godine počeka), uz kamatu u visini 4% na preostalu glavnicu, koja dospijeva istovremeno s dospijećem rata glavnice, u skladu s otplatnim planom i to: </w:t>
      </w:r>
    </w:p>
    <w:p w:rsidRDefault="00856FA9" w:rsidP="00856FA9" w:rsidR="00856FA9" w:rsidRPr="00F821E1">
      <w:pPr>
        <w:ind w:firstLine="360"/>
      </w:pPr>
      <w:r w:rsidRPr="00F821E1">
        <w:tab/>
        <w:t xml:space="preserve">1. rata u iznosu od </w:t>
      </w:r>
      <w:r>
        <w:t>3.506,19</w:t>
      </w:r>
      <w:r w:rsidRPr="00F821E1">
        <w:t xml:space="preserve"> kuna dospijeva 31.12.2018. g. </w:t>
      </w:r>
    </w:p>
    <w:p w:rsidRDefault="00856FA9" w:rsidP="00856FA9" w:rsidR="00856FA9" w:rsidRPr="00F821E1">
      <w:pPr>
        <w:ind w:firstLine="360"/>
      </w:pPr>
      <w:r w:rsidRPr="00F821E1">
        <w:tab/>
        <w:t xml:space="preserve">2. rata u iznosu od </w:t>
      </w:r>
      <w:r>
        <w:t>2.784,33 kune</w:t>
      </w:r>
      <w:r w:rsidRPr="00F821E1">
        <w:t xml:space="preserve"> dospijeva 31.12.2019.g. </w:t>
      </w:r>
    </w:p>
    <w:p w:rsidRDefault="00856FA9" w:rsidP="00856FA9" w:rsidR="00A17269">
      <w:pPr>
        <w:ind w:firstLine="360"/>
      </w:pPr>
      <w:r w:rsidRPr="00F821E1">
        <w:tab/>
        <w:t xml:space="preserve">3. rata u iznosu od </w:t>
      </w:r>
      <w:r>
        <w:t>2.681,20</w:t>
      </w:r>
      <w:r w:rsidRPr="00F821E1">
        <w:t xml:space="preserve"> kun</w:t>
      </w:r>
      <w:r>
        <w:t>a</w:t>
      </w:r>
      <w:r w:rsidRPr="00F821E1">
        <w:t xml:space="preserve"> dospijeva 31.12.2020.g.</w:t>
      </w:r>
    </w:p>
    <w:p w:rsidRDefault="00FF5FA7" w:rsidP="002B7C74" w:rsidR="00FF5FA7" w:rsidRPr="0094569E">
      <w:pPr>
        <w:ind w:firstLine="708"/>
      </w:pPr>
      <w:r w:rsidRPr="008C5FCC">
        <w:tab/>
      </w:r>
    </w:p>
    <w:p w:rsidRDefault="00AA0EB6" w:rsidP="00BE2FE7" w:rsidR="007770BF" w:rsidRPr="0094569E">
      <w:pPr>
        <w:ind w:firstLine="708"/>
      </w:pPr>
      <w:r w:rsidRPr="0094569E">
        <w:t xml:space="preserve">2. </w:t>
      </w:r>
      <w:r w:rsidRPr="0094569E">
        <w:tab/>
        <w:t>Ova predstečajna  nagodba sukladno čl.66 st.2 Zakona o financijskom poslovanju i predstečajnoj nagodbi ima snagu ovršne isprave za sve vjerovnike čije su tražbine utvrđene i razlučne vjerovnike ako su se odrekli svog prava na odvojeno namirenje, te se na temelju nje može radi ostvarenja činidbe nakon dospjelosti obveze neposredno provesti prisilna ovrha.</w:t>
      </w:r>
    </w:p>
    <w:p w:rsidRDefault="00AA0EB6" w:rsidP="00AA0EB6" w:rsidR="00AA0EB6" w:rsidRPr="0094569E">
      <w:pPr>
        <w:jc w:val="center"/>
      </w:pPr>
      <w:r w:rsidRPr="0094569E">
        <w:t xml:space="preserve">Obrazloženje </w:t>
      </w:r>
    </w:p>
    <w:p w:rsidRDefault="00AA0EB6" w:rsidP="00AA0EB6" w:rsidR="00AA0EB6" w:rsidRPr="0094569E">
      <w:pPr>
        <w:jc w:val="center"/>
      </w:pPr>
    </w:p>
    <w:p w:rsidRDefault="00AA0EB6" w:rsidP="00AA0EB6" w:rsidR="00AA0EB6" w:rsidRPr="0094569E">
      <w:r w:rsidRPr="0094569E">
        <w:tab/>
        <w:t xml:space="preserve">Temeljem čl. 66 stavak 1 Zakona o financijskom poslovanju i predstečajnoj nagodbi (NN 108/12, 144/12 u daljnjem tekstu ZFPPN) dužnik je podnio sudu prijedlog za sklapanje predstečajne nagodbe. </w:t>
      </w:r>
    </w:p>
    <w:p w:rsidRDefault="00AA0EB6" w:rsidP="00AA0EB6" w:rsidR="00AA0EB6" w:rsidRPr="0094569E">
      <w:r w:rsidRPr="0094569E">
        <w:tab/>
        <w:t xml:space="preserve">Sukladno dostavljenim ispravama i provjerom podataka na web-stranici FINE utvrđeno je da su ispunjene pretpostavke za određivanje ročišta radi sklapanja predstečajne nagodbe. </w:t>
      </w:r>
    </w:p>
    <w:p w:rsidRDefault="00AA0EB6" w:rsidP="00AA0EB6" w:rsidR="00AA0EB6" w:rsidRPr="0094569E">
      <w:r w:rsidRPr="0094569E">
        <w:tab/>
        <w:t xml:space="preserve">Oglas s pozivom na ročište objavljen je sukladno zakonskim odredbama i pravovremeno. </w:t>
      </w:r>
    </w:p>
    <w:p w:rsidRDefault="00AA0EB6" w:rsidP="00AA0EB6" w:rsidR="00AA0EB6" w:rsidRPr="0094569E">
      <w:r w:rsidRPr="0094569E">
        <w:tab/>
        <w:t xml:space="preserve">Na ročištu za sklapanje predstečajne nagodbe održanom </w:t>
      </w:r>
      <w:r w:rsidR="00856FA9">
        <w:t>30</w:t>
      </w:r>
      <w:r w:rsidR="00A17269">
        <w:t>. lipnja</w:t>
      </w:r>
      <w:r w:rsidR="00196E33">
        <w:t xml:space="preserve"> 2016.</w:t>
      </w:r>
      <w:r w:rsidR="00B25920" w:rsidRPr="0094569E">
        <w:t xml:space="preserve"> </w:t>
      </w:r>
      <w:r w:rsidRPr="0094569E">
        <w:t xml:space="preserve"> godine za sklapa</w:t>
      </w:r>
      <w:r w:rsidR="00A1295E">
        <w:t xml:space="preserve">nje su pristanak dali dužnik i </w:t>
      </w:r>
      <w:r w:rsidRPr="0094569E">
        <w:t>vjerovnici</w:t>
      </w:r>
      <w:r w:rsidR="00A17269">
        <w:t xml:space="preserve"> </w:t>
      </w:r>
      <w:r w:rsidRPr="0094569E">
        <w:t>koji su prihvatili plan financijskog restrukturiranja u postupk</w:t>
      </w:r>
      <w:r w:rsidR="008F5D2C">
        <w:t>u</w:t>
      </w:r>
      <w:r w:rsidR="00A17269">
        <w:t xml:space="preserve"> </w:t>
      </w:r>
      <w:r w:rsidR="00856FA9">
        <w:t>predstečajne nagodbe kod FINE.</w:t>
      </w:r>
    </w:p>
    <w:p w:rsidRDefault="00AA0EB6" w:rsidP="00AA0EB6" w:rsidR="00AA0EB6" w:rsidRPr="0094569E">
      <w:pPr>
        <w:ind w:firstLine="708"/>
      </w:pPr>
      <w:r w:rsidRPr="0094569E">
        <w:t xml:space="preserve"> </w:t>
      </w:r>
      <w:r w:rsidR="00BE2FE7" w:rsidRPr="0094569E">
        <w:t xml:space="preserve">Kod FINE je plan financijskog restrukturiranja prihvaćen sa  </w:t>
      </w:r>
      <w:r w:rsidR="00856FA9">
        <w:t>96,10</w:t>
      </w:r>
      <w:r w:rsidR="00856FA9" w:rsidRPr="00867F49">
        <w:t xml:space="preserve"> </w:t>
      </w:r>
      <w:r w:rsidR="00A17269" w:rsidRPr="00867F49">
        <w:t xml:space="preserve">%, </w:t>
      </w:r>
      <w:r w:rsidR="00BE2FE7" w:rsidRPr="0094569E">
        <w:t>svih glasova vjerovnika s utvrđeni</w:t>
      </w:r>
      <w:r w:rsidR="002B7C74">
        <w:t>m tražbinama, a  s obzirom da je</w:t>
      </w:r>
      <w:r w:rsidR="00BE2FE7" w:rsidRPr="0094569E">
        <w:t xml:space="preserve"> na ročištu održanom </w:t>
      </w:r>
      <w:r w:rsidR="00856FA9">
        <w:t>30</w:t>
      </w:r>
      <w:r w:rsidR="00A17269">
        <w:t>. lipnja</w:t>
      </w:r>
      <w:r w:rsidR="00BE2FE7">
        <w:t xml:space="preserve"> 2016</w:t>
      </w:r>
      <w:r w:rsidR="00A17269">
        <w:t xml:space="preserve">. </w:t>
      </w:r>
      <w:r w:rsidR="00A17269">
        <w:lastRenderedPageBreak/>
        <w:t xml:space="preserve">godine svi vjerovnici koji su glasovali </w:t>
      </w:r>
      <w:r w:rsidR="00BE2FE7" w:rsidRPr="0094569E">
        <w:t>ZA u postupku</w:t>
      </w:r>
      <w:r w:rsidR="00A17269">
        <w:t xml:space="preserve"> predstečajne nagodbe prihvatili </w:t>
      </w:r>
      <w:r w:rsidR="00BE2FE7" w:rsidRPr="0094569E">
        <w:t>plan financijskog restrukturiranja nagodba je sklopljena sa 2/3 glasova vjerovnika potrebnih sukladno članku 63 ZFPPN.</w:t>
      </w:r>
    </w:p>
    <w:p w:rsidRDefault="00AA0EB6" w:rsidP="00856FA9" w:rsidR="00A17269">
      <w:pPr>
        <w:ind w:firstLine="708"/>
      </w:pPr>
      <w:r w:rsidRPr="0094569E">
        <w:t>Sud je utvrdio da je</w:t>
      </w:r>
      <w:r w:rsidR="00BF2955">
        <w:t xml:space="preserve"> sukladno odredbi čl. 66 Zakona o financijskom poslovanju i predstečajnoj nagodbi</w:t>
      </w:r>
      <w:r w:rsidRPr="0094569E">
        <w:t xml:space="preserve"> sadržaj predložene predstečajne nagodbe u cijelosti istovjetan sa sadržajem prethodno kod FINE prihvaćenog plana financijskog restrukturiranja. Vjerovnici s pravom glasa su prihvatili sporazum o nagodbi koji je unijet na zapisnik i svojim potpisom prihvatili dopušteno sklapanje predstečajne nagodbe. Sadržaj nagodbe naveden je u cijelosti u izreci. Predstečajna nagodba može se pobijati tužbom. </w:t>
      </w:r>
    </w:p>
    <w:p w:rsidRDefault="00AA0EB6" w:rsidP="002C22A3" w:rsidR="00AA0EB6" w:rsidRPr="0094569E">
      <w:pPr>
        <w:ind w:firstLine="708"/>
      </w:pPr>
      <w:r w:rsidRPr="0094569E"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94569E"/>
    <w:p w:rsidRDefault="00AA0EB6" w:rsidP="00196E33" w:rsidR="00AA0EB6" w:rsidRPr="0094569E">
      <w:pPr>
        <w:jc w:val="center"/>
      </w:pPr>
      <w:r w:rsidRPr="0094569E">
        <w:t xml:space="preserve">U Zagrebu, </w:t>
      </w:r>
      <w:r w:rsidR="00856FA9">
        <w:t>4. srpnja</w:t>
      </w:r>
      <w:r w:rsidR="00196E33">
        <w:t xml:space="preserve"> 2016. 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205F15">
        <w:t>,v.r.</w:t>
      </w:r>
    </w:p>
    <w:p w:rsidRDefault="00DA3A3C" w:rsidP="00AA0EB6" w:rsidR="00DA3A3C" w:rsidRPr="0094569E"/>
    <w:p w:rsidRDefault="00AA0EB6" w:rsidP="00AA0EB6" w:rsidR="00AA0EB6" w:rsidRPr="0094569E">
      <w:r w:rsidRPr="0094569E">
        <w:t>POUKA O PRAVNOM LIJEKU</w:t>
      </w:r>
    </w:p>
    <w:p w:rsidRDefault="00AA0EB6" w:rsidP="00AA0EB6" w:rsidR="00AA0EB6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F9415B" w:rsidP="00F9415B" w:rsidR="00F9415B"/>
    <w:p w:rsidRDefault="00205F15" w:rsidR="00205F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05F15" w:rsidP="00205F15" w:rsidR="00205F15">
      <w:pPr>
        <w:ind w:firstLine="708" w:left="6372"/>
      </w:pPr>
      <w:r>
        <w:t>Vinka Mihalinčić</w:t>
      </w:r>
    </w:p>
    <w:p w:rsidRDefault="00205F15" w:rsidP="00F9415B" w:rsidR="00205F15" w:rsidRPr="0094569E">
      <w:pPr>
        <w:rPr>
          <w:bCs/>
        </w:rPr>
      </w:pPr>
    </w:p>
    <w:p w:rsidRDefault="00F9415B" w:rsidP="00F9415B" w:rsidR="00F9415B" w:rsidRPr="0094569E"/>
    <w:p w:rsidRDefault="00F9415B" w:rsidP="00F9415B" w:rsidR="00F9415B" w:rsidRPr="0094569E">
      <w:r w:rsidRPr="0094569E">
        <w:t xml:space="preserve"> </w:t>
      </w:r>
    </w:p>
    <w:p w:rsidRDefault="00C569DF" w:rsidR="00C569DF" w:rsidRPr="0094569E"/>
    <w:sectPr w:rsidSect="00D12E8D" w:rsidR="00C569DF" w:rsidRPr="0094569E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E40" w:rsidR="002A7E40">
      <w:r>
        <w:separator/>
      </w:r>
    </w:p>
  </w:endnote>
  <w:endnote w:id="0" w:type="continuationSeparator">
    <w:p w:rsidRDefault="002A7E40" w:rsidR="002A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Simplified Arabic Fixed">
    <w:panose1 w:val="02070309020205020404"/>
    <w:charset w:val="00"/>
    <w:family w:val="modern"/>
    <w:pitch w:val="fixed"/>
    <w:sig w:csb1="00000000" w:csb0="00000041" w:usb3="00000000" w:usb2="00000000" w:usb1="00000000" w:usb0="00002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E40" w:rsidR="002A7E40">
      <w:r>
        <w:separator/>
      </w:r>
    </w:p>
  </w:footnote>
  <w:footnote w:id="0" w:type="continuationSeparator">
    <w:p w:rsidRDefault="002A7E40" w:rsidR="002A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0A3" w:rsidR="004B5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5F1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B50A3" w:rsidR="004B50A3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 w:rsidR="00E07EC2">
      <w:t>31-</w:t>
    </w:r>
    <w:r w:rsidR="008F5D2C">
      <w:t>St-</w:t>
    </w:r>
    <w:r w:rsidR="00856FA9">
      <w:t>2841/16-6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57052E0"/>
    <w:multiLevelType w:val="multilevel"/>
    <w:tmpl w:val="29809210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30">
    <w:nsid w:val="1E6E1EDF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31">
    <w:nsid w:val="33C13FE8"/>
    <w:multiLevelType w:val="multilevel"/>
    <w:tmpl w:val="CD3CF26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2">
    <w:nsid w:val="388A51FF"/>
    <w:multiLevelType w:val="hybridMultilevel"/>
    <w:tmpl w:val="F336F19C"/>
    <w:lvl w:tplc="59CA35CC" w:ilvl="0">
      <w:start w:val="1"/>
      <w:numFmt w:val="bullet"/>
      <w:lvlText w:val="-"/>
      <w:lvlJc w:val="left"/>
      <w:pPr>
        <w:ind w:hanging="360" w:left="783"/>
      </w:pPr>
      <w:rPr>
        <w:rFonts w:hAnsi="Simplified Arabic Fixed" w:ascii="Simplified Arabic Fixe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3"/>
      </w:pPr>
      <w:rPr>
        <w:rFonts w:hAnsi="Wingdings" w:ascii="Wingdings" w:hint="default"/>
      </w:rPr>
    </w:lvl>
  </w:abstractNum>
  <w:abstractNum w:abstractNumId="133">
    <w:nsid w:val="3A8665FB"/>
    <w:multiLevelType w:val="hybridMultilevel"/>
    <w:tmpl w:val="B7609264"/>
    <w:lvl w:tplc="F3664B72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4">
    <w:nsid w:val="44D678EC"/>
    <w:multiLevelType w:val="multilevel"/>
    <w:tmpl w:val="8A380BE4"/>
    <w:styleLink w:val="WW8Num1"/>
    <w:lvl w:ilvl="0">
      <w:numFmt w:val="bullet"/>
      <w:pStyle w:val="Grafikeoznake2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5">
    <w:nsid w:val="4DA87BC6"/>
    <w:multiLevelType w:val="multilevel"/>
    <w:tmpl w:val="48A07AA4"/>
    <w:styleLink w:val="WW8Num7"/>
    <w:lvl w:ilvl="0">
      <w:numFmt w:val="bullet"/>
      <w:lvlText w:val="-"/>
      <w:lvlJc w:val="left"/>
      <w:rPr>
        <w:rFonts w:cs="Arial" w:eastAsia="Times New Roman" w:hAnsi="Arial" w:ascii="Arial"/>
        <w:sz w:val="24"/>
        <w:szCs w:val="24"/>
        <w:lang w:val="hr-HR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6">
    <w:nsid w:val="56111542"/>
    <w:multiLevelType w:val="multilevel"/>
    <w:tmpl w:val="772C6BA0"/>
    <w:styleLink w:val="WW8Num6"/>
    <w:lvl w:ilvl="0">
      <w:numFmt w:val="bullet"/>
      <w:lvlText w:val="-"/>
      <w:lvlJc w:val="left"/>
      <w:rPr>
        <w:rFonts w:cs="Arial" w:eastAsia="Times New Roma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7">
    <w:nsid w:val="674462F1"/>
    <w:multiLevelType w:val="hybridMultilevel"/>
    <w:tmpl w:val="0FD6C99A"/>
    <w:lvl w:tplc="041A000F" w:ilvl="0">
      <w:start w:val="1"/>
      <w:numFmt w:val="decimal"/>
      <w:lvlText w:val="%1."/>
      <w:lvlJc w:val="left"/>
      <w:pPr>
        <w:ind w:hanging="360" w:left="1430"/>
      </w:p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38">
    <w:nsid w:val="6D1F0EBE"/>
    <w:multiLevelType w:val="hybridMultilevel"/>
    <w:tmpl w:val="65000DAC"/>
    <w:lvl w:tplc="59CA35CC" w:ilvl="0">
      <w:start w:val="1"/>
      <w:numFmt w:val="bullet"/>
      <w:lvlText w:val="-"/>
      <w:lvlJc w:val="left"/>
      <w:pPr>
        <w:ind w:hanging="360" w:left="720"/>
      </w:pPr>
      <w:rPr>
        <w:rFonts w:hAnsi="Simplified Arabic Fixed" w:ascii="Simplified Arabic Fixe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9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9"/>
  </w:num>
  <w:num w:numId="2">
    <w:abstractNumId w:val="135"/>
  </w:num>
  <w:num w:numId="3">
    <w:abstractNumId w:val="131"/>
  </w:num>
  <w:num w:numId="4">
    <w:abstractNumId w:val="134"/>
  </w:num>
  <w:num w:numId="5">
    <w:abstractNumId w:val="136"/>
  </w:num>
  <w:num w:numId="6">
    <w:abstractNumId w:val="133"/>
  </w:num>
  <w:num w:numId="7">
    <w:abstractNumId w:val="130"/>
  </w:num>
  <w:num w:numId="8">
    <w:abstractNumId w:val="129"/>
  </w:num>
  <w:num w:numId="9">
    <w:abstractNumId w:val="138"/>
  </w:num>
  <w:num w:numId="10">
    <w:abstractNumId w:val="132"/>
  </w:num>
  <w:num w:numId="11">
    <w:abstractNumId w:val="137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64059"/>
    <w:rsid w:val="00071BB8"/>
    <w:rsid w:val="000B1898"/>
    <w:rsid w:val="000E5AC2"/>
    <w:rsid w:val="000E5C56"/>
    <w:rsid w:val="001747B9"/>
    <w:rsid w:val="00196E33"/>
    <w:rsid w:val="00205F15"/>
    <w:rsid w:val="00224B98"/>
    <w:rsid w:val="00250A1E"/>
    <w:rsid w:val="002A7E40"/>
    <w:rsid w:val="002B5F6A"/>
    <w:rsid w:val="002B7C74"/>
    <w:rsid w:val="002C22A3"/>
    <w:rsid w:val="002D5F68"/>
    <w:rsid w:val="00310E11"/>
    <w:rsid w:val="00330B90"/>
    <w:rsid w:val="003311C0"/>
    <w:rsid w:val="00363468"/>
    <w:rsid w:val="003B40EE"/>
    <w:rsid w:val="003C10F7"/>
    <w:rsid w:val="003C552D"/>
    <w:rsid w:val="00411342"/>
    <w:rsid w:val="00471E84"/>
    <w:rsid w:val="004B50A3"/>
    <w:rsid w:val="004E3ACA"/>
    <w:rsid w:val="00581C77"/>
    <w:rsid w:val="005F51C0"/>
    <w:rsid w:val="00612089"/>
    <w:rsid w:val="006A2824"/>
    <w:rsid w:val="00713ACD"/>
    <w:rsid w:val="007211FF"/>
    <w:rsid w:val="00733FE4"/>
    <w:rsid w:val="00762936"/>
    <w:rsid w:val="00775A37"/>
    <w:rsid w:val="007770BF"/>
    <w:rsid w:val="007E5D3C"/>
    <w:rsid w:val="007F7106"/>
    <w:rsid w:val="00856FA9"/>
    <w:rsid w:val="008625B5"/>
    <w:rsid w:val="008957D8"/>
    <w:rsid w:val="008D4645"/>
    <w:rsid w:val="008E5E27"/>
    <w:rsid w:val="008F5D2C"/>
    <w:rsid w:val="00906370"/>
    <w:rsid w:val="0094569E"/>
    <w:rsid w:val="00957C3A"/>
    <w:rsid w:val="00992715"/>
    <w:rsid w:val="009F1C79"/>
    <w:rsid w:val="009F313C"/>
    <w:rsid w:val="00A1295E"/>
    <w:rsid w:val="00A17269"/>
    <w:rsid w:val="00AA0EB6"/>
    <w:rsid w:val="00AC087B"/>
    <w:rsid w:val="00AE723B"/>
    <w:rsid w:val="00AF71F4"/>
    <w:rsid w:val="00B25920"/>
    <w:rsid w:val="00B45173"/>
    <w:rsid w:val="00BA5BF4"/>
    <w:rsid w:val="00BC7D0C"/>
    <w:rsid w:val="00BE2FE7"/>
    <w:rsid w:val="00BE4CFD"/>
    <w:rsid w:val="00BF2955"/>
    <w:rsid w:val="00C569DF"/>
    <w:rsid w:val="00C76C87"/>
    <w:rsid w:val="00CE3A4E"/>
    <w:rsid w:val="00D12E8D"/>
    <w:rsid w:val="00D45880"/>
    <w:rsid w:val="00D64440"/>
    <w:rsid w:val="00D76787"/>
    <w:rsid w:val="00DA3A3C"/>
    <w:rsid w:val="00E038FB"/>
    <w:rsid w:val="00E07EC2"/>
    <w:rsid w:val="00E77F6D"/>
    <w:rsid w:val="00E93B23"/>
    <w:rsid w:val="00EC6F6E"/>
    <w:rsid w:val="00EE2834"/>
    <w:rsid w:val="00F05801"/>
    <w:rsid w:val="00F14FB9"/>
    <w:rsid w:val="00F267C0"/>
    <w:rsid w:val="00F34A5C"/>
    <w:rsid w:val="00F8576C"/>
    <w:rsid w:val="00F9415B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name="heading 2"/>
    <w:lsdException w:qFormat="true" w:name="heading 3"/>
    <w:lsdException w:qFormat="true" w:uiPriority="9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iPriority="99" w:name="caption"/>
    <w:lsdException w:uiPriority="99" w:name="annotation reference"/>
    <w:lsdException w:uiPriority="99" w:name="page number"/>
    <w:lsdException w:uiPriority="99" w:name="List"/>
    <w:lsdException w:uiPriority="99" w:name="List Bullet 2"/>
    <w:lsdException w:qFormat="true" w:name="Title"/>
    <w:lsdException w:uiPriority="99" w:name="Body Text"/>
    <w:lsdException w:qFormat="true" w:name="Subtitle"/>
    <w:lsdException w:uiPriority="99" w:name="Body Text 3"/>
    <w:lsdException w:uiPriority="99" w:name="Hyperlink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1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34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uiPriority w:val="99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uiPriority w:val="99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uiPriority w:val="99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Rule="atLeast" w:line="100"/>
    </w:pPr>
    <w:rPr>
      <w:rFonts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customStyle="true" w:styleId="Standard" w:type="paragraph">
    <w:name w:val="Standard"/>
    <w:rsid w:val="00713ACD"/>
    <w:pPr>
      <w:widowControl w:val="false"/>
      <w:suppressAutoHyphens/>
      <w:autoSpaceDN w:val="false"/>
      <w:textAlignment w:val="baseline"/>
    </w:pPr>
    <w:rPr>
      <w:rFonts w:cs="Mangal" w:eastAsia="Arial Unicode MS" w:hAnsi="Liberation Serif" w:ascii="Liberation Serif"/>
      <w:kern w:val="3"/>
      <w:sz w:val="24"/>
      <w:szCs w:val="24"/>
      <w:lang w:bidi="hi-IN" w:eastAsia="zh-CN"/>
    </w:rPr>
  </w:style>
  <w:style w:customStyle="true" w:styleId="WW8Num7" w:type="numbering">
    <w:name w:val="WW8Num7"/>
    <w:basedOn w:val="Bezpopisa"/>
    <w:rsid w:val="00713ACD"/>
    <w:pPr>
      <w:numPr>
        <w:numId w:val="2"/>
      </w:numPr>
    </w:pPr>
  </w:style>
  <w:style w:customStyle="true" w:styleId="Textbodyuser" w:type="paragraph">
    <w:name w:val="Text body (user)"/>
    <w:basedOn w:val="Standard"/>
    <w:rsid w:val="00713ACD"/>
    <w:rPr>
      <w:rFonts w:cs="Arial" w:hAnsi="Arial" w:asci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false"/>
    </w:pPr>
  </w:style>
  <w:style w:customStyle="true" w:styleId="TableContents" w:type="paragraph">
    <w:name w:val="Table Contents"/>
    <w:basedOn w:val="Standard"/>
    <w:rsid w:val="00713ACD"/>
    <w:pPr>
      <w:suppressLineNumbers/>
    </w:pPr>
  </w:style>
  <w:style w:customStyle="true" w:styleId="WW8Num2z1" w:type="character">
    <w:name w:val="WW8Num2z1"/>
    <w:rsid w:val="00713ACD"/>
  </w:style>
  <w:style w:customStyle="true" w:styleId="WW8Num2z2" w:type="character">
    <w:name w:val="WW8Num2z2"/>
    <w:rsid w:val="00713ACD"/>
  </w:style>
  <w:style w:customStyle="true" w:styleId="WW8Num2z3" w:type="character">
    <w:name w:val="WW8Num2z3"/>
    <w:rsid w:val="00713ACD"/>
  </w:style>
  <w:style w:customStyle="true" w:styleId="WW8Num2z4" w:type="character">
    <w:name w:val="WW8Num2z4"/>
    <w:rsid w:val="00713ACD"/>
  </w:style>
  <w:style w:customStyle="true" w:styleId="WW8Num2z5" w:type="character">
    <w:name w:val="WW8Num2z5"/>
    <w:rsid w:val="00713ACD"/>
  </w:style>
  <w:style w:customStyle="true" w:styleId="WW8Num2z6" w:type="character">
    <w:name w:val="WW8Num2z6"/>
    <w:rsid w:val="00713ACD"/>
  </w:style>
  <w:style w:customStyle="true" w:styleId="WW8Num2z7" w:type="character">
    <w:name w:val="WW8Num2z7"/>
    <w:rsid w:val="00713ACD"/>
  </w:style>
  <w:style w:customStyle="true" w:styleId="WW8Num2z8" w:type="character">
    <w:name w:val="WW8Num2z8"/>
    <w:rsid w:val="00713ACD"/>
  </w:style>
  <w:style w:customStyle="true" w:styleId="WW8Num7z1" w:type="character">
    <w:name w:val="WW8Num7z1"/>
    <w:rsid w:val="00713ACD"/>
    <w:rPr>
      <w:rFonts w:cs="Courier New" w:hAnsi="Courier New" w:ascii="Courier New"/>
    </w:rPr>
  </w:style>
  <w:style w:customStyle="true" w:styleId="WW8Num7z2" w:type="character">
    <w:name w:val="WW8Num7z2"/>
    <w:rsid w:val="00713ACD"/>
    <w:rPr>
      <w:rFonts w:cs="Wingdings" w:hAnsi="Wingdings" w:ascii="Wingdings"/>
    </w:rPr>
  </w:style>
  <w:style w:customStyle="true" w:styleId="WW8Num7z3" w:type="character">
    <w:name w:val="WW8Num7z3"/>
    <w:rsid w:val="00713ACD"/>
    <w:rPr>
      <w:rFonts w:cs="Symbol" w:hAnsi="Symbol" w:ascii="Symbol"/>
    </w:rPr>
  </w:style>
  <w:style w:customStyle="true" w:styleId="WW8Num1z0" w:type="character">
    <w:name w:val="WW8Num1z0"/>
    <w:rsid w:val="00713ACD"/>
    <w:rPr>
      <w:rFonts w:cs="Symbol" w:hAnsi="Symbol" w:ascii="Symbol"/>
    </w:rPr>
  </w:style>
  <w:style w:customStyle="true" w:styleId="WW8Num6z1" w:type="character">
    <w:name w:val="WW8Num6z1"/>
    <w:rsid w:val="00713ACD"/>
    <w:rPr>
      <w:rFonts w:cs="Courier New" w:hAnsi="Courier New" w:ascii="Courier New"/>
    </w:rPr>
  </w:style>
  <w:style w:customStyle="true" w:styleId="WW8Num6z2" w:type="character">
    <w:name w:val="WW8Num6z2"/>
    <w:rsid w:val="00713ACD"/>
    <w:rPr>
      <w:rFonts w:cs="Wingdings" w:hAnsi="Wingdings" w:ascii="Wingdings"/>
    </w:rPr>
  </w:style>
  <w:style w:customStyle="true" w:styleId="WW8Num6z3" w:type="character">
    <w:name w:val="WW8Num6z3"/>
    <w:rsid w:val="00713ACD"/>
    <w:rPr>
      <w:rFonts w:cs="Symbol" w:hAnsi="Symbol" w:ascii="Symbol"/>
    </w:rPr>
  </w:style>
  <w:style w:customStyle="true" w:styleId="WW8Num2" w:type="numbering">
    <w:name w:val="WW8Num2"/>
    <w:basedOn w:val="Bezpopisa"/>
    <w:rsid w:val="00713ACD"/>
    <w:pPr>
      <w:numPr>
        <w:numId w:val="3"/>
      </w:numPr>
    </w:pPr>
  </w:style>
  <w:style w:customStyle="true" w:styleId="WW8Num1" w:type="numbering">
    <w:name w:val="WW8Num1"/>
    <w:basedOn w:val="Bezpopisa"/>
    <w:rsid w:val="00713ACD"/>
    <w:pPr>
      <w:numPr>
        <w:numId w:val="4"/>
      </w:numPr>
    </w:pPr>
  </w:style>
  <w:style w:customStyle="true" w:styleId="WW8Num6" w:type="numbering">
    <w:name w:val="WW8Num6"/>
    <w:basedOn w:val="Bezpopisa"/>
    <w:rsid w:val="00713ACD"/>
    <w:pPr>
      <w:numPr>
        <w:numId w:val="5"/>
      </w:numPr>
    </w:pPr>
  </w:style>
  <w:style w:customStyle="true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true" w:styleId="tabletextfield" w:type="character">
    <w:name w:val="table_text_field"/>
    <w:rsid w:val="00612089"/>
  </w:style>
  <w:style w:customStyle="true" w:styleId="Srednjareetka2Char" w:type="character">
    <w:name w:val="Srednja rešetka 2 Char"/>
    <w:link w:val="Srednjareetka2"/>
    <w:uiPriority w:val="1"/>
    <w:rsid w:val="00612089"/>
    <w:rPr>
      <w:rFonts w:cs="Calibri" w:eastAsia="Calibri" w:hAnsi="Calibri" w:ascii="Calibri"/>
      <w:color w:val="17365D"/>
      <w:lang w:eastAsia="ja-JP" w:val="en-US"/>
    </w:rPr>
  </w:style>
  <w:style w:customStyle="true" w:styleId="Heading1Char" w:type="character">
    <w:name w:val="Heading 1 Char"/>
    <w:uiPriority w:val="9"/>
    <w:rsid w:val="00612089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205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F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F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F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F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/>
    <w:lsdException w:name="heading 3" w:qFormat="1"/>
    <w:lsdException w:name="heading 4" w:qFormat="1" w:uiPriority="99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uiPriority="99"/>
    <w:lsdException w:name="annotation reference" w:uiPriority="99"/>
    <w:lsdException w:name="page number" w:uiPriority="99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Body Text 3" w:uiPriority="99"/>
    <w:lsdException w:name="Hyperlink" w:uiPriority="99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uiPriority w:val="99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uiPriority w:val="99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uiPriority w:val="99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="100" w:lineRule="atLeast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customStyle="1" w:styleId="Standard" w:type="paragraph">
    <w:name w:val="Standard"/>
    <w:rsid w:val="00713ACD"/>
    <w:pPr>
      <w:widowControl w:val="0"/>
      <w:suppressAutoHyphens/>
      <w:autoSpaceDN w:val="0"/>
      <w:textAlignment w:val="baseline"/>
    </w:pPr>
    <w:rPr>
      <w:rFonts w:ascii="Liberation Serif" w:cs="Mangal" w:eastAsia="Arial Unicode MS" w:hAnsi="Liberation Serif"/>
      <w:kern w:val="3"/>
      <w:sz w:val="24"/>
      <w:szCs w:val="24"/>
      <w:lang w:bidi="hi-IN" w:eastAsia="zh-CN"/>
    </w:rPr>
  </w:style>
  <w:style w:customStyle="1" w:styleId="WW8Num7" w:type="numbering">
    <w:name w:val="WW8Num7"/>
    <w:basedOn w:val="Bezpopisa"/>
    <w:rsid w:val="00713ACD"/>
    <w:pPr>
      <w:numPr>
        <w:numId w:val="2"/>
      </w:numPr>
    </w:pPr>
  </w:style>
  <w:style w:customStyle="1" w:styleId="Textbodyuser" w:type="paragraph">
    <w:name w:val="Text body (user)"/>
    <w:basedOn w:val="Standard"/>
    <w:rsid w:val="00713ACD"/>
    <w:rPr>
      <w:rFonts w:ascii="Arial" w:cs="Arial" w:hAns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0"/>
    </w:pPr>
  </w:style>
  <w:style w:customStyle="1" w:styleId="TableContents" w:type="paragraph">
    <w:name w:val="Table Contents"/>
    <w:basedOn w:val="Standard"/>
    <w:rsid w:val="00713ACD"/>
    <w:pPr>
      <w:suppressLineNumbers/>
    </w:pPr>
  </w:style>
  <w:style w:customStyle="1" w:styleId="WW8Num2z1" w:type="character">
    <w:name w:val="WW8Num2z1"/>
    <w:rsid w:val="00713ACD"/>
  </w:style>
  <w:style w:customStyle="1" w:styleId="WW8Num2z2" w:type="character">
    <w:name w:val="WW8Num2z2"/>
    <w:rsid w:val="00713ACD"/>
  </w:style>
  <w:style w:customStyle="1" w:styleId="WW8Num2z3" w:type="character">
    <w:name w:val="WW8Num2z3"/>
    <w:rsid w:val="00713ACD"/>
  </w:style>
  <w:style w:customStyle="1" w:styleId="WW8Num2z4" w:type="character">
    <w:name w:val="WW8Num2z4"/>
    <w:rsid w:val="00713ACD"/>
  </w:style>
  <w:style w:customStyle="1" w:styleId="WW8Num2z5" w:type="character">
    <w:name w:val="WW8Num2z5"/>
    <w:rsid w:val="00713ACD"/>
  </w:style>
  <w:style w:customStyle="1" w:styleId="WW8Num2z6" w:type="character">
    <w:name w:val="WW8Num2z6"/>
    <w:rsid w:val="00713ACD"/>
  </w:style>
  <w:style w:customStyle="1" w:styleId="WW8Num2z7" w:type="character">
    <w:name w:val="WW8Num2z7"/>
    <w:rsid w:val="00713ACD"/>
  </w:style>
  <w:style w:customStyle="1" w:styleId="WW8Num2z8" w:type="character">
    <w:name w:val="WW8Num2z8"/>
    <w:rsid w:val="00713ACD"/>
  </w:style>
  <w:style w:customStyle="1" w:styleId="WW8Num7z1" w:type="character">
    <w:name w:val="WW8Num7z1"/>
    <w:rsid w:val="00713ACD"/>
    <w:rPr>
      <w:rFonts w:ascii="Courier New" w:cs="Courier New" w:hAnsi="Courier New"/>
    </w:rPr>
  </w:style>
  <w:style w:customStyle="1" w:styleId="WW8Num7z2" w:type="character">
    <w:name w:val="WW8Num7z2"/>
    <w:rsid w:val="00713ACD"/>
    <w:rPr>
      <w:rFonts w:ascii="Wingdings" w:cs="Wingdings" w:hAnsi="Wingdings"/>
    </w:rPr>
  </w:style>
  <w:style w:customStyle="1" w:styleId="WW8Num7z3" w:type="character">
    <w:name w:val="WW8Num7z3"/>
    <w:rsid w:val="00713ACD"/>
    <w:rPr>
      <w:rFonts w:ascii="Symbol" w:cs="Symbol" w:hAnsi="Symbol"/>
    </w:rPr>
  </w:style>
  <w:style w:customStyle="1" w:styleId="WW8Num1z0" w:type="character">
    <w:name w:val="WW8Num1z0"/>
    <w:rsid w:val="00713ACD"/>
    <w:rPr>
      <w:rFonts w:ascii="Symbol" w:cs="Symbol" w:hAnsi="Symbol"/>
    </w:rPr>
  </w:style>
  <w:style w:customStyle="1" w:styleId="WW8Num6z1" w:type="character">
    <w:name w:val="WW8Num6z1"/>
    <w:rsid w:val="00713ACD"/>
    <w:rPr>
      <w:rFonts w:ascii="Courier New" w:cs="Courier New" w:hAnsi="Courier New"/>
    </w:rPr>
  </w:style>
  <w:style w:customStyle="1" w:styleId="WW8Num6z2" w:type="character">
    <w:name w:val="WW8Num6z2"/>
    <w:rsid w:val="00713ACD"/>
    <w:rPr>
      <w:rFonts w:ascii="Wingdings" w:cs="Wingdings" w:hAnsi="Wingdings"/>
    </w:rPr>
  </w:style>
  <w:style w:customStyle="1" w:styleId="WW8Num6z3" w:type="character">
    <w:name w:val="WW8Num6z3"/>
    <w:rsid w:val="00713ACD"/>
    <w:rPr>
      <w:rFonts w:ascii="Symbol" w:cs="Symbol" w:hAnsi="Symbol"/>
    </w:rPr>
  </w:style>
  <w:style w:customStyle="1" w:styleId="WW8Num2" w:type="numbering">
    <w:name w:val="WW8Num2"/>
    <w:basedOn w:val="Bezpopisa"/>
    <w:rsid w:val="00713ACD"/>
    <w:pPr>
      <w:numPr>
        <w:numId w:val="3"/>
      </w:numPr>
    </w:pPr>
  </w:style>
  <w:style w:customStyle="1" w:styleId="WW8Num1" w:type="numbering">
    <w:name w:val="WW8Num1"/>
    <w:basedOn w:val="Bezpopisa"/>
    <w:rsid w:val="00713ACD"/>
    <w:pPr>
      <w:numPr>
        <w:numId w:val="4"/>
      </w:numPr>
    </w:pPr>
  </w:style>
  <w:style w:customStyle="1" w:styleId="WW8Num6" w:type="numbering">
    <w:name w:val="WW8Num6"/>
    <w:basedOn w:val="Bezpopisa"/>
    <w:rsid w:val="00713ACD"/>
    <w:pPr>
      <w:numPr>
        <w:numId w:val="5"/>
      </w:numPr>
    </w:pPr>
  </w:style>
  <w:style w:customStyle="1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1" w:styleId="tabletextfield" w:type="character">
    <w:name w:val="table_text_field"/>
    <w:rsid w:val="00612089"/>
  </w:style>
  <w:style w:customStyle="1" w:styleId="Srednjareetka2Char" w:type="character">
    <w:name w:val="Srednja rešetka 2 Char"/>
    <w:link w:val="Srednjareetka2"/>
    <w:uiPriority w:val="1"/>
    <w:rsid w:val="00612089"/>
    <w:rPr>
      <w:rFonts w:ascii="Calibri" w:cs="Calibri" w:eastAsia="Calibri" w:hAnsi="Calibri"/>
      <w:color w:val="17365D"/>
      <w:lang w:eastAsia="ja-JP" w:val="en-US"/>
    </w:rPr>
  </w:style>
  <w:style w:customStyle="1" w:styleId="Heading1Char" w:type="character">
    <w:name w:val="Heading 1 Char"/>
    <w:uiPriority w:val="9"/>
    <w:rsid w:val="00612089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205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F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F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F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F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2841</izvorni_sadrzaj>
    <derivirana_varijabla naziv="DomainObject.Predmet.Broj_1">2841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St-2841/2016</izvorni_sadrzaj>
    <derivirana_varijabla naziv="DomainObject.Predmet.OznakaBroj_1">St-2841/2016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 ONE d.o.o.</izvorni_sadrzaj>
    <derivirana_varijabla naziv="DomainObject.Predmet.ProtustrankaFormated_1">  TO ONE d.o.o.</derivirana_varijabla>
  </DomainObject.Predmet.ProtustrankaFormated>
  <DomainObject.Predmet.ProtustrankaFormatedOIB>
    <izvorni_sadrzaj>  TO ONE d.o.o., OIB 49021360787</izvorni_sadrzaj>
    <derivirana_varijabla naziv="DomainObject.Predmet.ProtustrankaFormatedOIB_1">  TO ONE d.o.o., OIB 49021360787</derivirana_varijabla>
  </DomainObject.Predmet.ProtustrankaFormatedOIB>
  <DomainObject.Predmet.ProtustrankaFormatedWithAdress>
    <izvorni_sadrzaj> TO ONE d.o.o., Zelinska 3, 10000 Zagreb</izvorni_sadrzaj>
    <derivirana_varijabla naziv="DomainObject.Predmet.ProtustrankaFormatedWithAdress_1"> TO ONE d.o.o., Zelinska 3, 10000 Zagreb</derivirana_varijabla>
  </DomainObject.Predmet.ProtustrankaFormatedWithAdress>
  <DomainObject.Predmet.ProtustrankaFormatedWithAdressOIB>
    <izvorni_sadrzaj> TO ONE d.o.o., OIB 49021360787, Zelinska 3, 10000 Zagreb</izvorni_sadrzaj>
    <derivirana_varijabla naziv="DomainObject.Predmet.ProtustrankaFormatedWithAdressOIB_1"> TO ONE d.o.o., OIB 49021360787, Zelinska 3, 10000 Zagreb</derivirana_varijabla>
  </DomainObject.Predmet.ProtustrankaFormatedWithAdressOIB>
  <DomainObject.Predmet.ProtustrankaWithAdress>
    <izvorni_sadrzaj>TO ONE d.o.o. Zelinska 3, 10000 Zagreb</izvorni_sadrzaj>
    <derivirana_varijabla naziv="DomainObject.Predmet.ProtustrankaWithAdress_1">TO ONE d.o.o. Zelinska 3, 10000 Zagreb</derivirana_varijabla>
  </DomainObject.Predmet.ProtustrankaWithAdress>
  <DomainObject.Predmet.ProtustrankaWithAdressOIB>
    <izvorni_sadrzaj>TO ONE d.o.o., OIB 49021360787, Zelinska 3, 10000 Zagreb</izvorni_sadrzaj>
    <derivirana_varijabla naziv="DomainObject.Predmet.ProtustrankaWithAdressOIB_1">TO ONE d.o.o., OIB 49021360787, Zelinska 3, 10000 Zagreb</derivirana_varijabla>
  </DomainObject.Predmet.ProtustrankaWithAdressOIB>
  <DomainObject.Predmet.ProtustrankaNazivFormated>
    <izvorni_sadrzaj>TO ONE d.o.o.</izvorni_sadrzaj>
    <derivirana_varijabla naziv="DomainObject.Predmet.ProtustrankaNazivFormated_1">TO ONE d.o.o.</derivirana_varijabla>
  </DomainObject.Predmet.ProtustrankaNazivFormated>
  <DomainObject.Predmet.ProtustrankaNazivFormatedOIB>
    <izvorni_sadrzaj>TO ONE d.o.o., OIB 49021360787</izvorni_sadrzaj>
    <derivirana_varijabla naziv="DomainObject.Predmet.ProtustrankaNazivFormatedOIB_1">TO ONE d.o.o., OIB 49021360787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 ONE d.o.o.</izvorni_sadrzaj>
    <derivirana_varijabla naziv="DomainObject.Predmet.StrankaFormated_1">  TO ONE d.o.o.</derivirana_varijabla>
  </DomainObject.Predmet.StrankaFormated>
  <DomainObject.Predmet.StrankaFormatedOIB>
    <izvorni_sadrzaj>  TO ONE d.o.o., OIB 49021360787</izvorni_sadrzaj>
    <derivirana_varijabla naziv="DomainObject.Predmet.StrankaFormatedOIB_1">  TO ONE d.o.o., OIB 49021360787</derivirana_varijabla>
  </DomainObject.Predmet.StrankaFormatedOIB>
  <DomainObject.Predmet.StrankaFormatedWithAdress>
    <izvorni_sadrzaj> TO ONE d.o.o., Zelinska 3, 10000 Zagreb</izvorni_sadrzaj>
    <derivirana_varijabla naziv="DomainObject.Predmet.StrankaFormatedWithAdress_1"> TO ONE d.o.o., Zelinska 3, 10000 Zagreb</derivirana_varijabla>
  </DomainObject.Predmet.StrankaFormatedWithAdress>
  <DomainObject.Predmet.StrankaFormatedWithAdressOIB>
    <izvorni_sadrzaj> TO ONE d.o.o., OIB 49021360787, Zelinska 3, 10000 Zagreb</izvorni_sadrzaj>
    <derivirana_varijabla naziv="DomainObject.Predmet.StrankaFormatedWithAdressOIB_1"> TO ONE d.o.o., OIB 49021360787, Zelinska 3, 10000 Zagreb</derivirana_varijabla>
  </DomainObject.Predmet.StrankaFormatedWithAdressOIB>
  <DomainObject.Predmet.StrankaWithAdress>
    <izvorni_sadrzaj>TO ONE d.o.o. Zelinska 3,10000 Zagreb</izvorni_sadrzaj>
    <derivirana_varijabla naziv="DomainObject.Predmet.StrankaWithAdress_1">TO ONE d.o.o. Zelinska 3,10000 Zagreb</derivirana_varijabla>
  </DomainObject.Predmet.StrankaWithAdress>
  <DomainObject.Predmet.StrankaWithAdressOIB>
    <izvorni_sadrzaj>TO ONE d.o.o., OIB 49021360787, Zelinska 3,10000 Zagreb</izvorni_sadrzaj>
    <derivirana_varijabla naziv="DomainObject.Predmet.StrankaWithAdressOIB_1">TO ONE d.o.o., OIB 49021360787, Zelinska 3,10000 Zagreb</derivirana_varijabla>
  </DomainObject.Predmet.StrankaWithAdressOIB>
  <DomainObject.Predmet.StrankaNazivFormated>
    <izvorni_sadrzaj>TO ONE d.o.o.</izvorni_sadrzaj>
    <derivirana_varijabla naziv="DomainObject.Predmet.StrankaNazivFormated_1">TO ONE d.o.o.</derivirana_varijabla>
  </DomainObject.Predmet.StrankaNazivFormated>
  <DomainObject.Predmet.StrankaNazivFormatedOIB>
    <izvorni_sadrzaj>TO ONE d.o.o., OIB 49021360787</izvorni_sadrzaj>
    <derivirana_varijabla naziv="DomainObject.Predmet.StrankaNazivFormatedOIB_1">TO ONE d.o.o., OIB 49021360787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TO ONE d.o.o.</item>
    </izvorni_sadrzaj>
    <derivirana_varijabla naziv="DomainObject.Predmet.StrankaListFormated_1">
      <item>TO ONE d.o.o.</item>
    </derivirana_varijabla>
  </DomainObject.Predmet.StrankaListFormated>
  <DomainObject.Predmet.StrankaListFormatedOIB>
    <izvorni_sadrzaj>
      <item>TO ONE d.o.o., OIB 49021360787</item>
    </izvorni_sadrzaj>
    <derivirana_varijabla naziv="DomainObject.Predmet.StrankaListFormatedOIB_1">
      <item>TO ONE d.o.o., OIB 49021360787</item>
    </derivirana_varijabla>
  </DomainObject.Predmet.StrankaListFormatedOIB>
  <DomainObject.Predmet.StrankaListFormatedWithAdress>
    <izvorni_sadrzaj>
      <item>TO ONE d.o.o., Zelinska 3, 10000 Zagreb</item>
    </izvorni_sadrzaj>
    <derivirana_varijabla naziv="DomainObject.Predmet.StrankaListFormatedWithAdress_1">
      <item>TO ONE d.o.o., Zelinska 3, 10000 Zagreb</item>
    </derivirana_varijabla>
  </DomainObject.Predmet.StrankaListFormatedWithAdress>
  <DomainObject.Predmet.StrankaListFormatedWithAdressOIB>
    <izvorni_sadrzaj>
      <item>TO ONE d.o.o., OIB 49021360787, Zelinska 3, 10000 Zagreb</item>
    </izvorni_sadrzaj>
    <derivirana_varijabla naziv="DomainObject.Predmet.StrankaListFormatedWithAdressOIB_1">
      <item>TO ONE d.o.o., OIB 49021360787, Zelinska 3, 10000 Zagreb</item>
    </derivirana_varijabla>
  </DomainObject.Predmet.StrankaListFormatedWithAdressOIB>
  <DomainObject.Predmet.StrankaListNazivFormated>
    <izvorni_sadrzaj>
      <item>TO ONE d.o.o.</item>
    </izvorni_sadrzaj>
    <derivirana_varijabla naziv="DomainObject.Predmet.StrankaListNazivFormated_1">
      <item>TO ONE d.o.o.</item>
    </derivirana_varijabla>
  </DomainObject.Predmet.StrankaListNazivFormated>
  <DomainObject.Predmet.StrankaListNazivFormatedOIB>
    <izvorni_sadrzaj>
      <item>TO ONE d.o.o., OIB 49021360787</item>
    </izvorni_sadrzaj>
    <derivirana_varijabla naziv="DomainObject.Predmet.StrankaListNazivFormatedOIB_1">
      <item>TO ONE d.o.o., OIB 49021360787</item>
    </derivirana_varijabla>
  </DomainObject.Predmet.StrankaListNazivFormatedOIB>
  <DomainObject.Predmet.ProtuStrankaListFormated>
    <izvorni_sadrzaj>
      <item>TO ONE d.o.o.</item>
    </izvorni_sadrzaj>
    <derivirana_varijabla naziv="DomainObject.Predmet.ProtuStrankaListFormated_1">
      <item>TO ONE d.o.o.</item>
    </derivirana_varijabla>
  </DomainObject.Predmet.ProtuStrankaListFormated>
  <DomainObject.Predmet.ProtuStrankaListFormatedOIB>
    <izvorni_sadrzaj>
      <item>TO ONE d.o.o., OIB 49021360787</item>
    </izvorni_sadrzaj>
    <derivirana_varijabla naziv="DomainObject.Predmet.ProtuStrankaListFormatedOIB_1">
      <item>TO ONE d.o.o., OIB 49021360787</item>
    </derivirana_varijabla>
  </DomainObject.Predmet.ProtuStrankaListFormatedOIB>
  <DomainObject.Predmet.ProtuStrankaListFormatedWithAdress>
    <izvorni_sadrzaj>
      <item>TO ONE d.o.o., Zelinska 3, 10000 Zagreb</item>
    </izvorni_sadrzaj>
    <derivirana_varijabla naziv="DomainObject.Predmet.ProtuStrankaListFormatedWithAdress_1">
      <item>TO ONE d.o.o., Zelinska 3, 10000 Zagreb</item>
    </derivirana_varijabla>
  </DomainObject.Predmet.ProtuStrankaListFormatedWithAdress>
  <DomainObject.Predmet.ProtuStrankaListFormatedWithAdressOIB>
    <izvorni_sadrzaj>
      <item>TO ONE d.o.o., OIB 49021360787, Zelinska 3, 10000 Zagreb</item>
    </izvorni_sadrzaj>
    <derivirana_varijabla naziv="DomainObject.Predmet.ProtuStrankaListFormatedWithAdressOIB_1">
      <item>TO ONE d.o.o., OIB 49021360787, Zelinska 3, 10000 Zagreb</item>
    </derivirana_varijabla>
  </DomainObject.Predmet.ProtuStrankaListFormatedWithAdressOIB>
  <DomainObject.Predmet.ProtuStrankaListNazivFormated>
    <izvorni_sadrzaj>
      <item>TO ONE d.o.o.</item>
    </izvorni_sadrzaj>
    <derivirana_varijabla naziv="DomainObject.Predmet.ProtuStrankaListNazivFormated_1">
      <item>TO ONE d.o.o.</item>
    </derivirana_varijabla>
  </DomainObject.Predmet.ProtuStrankaListNazivFormated>
  <DomainObject.Predmet.ProtuStrankaListNazivFormatedOIB>
    <izvorni_sadrzaj>
      <item>TO ONE d.o.o., OIB 49021360787</item>
    </izvorni_sadrzaj>
    <derivirana_varijabla naziv="DomainObject.Predmet.ProtuStrankaListNazivFormatedOIB_1">
      <item>TO ONE d.o.o., OIB 49021360787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 ONE d.o.o.</izvorni_sadrzaj>
    <derivirana_varijabla naziv="DomainObject.Predmet.StrankaIDrugi_1">TO ONE d.o.o.</derivirana_varijabla>
  </DomainObject.Predmet.StrankaIDrugi>
  <DomainObject.Predmet.ProtustrankaIDrugi>
    <izvorni_sadrzaj>TO ONE d.o.o.</izvorni_sadrzaj>
    <derivirana_varijabla naziv="DomainObject.Predmet.ProtustrankaIDrugi_1">TO ONE d.o.o.</derivirana_varijabla>
  </DomainObject.Predmet.ProtustrankaIDrugi>
  <DomainObject.Predmet.StrankaIDrugiAdressOIB>
    <izvorni_sadrzaj>TO ONE d.o.o., OIB 49021360787, Zelinska 3, 10000 Zagreb</izvorni_sadrzaj>
    <derivirana_varijabla naziv="DomainObject.Predmet.StrankaIDrugiAdressOIB_1">TO ONE d.o.o., OIB 49021360787, Zelinska 3, 10000 Zagreb</derivirana_varijabla>
  </DomainObject.Predmet.StrankaIDrugiAdressOIB>
  <DomainObject.Predmet.ProtustrankaIDrugiAdressOIB>
    <izvorni_sadrzaj>TO ONE d.o.o., OIB 49021360787, Zelinska 3, 10000 Zagreb</izvorni_sadrzaj>
    <derivirana_varijabla naziv="DomainObject.Predmet.ProtustrankaIDrugiAdressOIB_1">TO ONE d.o.o., OIB 49021360787, Zelinska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 ONE d.o.o.</item>
      <item>TO ONE d.o.o.</item>
    </izvorni_sadrzaj>
    <derivirana_varijabla naziv="DomainObject.Predmet.SudioniciListNaziv_1">
      <item>TO ONE d.o.o.</item>
      <item>TO ONE d.o.o.</item>
    </derivirana_varijabla>
  </DomainObject.Predmet.SudioniciListNaziv>
  <DomainObject.Predmet.SudioniciListAdressOIB>
    <izvorni_sadrzaj>
      <item>TO ONE d.o.o., OIB 49021360787, Zelinska 3,10000 Zagreb</item>
      <item>TO ONE d.o.o., OIB 49021360787, Zelinska 3,10000 Zagreb</item>
    </izvorni_sadrzaj>
    <derivirana_varijabla naziv="DomainObject.Predmet.SudioniciListAdressOIB_1">
      <item>TO ONE d.o.o., OIB 49021360787, Zelinska 3,10000 Zagreb</item>
      <item>TO ONE d.o.o., OIB 49021360787, Zelinska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49021360787</item>
      <item>, OIB 49021360787</item>
    </izvorni_sadrzaj>
    <derivirana_varijabla naziv="DomainObject.Predmet.SudioniciListNazivOIB_1">
      <item>, OIB 49021360787</item>
      <item>, OIB 49021360787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1028</properties:Words>
  <properties:Characters>5777</properties:Characters>
  <properties:Lines>123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2016-07-04T11:34:00Z</dcterms:created>
  <dc:creator>vmihalincic</dc:creator>
  <cp:lastModifiedBy>Vinka Mihalinčić</cp:lastModifiedBy>
  <cp:lastPrinted>2014-07-09T13:58:00Z</cp:lastPrinted>
  <dcterms:modified xmlns:xsi="http://www.w3.org/2001/XMLSchema-instance" xsi:type="dcterms:W3CDTF">2016-07-04T11:43:00Z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